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CDE01" w14:textId="77777777" w:rsidR="008E0695" w:rsidRPr="008E0695" w:rsidRDefault="008E0695" w:rsidP="008E0695">
      <w:pPr>
        <w:spacing w:after="0" w:line="240" w:lineRule="auto"/>
        <w:jc w:val="both"/>
        <w:rPr>
          <w:rFonts w:cs="Calibri"/>
          <w:b/>
          <w:sz w:val="28"/>
          <w:szCs w:val="28"/>
        </w:rPr>
      </w:pPr>
      <w:r w:rsidRPr="008E0695">
        <w:rPr>
          <w:rFonts w:cs="Calibri"/>
          <w:b/>
          <w:sz w:val="28"/>
          <w:szCs w:val="28"/>
        </w:rPr>
        <w:t>THINKING THROUGH THE PLATFORM’S ROLE AS A TOOL FOR SUPPLIER NETWORK MANAGEMENT</w:t>
      </w:r>
    </w:p>
    <w:p w14:paraId="0A9D94BF" w14:textId="77777777" w:rsidR="008E0695" w:rsidRPr="008E0695" w:rsidRDefault="008E0695" w:rsidP="008E0695">
      <w:pPr>
        <w:spacing w:after="0" w:line="240" w:lineRule="auto"/>
        <w:ind w:left="1304" w:hanging="1304"/>
        <w:jc w:val="both"/>
        <w:rPr>
          <w:rFonts w:cs="Calibri"/>
          <w:b/>
          <w:i/>
          <w:lang w:val="fi-FI"/>
        </w:rPr>
      </w:pPr>
    </w:p>
    <w:p w14:paraId="5A6028B2" w14:textId="77777777" w:rsidR="008E0695" w:rsidRPr="008E0695" w:rsidRDefault="008E0695" w:rsidP="008E0695">
      <w:pPr>
        <w:spacing w:after="0" w:line="240" w:lineRule="auto"/>
        <w:ind w:left="1304" w:hanging="1304"/>
        <w:jc w:val="both"/>
        <w:rPr>
          <w:rFonts w:cs="Calibri"/>
          <w:b/>
          <w:i/>
          <w:vertAlign w:val="superscript"/>
          <w:lang w:val="fi-FI"/>
        </w:rPr>
      </w:pPr>
      <w:r w:rsidRPr="008E0695">
        <w:rPr>
          <w:rFonts w:cs="Calibri"/>
          <w:b/>
          <w:i/>
          <w:lang w:val="fi-FI"/>
        </w:rPr>
        <w:t>Kai Häkkinen</w:t>
      </w:r>
      <w:r w:rsidRPr="008E0695">
        <w:rPr>
          <w:rFonts w:cs="Calibri"/>
          <w:b/>
          <w:i/>
          <w:vertAlign w:val="superscript"/>
          <w:lang w:val="fi-FI"/>
        </w:rPr>
        <w:t>1</w:t>
      </w:r>
      <w:r w:rsidRPr="008E0695">
        <w:rPr>
          <w:rFonts w:cs="Calibri"/>
          <w:b/>
          <w:i/>
          <w:lang w:val="fi-FI"/>
        </w:rPr>
        <w:t>, Outi Kettunen</w:t>
      </w:r>
      <w:r w:rsidRPr="008E0695">
        <w:rPr>
          <w:rFonts w:cs="Calibri"/>
          <w:b/>
          <w:i/>
          <w:vertAlign w:val="superscript"/>
          <w:lang w:val="fi-FI"/>
        </w:rPr>
        <w:t>1</w:t>
      </w:r>
      <w:r w:rsidRPr="008E0695">
        <w:rPr>
          <w:rFonts w:cs="Calibri"/>
          <w:b/>
          <w:i/>
          <w:lang w:val="fi-FI"/>
        </w:rPr>
        <w:t>, Kari-Pekka Pitkänen</w:t>
      </w:r>
      <w:r w:rsidRPr="008E0695">
        <w:rPr>
          <w:rFonts w:cs="Calibri"/>
          <w:b/>
          <w:i/>
          <w:vertAlign w:val="superscript"/>
          <w:lang w:val="fi-FI"/>
        </w:rPr>
        <w:t>2</w:t>
      </w:r>
      <w:r w:rsidRPr="008E0695">
        <w:rPr>
          <w:rFonts w:cs="Calibri"/>
          <w:b/>
          <w:i/>
          <w:lang w:val="fi-FI"/>
        </w:rPr>
        <w:t xml:space="preserve"> and Merja Airola</w:t>
      </w:r>
      <w:r w:rsidRPr="008E0695">
        <w:rPr>
          <w:rFonts w:cs="Calibri"/>
          <w:b/>
          <w:i/>
          <w:vertAlign w:val="superscript"/>
          <w:lang w:val="fi-FI"/>
        </w:rPr>
        <w:t>1</w:t>
      </w:r>
    </w:p>
    <w:p w14:paraId="36060F2E" w14:textId="77777777" w:rsidR="008E0695" w:rsidRPr="008E0695" w:rsidRDefault="008E0695" w:rsidP="008E0695">
      <w:pPr>
        <w:spacing w:after="0" w:line="240" w:lineRule="auto"/>
        <w:jc w:val="both"/>
        <w:rPr>
          <w:rFonts w:cs="Calibri"/>
          <w:i/>
        </w:rPr>
      </w:pPr>
      <w:r w:rsidRPr="008E0695">
        <w:rPr>
          <w:rFonts w:cs="Calibri"/>
          <w:i/>
          <w:vertAlign w:val="superscript"/>
        </w:rPr>
        <w:t>1</w:t>
      </w:r>
      <w:r w:rsidRPr="008E0695">
        <w:rPr>
          <w:rFonts w:cs="Calibri"/>
          <w:i/>
        </w:rPr>
        <w:t>Technical Research Centre of Finland, VTT, Finland</w:t>
      </w:r>
    </w:p>
    <w:p w14:paraId="21811B60" w14:textId="77777777" w:rsidR="008E0695" w:rsidRPr="008E0695" w:rsidRDefault="008E0695" w:rsidP="008E0695">
      <w:pPr>
        <w:spacing w:after="0" w:line="240" w:lineRule="auto"/>
        <w:jc w:val="both"/>
        <w:rPr>
          <w:rFonts w:cs="Calibri"/>
          <w:i/>
        </w:rPr>
      </w:pPr>
      <w:r w:rsidRPr="008E0695">
        <w:rPr>
          <w:rFonts w:cs="Calibri"/>
          <w:i/>
          <w:vertAlign w:val="superscript"/>
        </w:rPr>
        <w:t>2</w:t>
      </w:r>
      <w:r w:rsidRPr="008E0695">
        <w:rPr>
          <w:rFonts w:cs="Calibri"/>
          <w:i/>
        </w:rPr>
        <w:t>Roima Intelligence Inc., Finland</w:t>
      </w:r>
    </w:p>
    <w:p w14:paraId="7E1231DC" w14:textId="77777777" w:rsidR="008E0695" w:rsidRPr="008E0695" w:rsidRDefault="008E0695" w:rsidP="008E0695">
      <w:pPr>
        <w:spacing w:after="0" w:line="240" w:lineRule="auto"/>
        <w:ind w:left="1304" w:hanging="1304"/>
        <w:jc w:val="both"/>
        <w:rPr>
          <w:rFonts w:cs="Calibri"/>
          <w:b/>
          <w:noProof/>
          <w:u w:val="single"/>
        </w:rPr>
      </w:pPr>
    </w:p>
    <w:p w14:paraId="06BCF97B" w14:textId="5A976BDF" w:rsidR="000C2D1C" w:rsidRPr="008E0695" w:rsidRDefault="000C2D1C" w:rsidP="008E0695">
      <w:pPr>
        <w:spacing w:after="0" w:line="240" w:lineRule="auto"/>
        <w:ind w:left="1304" w:hanging="1304"/>
        <w:jc w:val="both"/>
        <w:rPr>
          <w:rFonts w:cs="Calibri"/>
          <w:b/>
          <w:noProof/>
          <w:u w:val="single"/>
        </w:rPr>
      </w:pPr>
      <w:r w:rsidRPr="008E0695">
        <w:rPr>
          <w:rFonts w:cs="Calibri"/>
          <w:b/>
          <w:noProof/>
          <w:u w:val="single"/>
        </w:rPr>
        <w:t>Introduction and motivation</w:t>
      </w:r>
    </w:p>
    <w:p w14:paraId="1ABB9AE9" w14:textId="40DABAF8" w:rsidR="000C2D1C" w:rsidRPr="008E0695" w:rsidRDefault="000C2D1C" w:rsidP="008E0695">
      <w:pPr>
        <w:spacing w:after="0" w:line="240" w:lineRule="auto"/>
        <w:jc w:val="both"/>
        <w:rPr>
          <w:rFonts w:cs="Calibri"/>
        </w:rPr>
      </w:pPr>
      <w:r w:rsidRPr="008E0695">
        <w:rPr>
          <w:rFonts w:cs="Calibri"/>
        </w:rPr>
        <w:t xml:space="preserve">Our motivation to write this paper is based on VTT’s R&amp;D work with its customers, especially the </w:t>
      </w:r>
      <w:proofErr w:type="spellStart"/>
      <w:r w:rsidRPr="008E0695">
        <w:rPr>
          <w:rFonts w:cs="Calibri"/>
        </w:rPr>
        <w:t>Roima</w:t>
      </w:r>
      <w:proofErr w:type="spellEnd"/>
      <w:r w:rsidRPr="008E0695">
        <w:rPr>
          <w:rFonts w:cs="Calibri"/>
        </w:rPr>
        <w:t xml:space="preserve"> Intelligence Inc. (</w:t>
      </w:r>
      <w:hyperlink r:id="rId8" w:history="1">
        <w:r w:rsidRPr="008E0695">
          <w:rPr>
            <w:rStyle w:val="Hyperlink"/>
            <w:rFonts w:cs="Calibri"/>
          </w:rPr>
          <w:t>https://roimaint.com/</w:t>
        </w:r>
      </w:hyperlink>
      <w:r w:rsidRPr="008E0695">
        <w:rPr>
          <w:rFonts w:cs="Calibri"/>
        </w:rPr>
        <w:t xml:space="preserve">), which is developing their future software applications for their product portfolio. The platform-based business models and applications are one of the most interesting and promising development areas today. </w:t>
      </w:r>
    </w:p>
    <w:p w14:paraId="2243842D" w14:textId="77777777" w:rsidR="008E0695" w:rsidRPr="008E0695" w:rsidRDefault="008E0695" w:rsidP="008E0695">
      <w:pPr>
        <w:spacing w:after="0" w:line="240" w:lineRule="auto"/>
        <w:jc w:val="both"/>
        <w:rPr>
          <w:rFonts w:cs="Calibri"/>
        </w:rPr>
      </w:pPr>
    </w:p>
    <w:p w14:paraId="2A328B1A" w14:textId="13328226" w:rsidR="000C2D1C" w:rsidRPr="008E0695" w:rsidRDefault="000C2D1C" w:rsidP="008E0695">
      <w:pPr>
        <w:spacing w:after="0" w:line="240" w:lineRule="auto"/>
        <w:jc w:val="both"/>
        <w:rPr>
          <w:rFonts w:cs="Calibri"/>
          <w:lang w:val="en"/>
        </w:rPr>
      </w:pPr>
      <w:r w:rsidRPr="008E0695">
        <w:rPr>
          <w:rFonts w:cs="Calibri"/>
        </w:rPr>
        <w:t>Internet with related technologies and applications has very quickly entered the global market. Mobile technology has rabidly changed people’s way of life. There are lot of different social media platforms available for people and companies, which can be operated by different APIs</w:t>
      </w:r>
      <w:r w:rsidRPr="008E0695">
        <w:rPr>
          <w:rStyle w:val="FootnoteReference"/>
          <w:rFonts w:cs="Calibri"/>
        </w:rPr>
        <w:footnoteReference w:id="1"/>
      </w:r>
      <w:r w:rsidRPr="008E0695">
        <w:rPr>
          <w:rFonts w:cs="Calibri"/>
        </w:rPr>
        <w:t xml:space="preserve"> and equipment remotely or locally. Many kinds of platforms have been on the market for more than 20 years. For example, Amazon.com was established 1994.</w:t>
      </w:r>
      <w:r w:rsidRPr="008E0695">
        <w:rPr>
          <w:rStyle w:val="FootnoteReference"/>
          <w:rFonts w:cs="Calibri"/>
        </w:rPr>
        <w:footnoteReference w:id="2"/>
      </w:r>
      <w:r w:rsidRPr="008E0695">
        <w:rPr>
          <w:rFonts w:cs="Calibri"/>
        </w:rPr>
        <w:t xml:space="preserve"> Different kinds of market places are on the market today and they are becoming more and more popular among people and companies. Quite a new phenomenon is the sharing economy (SE), which </w:t>
      </w:r>
      <w:r w:rsidRPr="008E0695">
        <w:rPr>
          <w:rFonts w:cs="Calibri"/>
          <w:lang w:val="en"/>
        </w:rPr>
        <w:t xml:space="preserve">has attracted a great deal of attention in recent years. </w:t>
      </w:r>
      <w:r w:rsidRPr="008E0695">
        <w:rPr>
          <w:rFonts w:cs="Calibri"/>
        </w:rPr>
        <w:t>The sharing economy is already transforming many sectors, including accommodation, skills and transport. It is spreading across new sectors, including food, fashion and consumer electronics, and changing the way businesses work with each other.</w:t>
      </w:r>
      <w:r w:rsidRPr="008E0695">
        <w:rPr>
          <w:rStyle w:val="FootnoteReference"/>
          <w:rFonts w:cs="Calibri"/>
        </w:rPr>
        <w:footnoteReference w:id="3"/>
      </w:r>
      <w:r w:rsidRPr="008E0695">
        <w:rPr>
          <w:rFonts w:cs="Calibri"/>
        </w:rPr>
        <w:t xml:space="preserve"> </w:t>
      </w:r>
      <w:r w:rsidRPr="008E0695">
        <w:rPr>
          <w:rFonts w:cs="Calibri"/>
          <w:lang w:val="en"/>
        </w:rPr>
        <w:t>Table 1 illustrates some examples of the Sharing Economy platforms:</w:t>
      </w:r>
      <w:r w:rsidRPr="008E0695">
        <w:rPr>
          <w:rStyle w:val="FootnoteReference"/>
          <w:rFonts w:cs="Calibri"/>
          <w:lang w:val="en"/>
        </w:rPr>
        <w:footnoteReference w:id="4"/>
      </w:r>
    </w:p>
    <w:p w14:paraId="700F2F99" w14:textId="56170AB2" w:rsidR="000C2D1C" w:rsidRPr="008E0695" w:rsidRDefault="000C2D1C" w:rsidP="008E0695">
      <w:pPr>
        <w:spacing w:after="0" w:line="240" w:lineRule="auto"/>
        <w:jc w:val="both"/>
        <w:rPr>
          <w:rFonts w:cs="Calibri"/>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5889"/>
      </w:tblGrid>
      <w:tr w:rsidR="000C2D1C" w:rsidRPr="008E0695" w14:paraId="2AE5D307" w14:textId="77777777" w:rsidTr="008E0695">
        <w:tc>
          <w:tcPr>
            <w:tcW w:w="3171" w:type="dxa"/>
            <w:shd w:val="clear" w:color="auto" w:fill="auto"/>
          </w:tcPr>
          <w:p w14:paraId="11A1E18B" w14:textId="77777777" w:rsidR="000C2D1C" w:rsidRPr="008E0695" w:rsidRDefault="000C2D1C" w:rsidP="008E0695">
            <w:pPr>
              <w:spacing w:after="0" w:line="240" w:lineRule="auto"/>
              <w:jc w:val="both"/>
              <w:rPr>
                <w:rFonts w:cs="Calibri"/>
                <w:lang w:val="en"/>
              </w:rPr>
            </w:pPr>
            <w:r w:rsidRPr="008E0695">
              <w:rPr>
                <w:rFonts w:cs="Calibri"/>
                <w:lang w:val="en"/>
              </w:rPr>
              <w:t>Hospitality and Dining</w:t>
            </w:r>
          </w:p>
        </w:tc>
        <w:tc>
          <w:tcPr>
            <w:tcW w:w="5889" w:type="dxa"/>
            <w:shd w:val="clear" w:color="auto" w:fill="auto"/>
          </w:tcPr>
          <w:p w14:paraId="0A5646C6" w14:textId="77777777" w:rsidR="000C2D1C" w:rsidRPr="008E0695" w:rsidRDefault="000C2D1C" w:rsidP="008E0695">
            <w:pPr>
              <w:spacing w:after="0" w:line="240" w:lineRule="auto"/>
              <w:jc w:val="both"/>
              <w:rPr>
                <w:rFonts w:cs="Calibri"/>
                <w:lang w:val="en"/>
              </w:rPr>
            </w:pPr>
            <w:proofErr w:type="spellStart"/>
            <w:r w:rsidRPr="008E0695">
              <w:rPr>
                <w:rFonts w:cs="Calibri"/>
                <w:lang w:val="en"/>
              </w:rPr>
              <w:t>CouchSurfing</w:t>
            </w:r>
            <w:proofErr w:type="spellEnd"/>
            <w:r w:rsidRPr="008E0695">
              <w:rPr>
                <w:rFonts w:cs="Calibri"/>
                <w:lang w:val="en"/>
              </w:rPr>
              <w:t xml:space="preserve">, Airbnb, </w:t>
            </w:r>
            <w:proofErr w:type="spellStart"/>
            <w:r w:rsidRPr="008E0695">
              <w:rPr>
                <w:rFonts w:cs="Calibri"/>
                <w:lang w:val="en"/>
              </w:rPr>
              <w:t>Feastly</w:t>
            </w:r>
            <w:proofErr w:type="spellEnd"/>
            <w:r w:rsidRPr="008E0695">
              <w:rPr>
                <w:rFonts w:cs="Calibri"/>
                <w:lang w:val="en"/>
              </w:rPr>
              <w:t xml:space="preserve">, </w:t>
            </w:r>
            <w:proofErr w:type="spellStart"/>
            <w:r w:rsidRPr="008E0695">
              <w:rPr>
                <w:rFonts w:cs="Calibri"/>
                <w:lang w:val="en"/>
              </w:rPr>
              <w:t>LeftoverSwap</w:t>
            </w:r>
            <w:proofErr w:type="spellEnd"/>
          </w:p>
        </w:tc>
      </w:tr>
      <w:tr w:rsidR="000C2D1C" w:rsidRPr="008E0695" w14:paraId="5936FDD6" w14:textId="77777777" w:rsidTr="008E0695">
        <w:tc>
          <w:tcPr>
            <w:tcW w:w="3171" w:type="dxa"/>
            <w:shd w:val="clear" w:color="auto" w:fill="auto"/>
          </w:tcPr>
          <w:p w14:paraId="4DDD76C1" w14:textId="77777777" w:rsidR="000C2D1C" w:rsidRPr="008E0695" w:rsidRDefault="000C2D1C" w:rsidP="008E0695">
            <w:pPr>
              <w:spacing w:after="0" w:line="240" w:lineRule="auto"/>
              <w:jc w:val="both"/>
              <w:rPr>
                <w:rFonts w:cs="Calibri"/>
                <w:lang w:val="en"/>
              </w:rPr>
            </w:pPr>
            <w:r w:rsidRPr="008E0695">
              <w:rPr>
                <w:rFonts w:cs="Calibri"/>
                <w:lang w:val="en"/>
              </w:rPr>
              <w:t>Automotive and Transportation</w:t>
            </w:r>
          </w:p>
        </w:tc>
        <w:tc>
          <w:tcPr>
            <w:tcW w:w="5889" w:type="dxa"/>
            <w:shd w:val="clear" w:color="auto" w:fill="auto"/>
          </w:tcPr>
          <w:p w14:paraId="4421A154" w14:textId="77777777" w:rsidR="000C2D1C" w:rsidRPr="008E0695" w:rsidRDefault="000C2D1C" w:rsidP="008E0695">
            <w:pPr>
              <w:spacing w:after="0" w:line="240" w:lineRule="auto"/>
              <w:jc w:val="both"/>
              <w:rPr>
                <w:rFonts w:cs="Calibri"/>
                <w:lang w:val="en"/>
              </w:rPr>
            </w:pPr>
            <w:r w:rsidRPr="008E0695">
              <w:rPr>
                <w:rFonts w:cs="Calibri"/>
                <w:lang w:val="en"/>
              </w:rPr>
              <w:t xml:space="preserve">RelayRides, Hitch, Uber, Lyft, </w:t>
            </w:r>
            <w:proofErr w:type="spellStart"/>
            <w:r w:rsidRPr="008E0695">
              <w:rPr>
                <w:rFonts w:cs="Calibri"/>
                <w:lang w:val="en"/>
              </w:rPr>
              <w:t>Getaround</w:t>
            </w:r>
            <w:proofErr w:type="spellEnd"/>
            <w:r w:rsidRPr="008E0695">
              <w:rPr>
                <w:rFonts w:cs="Calibri"/>
                <w:lang w:val="en"/>
              </w:rPr>
              <w:t>, Sidecar</w:t>
            </w:r>
          </w:p>
        </w:tc>
      </w:tr>
      <w:tr w:rsidR="000C2D1C" w:rsidRPr="008E0695" w14:paraId="3944E2FD" w14:textId="77777777" w:rsidTr="008E0695">
        <w:tc>
          <w:tcPr>
            <w:tcW w:w="3171" w:type="dxa"/>
            <w:shd w:val="clear" w:color="auto" w:fill="auto"/>
          </w:tcPr>
          <w:p w14:paraId="2DB4F148" w14:textId="77777777" w:rsidR="000C2D1C" w:rsidRPr="008E0695" w:rsidRDefault="000C2D1C" w:rsidP="008E0695">
            <w:pPr>
              <w:spacing w:after="0" w:line="240" w:lineRule="auto"/>
              <w:jc w:val="both"/>
              <w:rPr>
                <w:rFonts w:cs="Calibri"/>
                <w:lang w:val="en"/>
              </w:rPr>
            </w:pPr>
            <w:r w:rsidRPr="008E0695">
              <w:rPr>
                <w:rFonts w:cs="Calibri"/>
                <w:lang w:val="en"/>
              </w:rPr>
              <w:t>Retail and Consumer Goods</w:t>
            </w:r>
          </w:p>
        </w:tc>
        <w:tc>
          <w:tcPr>
            <w:tcW w:w="5889" w:type="dxa"/>
            <w:shd w:val="clear" w:color="auto" w:fill="auto"/>
          </w:tcPr>
          <w:p w14:paraId="11991846" w14:textId="77777777" w:rsidR="000C2D1C" w:rsidRPr="008E0695" w:rsidRDefault="000C2D1C" w:rsidP="008E0695">
            <w:pPr>
              <w:spacing w:after="0" w:line="240" w:lineRule="auto"/>
              <w:jc w:val="both"/>
              <w:rPr>
                <w:rFonts w:cs="Calibri"/>
                <w:lang w:val="en"/>
              </w:rPr>
            </w:pPr>
            <w:proofErr w:type="spellStart"/>
            <w:r w:rsidRPr="008E0695">
              <w:rPr>
                <w:rFonts w:cs="Calibri"/>
                <w:lang w:val="en"/>
              </w:rPr>
              <w:t>Neighborgoods</w:t>
            </w:r>
            <w:proofErr w:type="spellEnd"/>
            <w:r w:rsidRPr="008E0695">
              <w:rPr>
                <w:rFonts w:cs="Calibri"/>
                <w:lang w:val="en"/>
              </w:rPr>
              <w:t xml:space="preserve">, </w:t>
            </w:r>
            <w:proofErr w:type="spellStart"/>
            <w:r w:rsidRPr="008E0695">
              <w:rPr>
                <w:rFonts w:cs="Calibri"/>
                <w:lang w:val="en"/>
              </w:rPr>
              <w:t>SnapGoods</w:t>
            </w:r>
            <w:proofErr w:type="spellEnd"/>
            <w:r w:rsidRPr="008E0695">
              <w:rPr>
                <w:rFonts w:cs="Calibri"/>
                <w:lang w:val="en"/>
              </w:rPr>
              <w:t xml:space="preserve">, </w:t>
            </w:r>
            <w:proofErr w:type="spellStart"/>
            <w:r w:rsidRPr="008E0695">
              <w:rPr>
                <w:rFonts w:cs="Calibri"/>
                <w:lang w:val="en"/>
              </w:rPr>
              <w:t>Poshmark</w:t>
            </w:r>
            <w:proofErr w:type="spellEnd"/>
            <w:r w:rsidRPr="008E0695">
              <w:rPr>
                <w:rFonts w:cs="Calibri"/>
                <w:lang w:val="en"/>
              </w:rPr>
              <w:t xml:space="preserve">, </w:t>
            </w:r>
            <w:proofErr w:type="spellStart"/>
            <w:r w:rsidRPr="008E0695">
              <w:rPr>
                <w:rFonts w:cs="Calibri"/>
                <w:lang w:val="en"/>
              </w:rPr>
              <w:t>Tradesy</w:t>
            </w:r>
            <w:proofErr w:type="spellEnd"/>
          </w:p>
        </w:tc>
      </w:tr>
      <w:tr w:rsidR="000C2D1C" w:rsidRPr="008E0695" w14:paraId="1D26481E" w14:textId="77777777" w:rsidTr="008E0695">
        <w:tc>
          <w:tcPr>
            <w:tcW w:w="3171" w:type="dxa"/>
            <w:shd w:val="clear" w:color="auto" w:fill="auto"/>
          </w:tcPr>
          <w:p w14:paraId="22C4C82C" w14:textId="77777777" w:rsidR="000C2D1C" w:rsidRPr="008E0695" w:rsidRDefault="000C2D1C" w:rsidP="008E0695">
            <w:pPr>
              <w:spacing w:after="0" w:line="240" w:lineRule="auto"/>
              <w:jc w:val="both"/>
              <w:rPr>
                <w:rFonts w:cs="Calibri"/>
                <w:lang w:val="en"/>
              </w:rPr>
            </w:pPr>
            <w:r w:rsidRPr="008E0695">
              <w:rPr>
                <w:rFonts w:cs="Calibri"/>
                <w:lang w:val="en"/>
              </w:rPr>
              <w:t>Media and Entertainment</w:t>
            </w:r>
          </w:p>
        </w:tc>
        <w:tc>
          <w:tcPr>
            <w:tcW w:w="5889" w:type="dxa"/>
            <w:shd w:val="clear" w:color="auto" w:fill="auto"/>
          </w:tcPr>
          <w:p w14:paraId="724005AA" w14:textId="77777777" w:rsidR="000C2D1C" w:rsidRPr="008E0695" w:rsidRDefault="000C2D1C" w:rsidP="008E0695">
            <w:pPr>
              <w:spacing w:after="0" w:line="240" w:lineRule="auto"/>
              <w:jc w:val="both"/>
              <w:rPr>
                <w:rFonts w:cs="Calibri"/>
                <w:lang w:val="en"/>
              </w:rPr>
            </w:pPr>
            <w:r w:rsidRPr="008E0695">
              <w:rPr>
                <w:rFonts w:cs="Calibri"/>
                <w:lang w:val="en"/>
              </w:rPr>
              <w:t xml:space="preserve">Amazon Family Library, </w:t>
            </w:r>
            <w:proofErr w:type="spellStart"/>
            <w:r w:rsidRPr="008E0695">
              <w:rPr>
                <w:rFonts w:cs="Calibri"/>
                <w:lang w:val="en"/>
              </w:rPr>
              <w:t>Wix</w:t>
            </w:r>
            <w:proofErr w:type="spellEnd"/>
            <w:r w:rsidRPr="008E0695">
              <w:rPr>
                <w:rFonts w:cs="Calibri"/>
                <w:lang w:val="en"/>
              </w:rPr>
              <w:t xml:space="preserve">, Spotify, </w:t>
            </w:r>
            <w:proofErr w:type="spellStart"/>
            <w:r w:rsidRPr="008E0695">
              <w:rPr>
                <w:rFonts w:cs="Calibri"/>
                <w:lang w:val="en"/>
              </w:rPr>
              <w:t>SoundCloud</w:t>
            </w:r>
            <w:proofErr w:type="spellEnd"/>
            <w:r w:rsidRPr="008E0695">
              <w:rPr>
                <w:rFonts w:cs="Calibri"/>
                <w:lang w:val="en"/>
              </w:rPr>
              <w:t xml:space="preserve">, </w:t>
            </w:r>
            <w:proofErr w:type="spellStart"/>
            <w:r w:rsidRPr="008E0695">
              <w:rPr>
                <w:rFonts w:cs="Calibri"/>
                <w:lang w:val="en"/>
              </w:rPr>
              <w:t>Earbits</w:t>
            </w:r>
            <w:proofErr w:type="spellEnd"/>
          </w:p>
        </w:tc>
      </w:tr>
    </w:tbl>
    <w:p w14:paraId="42BC6AE3" w14:textId="77777777" w:rsidR="008E0695" w:rsidRDefault="008E0695" w:rsidP="008E0695">
      <w:pPr>
        <w:spacing w:after="0" w:line="240" w:lineRule="auto"/>
        <w:jc w:val="both"/>
        <w:rPr>
          <w:rFonts w:cs="Calibri"/>
          <w:lang w:val="en"/>
        </w:rPr>
      </w:pPr>
    </w:p>
    <w:p w14:paraId="60A95607" w14:textId="46CA6C6F" w:rsidR="000C2D1C" w:rsidRPr="008E0695" w:rsidRDefault="008E0695" w:rsidP="008E0695">
      <w:pPr>
        <w:spacing w:after="0" w:line="240" w:lineRule="auto"/>
        <w:jc w:val="center"/>
        <w:rPr>
          <w:rFonts w:cs="Calibri"/>
        </w:rPr>
      </w:pPr>
      <w:r w:rsidRPr="008E0695">
        <w:rPr>
          <w:rFonts w:cs="Calibri"/>
          <w:lang w:val="en"/>
        </w:rPr>
        <w:t>Table 1</w:t>
      </w:r>
      <w:r>
        <w:rPr>
          <w:rFonts w:cs="Calibri"/>
          <w:lang w:val="en"/>
        </w:rPr>
        <w:t>:</w:t>
      </w:r>
      <w:r w:rsidRPr="008E0695">
        <w:rPr>
          <w:rFonts w:cs="Calibri"/>
          <w:lang w:val="en"/>
        </w:rPr>
        <w:t xml:space="preserve"> Different kind of Sharing Economy platforms</w:t>
      </w:r>
    </w:p>
    <w:p w14:paraId="70BF76B5" w14:textId="77777777" w:rsidR="008E0695" w:rsidRDefault="008E0695" w:rsidP="008E0695">
      <w:pPr>
        <w:spacing w:after="0" w:line="240" w:lineRule="auto"/>
        <w:jc w:val="both"/>
        <w:rPr>
          <w:rFonts w:cs="Calibri"/>
        </w:rPr>
      </w:pPr>
    </w:p>
    <w:p w14:paraId="5B562E0C" w14:textId="699769B7" w:rsidR="000C2D1C" w:rsidRPr="008E0695" w:rsidRDefault="000C2D1C" w:rsidP="008E0695">
      <w:pPr>
        <w:spacing w:after="0" w:line="240" w:lineRule="auto"/>
        <w:jc w:val="both"/>
        <w:rPr>
          <w:rFonts w:cs="Calibri"/>
        </w:rPr>
      </w:pPr>
      <w:r w:rsidRPr="008E0695">
        <w:rPr>
          <w:rFonts w:cs="Calibri"/>
        </w:rPr>
        <w:t>Development of the industry-related platforms are at the very beginning phase. In this paper, we concentrate on platform ideas for supplier network management.</w:t>
      </w:r>
    </w:p>
    <w:p w14:paraId="545839C9" w14:textId="77777777" w:rsidR="008E0695" w:rsidRDefault="008E0695" w:rsidP="008E0695">
      <w:pPr>
        <w:spacing w:after="0" w:line="240" w:lineRule="auto"/>
        <w:jc w:val="both"/>
        <w:rPr>
          <w:rFonts w:cs="Calibri"/>
          <w:b/>
          <w:u w:val="single"/>
        </w:rPr>
      </w:pPr>
    </w:p>
    <w:p w14:paraId="14316498" w14:textId="7C39E6CD" w:rsidR="000C2D1C" w:rsidRPr="008E0695" w:rsidRDefault="000C2D1C" w:rsidP="008E0695">
      <w:pPr>
        <w:spacing w:after="0" w:line="240" w:lineRule="auto"/>
        <w:jc w:val="both"/>
        <w:rPr>
          <w:rFonts w:cs="Calibri"/>
          <w:b/>
          <w:u w:val="single"/>
        </w:rPr>
      </w:pPr>
      <w:r w:rsidRPr="008E0695">
        <w:rPr>
          <w:rFonts w:cs="Calibri"/>
          <w:b/>
          <w:u w:val="single"/>
        </w:rPr>
        <w:t>Industry-related platforms</w:t>
      </w:r>
    </w:p>
    <w:p w14:paraId="45ECD3B7" w14:textId="77777777" w:rsidR="000C2D1C" w:rsidRPr="008E0695" w:rsidRDefault="000C2D1C" w:rsidP="008E0695">
      <w:pPr>
        <w:spacing w:after="0" w:line="240" w:lineRule="auto"/>
        <w:jc w:val="both"/>
        <w:rPr>
          <w:rFonts w:cs="Calibri"/>
        </w:rPr>
      </w:pPr>
      <w:r w:rsidRPr="008E0695">
        <w:rPr>
          <w:rFonts w:cs="Calibri"/>
        </w:rPr>
        <w:t>There are a number of different classifications of the industry-related platforms. Based on many sources and discussions, we created the following classification in Table 2.</w:t>
      </w:r>
    </w:p>
    <w:p w14:paraId="2982EBAC" w14:textId="5F740714" w:rsidR="000C2D1C" w:rsidRDefault="000C2D1C" w:rsidP="008E0695">
      <w:pPr>
        <w:spacing w:after="0" w:line="240" w:lineRule="auto"/>
        <w:jc w:val="both"/>
        <w:rPr>
          <w:rFonts w:cs="Calibri"/>
        </w:rPr>
      </w:pPr>
    </w:p>
    <w:p w14:paraId="43C5CBAA" w14:textId="77777777" w:rsidR="00461F6A" w:rsidRDefault="00461F6A" w:rsidP="00461F6A">
      <w:pPr>
        <w:spacing w:after="0" w:line="240" w:lineRule="auto"/>
        <w:jc w:val="both"/>
        <w:rPr>
          <w:rFonts w:cs="Calibri"/>
          <w:lang w:val="en"/>
        </w:rPr>
      </w:pPr>
      <w:r w:rsidRPr="008E0695">
        <w:rPr>
          <w:rFonts w:cs="Calibri"/>
        </w:rPr>
        <w:t>According to Sean T. Monahan, t</w:t>
      </w:r>
      <w:r w:rsidRPr="008E0695">
        <w:rPr>
          <w:rFonts w:cs="Calibri"/>
          <w:lang w:val="en"/>
        </w:rPr>
        <w:t>he hot term today is “The Rise of Supply Chain Platforms”.</w:t>
      </w:r>
      <w:r w:rsidRPr="008E0695">
        <w:rPr>
          <w:rStyle w:val="FootnoteReference"/>
          <w:rFonts w:cs="Calibri"/>
          <w:lang w:val="en"/>
        </w:rPr>
        <w:footnoteReference w:id="5"/>
      </w:r>
      <w:r w:rsidRPr="008E0695">
        <w:rPr>
          <w:rFonts w:cs="Calibri"/>
          <w:lang w:val="en"/>
        </w:rPr>
        <w:t xml:space="preserve"> He says that platforms create synergies in two ways. First, platforms provide us</w:t>
      </w:r>
      <w:r w:rsidRPr="008E0695">
        <w:rPr>
          <w:rFonts w:cs="Calibri"/>
          <w:lang w:val="en"/>
        </w:rPr>
        <w:softHyphen/>
        <w:t xml:space="preserve">ers with sets of </w:t>
      </w:r>
      <w:proofErr w:type="spellStart"/>
      <w:r w:rsidRPr="008E0695">
        <w:rPr>
          <w:rFonts w:cs="Calibri"/>
          <w:lang w:val="en"/>
        </w:rPr>
        <w:t>standardised</w:t>
      </w:r>
      <w:proofErr w:type="spellEnd"/>
      <w:r w:rsidRPr="008E0695">
        <w:rPr>
          <w:rFonts w:cs="Calibri"/>
          <w:lang w:val="en"/>
        </w:rPr>
        <w:t xml:space="preserve"> tools and processes. Second, platforms allow us</w:t>
      </w:r>
      <w:r w:rsidRPr="008E0695">
        <w:rPr>
          <w:rFonts w:cs="Calibri"/>
          <w:lang w:val="en"/>
        </w:rPr>
        <w:softHyphen/>
        <w:t xml:space="preserve">ers to create and harness mutual synergy from one another. </w:t>
      </w:r>
    </w:p>
    <w:p w14:paraId="0140720C" w14:textId="2063D96E" w:rsidR="00461F6A" w:rsidRDefault="00461F6A" w:rsidP="008E0695">
      <w:pPr>
        <w:spacing w:after="0" w:line="240" w:lineRule="auto"/>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3252"/>
        <w:gridCol w:w="3589"/>
      </w:tblGrid>
      <w:tr w:rsidR="000C2D1C" w:rsidRPr="008E0695" w14:paraId="23218A87" w14:textId="77777777" w:rsidTr="008E0695">
        <w:tc>
          <w:tcPr>
            <w:tcW w:w="2219" w:type="dxa"/>
            <w:shd w:val="clear" w:color="auto" w:fill="auto"/>
          </w:tcPr>
          <w:p w14:paraId="1E97F74F" w14:textId="77777777" w:rsidR="000C2D1C" w:rsidRPr="008E0695" w:rsidRDefault="000C2D1C" w:rsidP="008E0695">
            <w:pPr>
              <w:tabs>
                <w:tab w:val="left" w:pos="1304"/>
                <w:tab w:val="left" w:pos="2608"/>
                <w:tab w:val="left" w:pos="3912"/>
              </w:tabs>
              <w:spacing w:after="0" w:line="240" w:lineRule="auto"/>
              <w:jc w:val="center"/>
              <w:rPr>
                <w:rFonts w:cs="Calibri"/>
                <w:b/>
                <w:snapToGrid/>
                <w:lang w:val="en-US" w:eastAsia="en-US"/>
              </w:rPr>
            </w:pPr>
            <w:r w:rsidRPr="008E0695">
              <w:rPr>
                <w:rFonts w:cs="Calibri"/>
                <w:b/>
                <w:snapToGrid/>
                <w:lang w:val="en-US" w:eastAsia="en-US"/>
              </w:rPr>
              <w:lastRenderedPageBreak/>
              <w:t>Type of the platform</w:t>
            </w:r>
          </w:p>
        </w:tc>
        <w:tc>
          <w:tcPr>
            <w:tcW w:w="3252" w:type="dxa"/>
            <w:shd w:val="clear" w:color="auto" w:fill="auto"/>
          </w:tcPr>
          <w:p w14:paraId="46F752A9" w14:textId="77777777" w:rsidR="000C2D1C" w:rsidRPr="008E0695" w:rsidRDefault="000C2D1C" w:rsidP="008E0695">
            <w:pPr>
              <w:tabs>
                <w:tab w:val="left" w:pos="1304"/>
                <w:tab w:val="left" w:pos="2608"/>
                <w:tab w:val="left" w:pos="3912"/>
              </w:tabs>
              <w:spacing w:after="0" w:line="240" w:lineRule="auto"/>
              <w:jc w:val="center"/>
              <w:rPr>
                <w:rFonts w:cs="Calibri"/>
                <w:b/>
                <w:snapToGrid/>
                <w:lang w:val="en-US" w:eastAsia="en-US"/>
              </w:rPr>
            </w:pPr>
            <w:r w:rsidRPr="008E0695">
              <w:rPr>
                <w:rFonts w:cs="Calibri"/>
                <w:b/>
                <w:snapToGrid/>
                <w:lang w:val="en-US" w:eastAsia="en-US"/>
              </w:rPr>
              <w:t>Meaning</w:t>
            </w:r>
          </w:p>
        </w:tc>
        <w:tc>
          <w:tcPr>
            <w:tcW w:w="3589" w:type="dxa"/>
            <w:shd w:val="clear" w:color="auto" w:fill="auto"/>
          </w:tcPr>
          <w:p w14:paraId="192B09BE" w14:textId="77777777" w:rsidR="000C2D1C" w:rsidRPr="008E0695" w:rsidRDefault="000C2D1C" w:rsidP="008E0695">
            <w:pPr>
              <w:tabs>
                <w:tab w:val="left" w:pos="1304"/>
                <w:tab w:val="left" w:pos="2608"/>
                <w:tab w:val="left" w:pos="3912"/>
              </w:tabs>
              <w:spacing w:after="0" w:line="240" w:lineRule="auto"/>
              <w:jc w:val="center"/>
              <w:rPr>
                <w:rFonts w:cs="Calibri"/>
                <w:b/>
                <w:snapToGrid/>
                <w:lang w:val="en-US" w:eastAsia="en-US"/>
              </w:rPr>
            </w:pPr>
            <w:r w:rsidRPr="008E0695">
              <w:rPr>
                <w:rFonts w:cs="Calibri"/>
                <w:b/>
                <w:snapToGrid/>
                <w:lang w:val="en-US" w:eastAsia="en-US"/>
              </w:rPr>
              <w:t>Commercial examples</w:t>
            </w:r>
          </w:p>
        </w:tc>
      </w:tr>
      <w:tr w:rsidR="000C2D1C" w:rsidRPr="008E0695" w14:paraId="59257571" w14:textId="77777777" w:rsidTr="008E0695">
        <w:tc>
          <w:tcPr>
            <w:tcW w:w="2219" w:type="dxa"/>
            <w:shd w:val="clear" w:color="auto" w:fill="auto"/>
          </w:tcPr>
          <w:p w14:paraId="58CC21FA" w14:textId="77777777" w:rsidR="000C2D1C" w:rsidRPr="008E0695" w:rsidRDefault="000C2D1C" w:rsidP="008E0695">
            <w:pPr>
              <w:tabs>
                <w:tab w:val="left" w:pos="1304"/>
                <w:tab w:val="left" w:pos="2608"/>
                <w:tab w:val="left" w:pos="3912"/>
              </w:tabs>
              <w:spacing w:after="0" w:line="240" w:lineRule="auto"/>
              <w:jc w:val="both"/>
              <w:rPr>
                <w:rFonts w:cs="Calibri"/>
                <w:snapToGrid/>
                <w:lang w:val="en-US" w:eastAsia="en-US"/>
              </w:rPr>
            </w:pPr>
            <w:r w:rsidRPr="008E0695">
              <w:rPr>
                <w:rFonts w:cs="Calibri"/>
                <w:snapToGrid/>
                <w:lang w:val="en-US" w:eastAsia="en-US"/>
              </w:rPr>
              <w:t>Collaboration platforms</w:t>
            </w:r>
          </w:p>
        </w:tc>
        <w:tc>
          <w:tcPr>
            <w:tcW w:w="3252" w:type="dxa"/>
            <w:shd w:val="clear" w:color="auto" w:fill="auto"/>
          </w:tcPr>
          <w:p w14:paraId="2A4051DB" w14:textId="77777777" w:rsidR="000C2D1C" w:rsidRPr="008E0695" w:rsidRDefault="000C2D1C" w:rsidP="008E0695">
            <w:pPr>
              <w:tabs>
                <w:tab w:val="left" w:pos="1304"/>
                <w:tab w:val="left" w:pos="2608"/>
                <w:tab w:val="left" w:pos="3912"/>
              </w:tabs>
              <w:spacing w:after="0" w:line="240" w:lineRule="auto"/>
              <w:jc w:val="both"/>
              <w:rPr>
                <w:rFonts w:cs="Calibri"/>
                <w:snapToGrid/>
                <w:lang w:val="en-US" w:eastAsia="en-US"/>
              </w:rPr>
            </w:pPr>
            <w:r w:rsidRPr="008E0695">
              <w:rPr>
                <w:rFonts w:cs="Calibri"/>
                <w:snapToGrid/>
                <w:lang w:val="en-US" w:eastAsia="en-US"/>
              </w:rPr>
              <w:t>Platforms for online collaboration between people and teams.</w:t>
            </w:r>
          </w:p>
        </w:tc>
        <w:tc>
          <w:tcPr>
            <w:tcW w:w="3589" w:type="dxa"/>
            <w:shd w:val="clear" w:color="auto" w:fill="auto"/>
          </w:tcPr>
          <w:p w14:paraId="009116D4" w14:textId="77777777" w:rsidR="000C2D1C" w:rsidRPr="008E0695" w:rsidRDefault="000C2D1C" w:rsidP="008E0695">
            <w:pPr>
              <w:tabs>
                <w:tab w:val="left" w:pos="1304"/>
                <w:tab w:val="left" w:pos="2608"/>
                <w:tab w:val="left" w:pos="3912"/>
              </w:tabs>
              <w:spacing w:after="0" w:line="240" w:lineRule="auto"/>
              <w:jc w:val="both"/>
              <w:rPr>
                <w:rFonts w:cs="Calibri"/>
                <w:snapToGrid/>
                <w:lang w:val="en-US" w:eastAsia="en-US"/>
              </w:rPr>
            </w:pPr>
            <w:proofErr w:type="spellStart"/>
            <w:r w:rsidRPr="008E0695">
              <w:rPr>
                <w:rFonts w:cs="Calibri"/>
                <w:snapToGrid/>
                <w:lang w:val="en-US" w:eastAsia="en-US"/>
              </w:rPr>
              <w:t>ProofHQ</w:t>
            </w:r>
            <w:proofErr w:type="spellEnd"/>
            <w:r w:rsidRPr="008E0695">
              <w:rPr>
                <w:rFonts w:cs="Calibri"/>
                <w:snapToGrid/>
                <w:lang w:val="en-US" w:eastAsia="en-US"/>
              </w:rPr>
              <w:t xml:space="preserve">, </w:t>
            </w:r>
            <w:proofErr w:type="spellStart"/>
            <w:r w:rsidRPr="008E0695">
              <w:rPr>
                <w:rFonts w:cs="Calibri"/>
                <w:snapToGrid/>
                <w:lang w:val="en-US" w:eastAsia="en-US"/>
              </w:rPr>
              <w:t>Wrike</w:t>
            </w:r>
            <w:proofErr w:type="spellEnd"/>
            <w:r w:rsidRPr="008E0695">
              <w:rPr>
                <w:rFonts w:cs="Calibri"/>
                <w:snapToGrid/>
                <w:lang w:val="en-US" w:eastAsia="en-US"/>
              </w:rPr>
              <w:t xml:space="preserve">, 9teams, </w:t>
            </w:r>
            <w:proofErr w:type="spellStart"/>
            <w:r w:rsidRPr="008E0695">
              <w:rPr>
                <w:rFonts w:cs="Calibri"/>
                <w:snapToGrid/>
                <w:lang w:val="en-US" w:eastAsia="en-US"/>
              </w:rPr>
              <w:t>Wrike</w:t>
            </w:r>
            <w:proofErr w:type="spellEnd"/>
            <w:r w:rsidRPr="008E0695">
              <w:rPr>
                <w:rFonts w:cs="Calibri"/>
                <w:snapToGrid/>
                <w:lang w:val="en-US" w:eastAsia="en-US"/>
              </w:rPr>
              <w:t xml:space="preserve">,  </w:t>
            </w:r>
            <w:proofErr w:type="spellStart"/>
            <w:r w:rsidRPr="008E0695">
              <w:rPr>
                <w:rFonts w:cs="Calibri"/>
                <w:snapToGrid/>
                <w:lang w:val="en-US" w:eastAsia="en-US"/>
              </w:rPr>
              <w:t>Zoho</w:t>
            </w:r>
            <w:proofErr w:type="spellEnd"/>
            <w:r w:rsidRPr="008E0695">
              <w:rPr>
                <w:rFonts w:cs="Calibri"/>
                <w:snapToGrid/>
                <w:lang w:val="en-US" w:eastAsia="en-US"/>
              </w:rPr>
              <w:t xml:space="preserve"> Docs, </w:t>
            </w:r>
            <w:proofErr w:type="spellStart"/>
            <w:r w:rsidRPr="008E0695">
              <w:rPr>
                <w:rFonts w:cs="Calibri"/>
                <w:snapToGrid/>
                <w:lang w:val="en-US" w:eastAsia="en-US"/>
              </w:rPr>
              <w:t>Tallium</w:t>
            </w:r>
            <w:proofErr w:type="spellEnd"/>
            <w:r w:rsidRPr="008E0695">
              <w:rPr>
                <w:rFonts w:cs="Calibri"/>
                <w:snapToGrid/>
                <w:lang w:val="en-US" w:eastAsia="en-US"/>
              </w:rPr>
              <w:t xml:space="preserve">, </w:t>
            </w:r>
            <w:proofErr w:type="spellStart"/>
            <w:r w:rsidRPr="008E0695">
              <w:rPr>
                <w:rFonts w:cs="Calibri"/>
                <w:snapToGrid/>
                <w:lang w:val="en-US" w:eastAsia="en-US"/>
              </w:rPr>
              <w:t>Sharepoint</w:t>
            </w:r>
            <w:proofErr w:type="spellEnd"/>
          </w:p>
        </w:tc>
      </w:tr>
      <w:tr w:rsidR="000C2D1C" w:rsidRPr="008E0695" w14:paraId="64A03FAB" w14:textId="77777777" w:rsidTr="008E0695">
        <w:tc>
          <w:tcPr>
            <w:tcW w:w="2219" w:type="dxa"/>
            <w:shd w:val="clear" w:color="auto" w:fill="auto"/>
          </w:tcPr>
          <w:p w14:paraId="0D175343" w14:textId="77777777" w:rsidR="000C2D1C" w:rsidRPr="008E0695" w:rsidRDefault="000C2D1C" w:rsidP="008E0695">
            <w:pPr>
              <w:tabs>
                <w:tab w:val="left" w:pos="1304"/>
                <w:tab w:val="left" w:pos="2608"/>
                <w:tab w:val="left" w:pos="3912"/>
              </w:tabs>
              <w:spacing w:after="0" w:line="240" w:lineRule="auto"/>
              <w:jc w:val="both"/>
              <w:rPr>
                <w:rFonts w:cs="Calibri"/>
                <w:snapToGrid/>
                <w:lang w:eastAsia="en-US"/>
              </w:rPr>
            </w:pPr>
            <w:r w:rsidRPr="008E0695">
              <w:rPr>
                <w:rFonts w:cs="Calibri"/>
                <w:snapToGrid/>
                <w:lang w:eastAsia="en-US"/>
              </w:rPr>
              <w:t>Communication platforms</w:t>
            </w:r>
          </w:p>
        </w:tc>
        <w:tc>
          <w:tcPr>
            <w:tcW w:w="3252" w:type="dxa"/>
            <w:shd w:val="clear" w:color="auto" w:fill="auto"/>
          </w:tcPr>
          <w:p w14:paraId="52E1DCCC" w14:textId="77777777" w:rsidR="000C2D1C" w:rsidRPr="008E0695" w:rsidRDefault="000C2D1C" w:rsidP="008E0695">
            <w:pPr>
              <w:tabs>
                <w:tab w:val="left" w:pos="1304"/>
                <w:tab w:val="left" w:pos="2608"/>
                <w:tab w:val="left" w:pos="3912"/>
              </w:tabs>
              <w:spacing w:after="0" w:line="240" w:lineRule="auto"/>
              <w:jc w:val="both"/>
              <w:rPr>
                <w:rFonts w:cs="Calibri"/>
                <w:snapToGrid/>
                <w:lang w:val="en-US" w:eastAsia="en-US"/>
              </w:rPr>
            </w:pPr>
            <w:r w:rsidRPr="008E0695">
              <w:rPr>
                <w:rFonts w:cs="Calibri"/>
                <w:snapToGrid/>
                <w:lang w:val="en-US" w:eastAsia="en-US"/>
              </w:rPr>
              <w:t xml:space="preserve">Information sharing, negotiations, discussions and discussion libraries. </w:t>
            </w:r>
          </w:p>
        </w:tc>
        <w:tc>
          <w:tcPr>
            <w:tcW w:w="3589" w:type="dxa"/>
            <w:shd w:val="clear" w:color="auto" w:fill="auto"/>
          </w:tcPr>
          <w:p w14:paraId="3DE06570" w14:textId="77777777" w:rsidR="000C2D1C" w:rsidRPr="008E0695" w:rsidRDefault="000C2D1C" w:rsidP="008E0695">
            <w:pPr>
              <w:tabs>
                <w:tab w:val="left" w:pos="1304"/>
                <w:tab w:val="left" w:pos="2608"/>
                <w:tab w:val="left" w:pos="3912"/>
              </w:tabs>
              <w:spacing w:after="0" w:line="240" w:lineRule="auto"/>
              <w:jc w:val="both"/>
              <w:rPr>
                <w:rFonts w:cs="Calibri"/>
                <w:snapToGrid/>
                <w:lang w:eastAsia="en-US"/>
              </w:rPr>
            </w:pPr>
            <w:r w:rsidRPr="008E0695">
              <w:rPr>
                <w:rFonts w:cs="Calibri"/>
                <w:snapToGrid/>
                <w:lang w:eastAsia="en-US"/>
              </w:rPr>
              <w:t xml:space="preserve">Evernote Business, Slack, Basecamp, Yammer, Office365, </w:t>
            </w:r>
            <w:proofErr w:type="spellStart"/>
            <w:r w:rsidRPr="008E0695">
              <w:rPr>
                <w:rFonts w:cs="Calibri"/>
                <w:snapToGrid/>
                <w:lang w:eastAsia="en-US"/>
              </w:rPr>
              <w:t>Glip</w:t>
            </w:r>
            <w:proofErr w:type="spellEnd"/>
            <w:r w:rsidRPr="008E0695">
              <w:rPr>
                <w:rFonts w:cs="Calibri"/>
                <w:snapToGrid/>
                <w:lang w:eastAsia="en-US"/>
              </w:rPr>
              <w:t>,  Skype, GoToMeeting, TeamViewer</w:t>
            </w:r>
          </w:p>
        </w:tc>
      </w:tr>
      <w:tr w:rsidR="000C2D1C" w:rsidRPr="008E0695" w14:paraId="5E0741C8" w14:textId="77777777" w:rsidTr="008E0695">
        <w:tc>
          <w:tcPr>
            <w:tcW w:w="2219" w:type="dxa"/>
            <w:shd w:val="clear" w:color="auto" w:fill="auto"/>
          </w:tcPr>
          <w:p w14:paraId="72B775FC" w14:textId="77777777" w:rsidR="000C2D1C" w:rsidRPr="008E0695" w:rsidRDefault="000C2D1C" w:rsidP="008E0695">
            <w:pPr>
              <w:tabs>
                <w:tab w:val="left" w:pos="1304"/>
                <w:tab w:val="left" w:pos="2608"/>
                <w:tab w:val="left" w:pos="3912"/>
              </w:tabs>
              <w:spacing w:after="0" w:line="240" w:lineRule="auto"/>
              <w:jc w:val="both"/>
              <w:rPr>
                <w:rFonts w:cs="Calibri"/>
                <w:snapToGrid/>
                <w:lang w:eastAsia="en-US"/>
              </w:rPr>
            </w:pPr>
            <w:r w:rsidRPr="008E0695">
              <w:rPr>
                <w:rFonts w:cs="Calibri"/>
                <w:snapToGrid/>
                <w:lang w:eastAsia="en-US"/>
              </w:rPr>
              <w:t>Content-sharing</w:t>
            </w:r>
          </w:p>
          <w:p w14:paraId="03362FD9" w14:textId="77777777" w:rsidR="000C2D1C" w:rsidRPr="008E0695" w:rsidRDefault="000C2D1C" w:rsidP="008E0695">
            <w:pPr>
              <w:tabs>
                <w:tab w:val="left" w:pos="1304"/>
                <w:tab w:val="left" w:pos="2608"/>
                <w:tab w:val="left" w:pos="3912"/>
              </w:tabs>
              <w:spacing w:after="0" w:line="240" w:lineRule="auto"/>
              <w:jc w:val="both"/>
              <w:rPr>
                <w:rFonts w:cs="Calibri"/>
                <w:snapToGrid/>
                <w:lang w:eastAsia="en-US"/>
              </w:rPr>
            </w:pPr>
            <w:r w:rsidRPr="008E0695">
              <w:rPr>
                <w:rFonts w:cs="Calibri"/>
                <w:snapToGrid/>
                <w:lang w:eastAsia="en-US"/>
              </w:rPr>
              <w:t>platforms</w:t>
            </w:r>
          </w:p>
        </w:tc>
        <w:tc>
          <w:tcPr>
            <w:tcW w:w="3252" w:type="dxa"/>
            <w:shd w:val="clear" w:color="auto" w:fill="auto"/>
          </w:tcPr>
          <w:p w14:paraId="50D64F81" w14:textId="77777777" w:rsidR="000C2D1C" w:rsidRPr="008E0695" w:rsidRDefault="000C2D1C" w:rsidP="008E0695">
            <w:pPr>
              <w:tabs>
                <w:tab w:val="left" w:pos="1304"/>
                <w:tab w:val="left" w:pos="2608"/>
                <w:tab w:val="left" w:pos="3912"/>
              </w:tabs>
              <w:spacing w:after="0" w:line="240" w:lineRule="auto"/>
              <w:jc w:val="both"/>
              <w:rPr>
                <w:rFonts w:cs="Calibri"/>
                <w:snapToGrid/>
                <w:lang w:val="en-US" w:eastAsia="en-US"/>
              </w:rPr>
            </w:pPr>
            <w:r w:rsidRPr="008E0695">
              <w:rPr>
                <w:rFonts w:cs="Calibri"/>
                <w:snapToGrid/>
                <w:lang w:val="en-US" w:eastAsia="en-US"/>
              </w:rPr>
              <w:t>Content sharing between people and companies</w:t>
            </w:r>
          </w:p>
        </w:tc>
        <w:tc>
          <w:tcPr>
            <w:tcW w:w="3589" w:type="dxa"/>
            <w:shd w:val="clear" w:color="auto" w:fill="auto"/>
          </w:tcPr>
          <w:p w14:paraId="48B4E022" w14:textId="77777777" w:rsidR="000C2D1C" w:rsidRPr="008E0695" w:rsidRDefault="000C2D1C" w:rsidP="008E0695">
            <w:pPr>
              <w:tabs>
                <w:tab w:val="left" w:pos="1304"/>
                <w:tab w:val="left" w:pos="2608"/>
                <w:tab w:val="left" w:pos="3912"/>
              </w:tabs>
              <w:spacing w:after="0" w:line="240" w:lineRule="auto"/>
              <w:jc w:val="both"/>
              <w:rPr>
                <w:rFonts w:cs="Calibri"/>
                <w:snapToGrid/>
                <w:lang w:val="fi-FI" w:eastAsia="en-US"/>
              </w:rPr>
            </w:pPr>
            <w:r w:rsidRPr="008E0695">
              <w:rPr>
                <w:rFonts w:cs="Calibri"/>
                <w:snapToGrid/>
                <w:lang w:eastAsia="en-US"/>
              </w:rPr>
              <w:t xml:space="preserve">Dropbox, Microsoft OneDrive, </w:t>
            </w:r>
            <w:proofErr w:type="spellStart"/>
            <w:r w:rsidRPr="008E0695">
              <w:rPr>
                <w:rFonts w:cs="Calibri"/>
                <w:snapToGrid/>
                <w:lang w:eastAsia="en-US"/>
              </w:rPr>
              <w:t>GoogleDrive</w:t>
            </w:r>
            <w:proofErr w:type="spellEnd"/>
          </w:p>
        </w:tc>
      </w:tr>
      <w:tr w:rsidR="000C2D1C" w:rsidRPr="008E0695" w14:paraId="2951E2DD" w14:textId="77777777" w:rsidTr="008E0695">
        <w:tc>
          <w:tcPr>
            <w:tcW w:w="2219" w:type="dxa"/>
            <w:shd w:val="clear" w:color="auto" w:fill="auto"/>
          </w:tcPr>
          <w:p w14:paraId="57736FCB" w14:textId="77777777" w:rsidR="000C2D1C" w:rsidRPr="008E0695" w:rsidRDefault="000C2D1C" w:rsidP="008E0695">
            <w:pPr>
              <w:tabs>
                <w:tab w:val="left" w:pos="1304"/>
                <w:tab w:val="left" w:pos="2608"/>
                <w:tab w:val="left" w:pos="3912"/>
              </w:tabs>
              <w:spacing w:after="0" w:line="240" w:lineRule="auto"/>
              <w:jc w:val="both"/>
              <w:rPr>
                <w:rFonts w:cs="Calibri"/>
                <w:snapToGrid/>
                <w:lang w:val="fi-FI" w:eastAsia="en-US"/>
              </w:rPr>
            </w:pPr>
            <w:r w:rsidRPr="008E0695">
              <w:rPr>
                <w:rFonts w:cs="Calibri"/>
                <w:snapToGrid/>
                <w:lang w:val="fi-FI" w:eastAsia="en-US"/>
              </w:rPr>
              <w:t>Project management</w:t>
            </w:r>
          </w:p>
          <w:p w14:paraId="0294AC4C" w14:textId="77777777" w:rsidR="000C2D1C" w:rsidRPr="008E0695" w:rsidRDefault="000C2D1C" w:rsidP="008E0695">
            <w:pPr>
              <w:tabs>
                <w:tab w:val="left" w:pos="1304"/>
                <w:tab w:val="left" w:pos="2608"/>
                <w:tab w:val="left" w:pos="3912"/>
              </w:tabs>
              <w:spacing w:after="0" w:line="240" w:lineRule="auto"/>
              <w:jc w:val="both"/>
              <w:rPr>
                <w:rFonts w:cs="Calibri"/>
                <w:snapToGrid/>
                <w:lang w:val="fi-FI" w:eastAsia="en-US"/>
              </w:rPr>
            </w:pPr>
            <w:r w:rsidRPr="008E0695">
              <w:rPr>
                <w:rFonts w:cs="Calibri"/>
                <w:snapToGrid/>
                <w:lang w:val="fi-FI" w:eastAsia="en-US"/>
              </w:rPr>
              <w:t>platforms</w:t>
            </w:r>
          </w:p>
        </w:tc>
        <w:tc>
          <w:tcPr>
            <w:tcW w:w="3252" w:type="dxa"/>
            <w:shd w:val="clear" w:color="auto" w:fill="auto"/>
          </w:tcPr>
          <w:p w14:paraId="1CA28227" w14:textId="77777777" w:rsidR="000C2D1C" w:rsidRPr="008E0695" w:rsidRDefault="000C2D1C" w:rsidP="008E0695">
            <w:pPr>
              <w:tabs>
                <w:tab w:val="left" w:pos="1304"/>
                <w:tab w:val="left" w:pos="2608"/>
                <w:tab w:val="left" w:pos="3912"/>
              </w:tabs>
              <w:spacing w:after="0" w:line="240" w:lineRule="auto"/>
              <w:jc w:val="both"/>
              <w:rPr>
                <w:rFonts w:cs="Calibri"/>
                <w:snapToGrid/>
                <w:lang w:val="en-US" w:eastAsia="en-US"/>
              </w:rPr>
            </w:pPr>
            <w:r w:rsidRPr="008E0695">
              <w:rPr>
                <w:rFonts w:cs="Calibri"/>
                <w:snapToGrid/>
                <w:lang w:val="en-US" w:eastAsia="en-US"/>
              </w:rPr>
              <w:t>Project management and coordination between companies.</w:t>
            </w:r>
          </w:p>
        </w:tc>
        <w:tc>
          <w:tcPr>
            <w:tcW w:w="3589" w:type="dxa"/>
            <w:shd w:val="clear" w:color="auto" w:fill="auto"/>
          </w:tcPr>
          <w:p w14:paraId="2167E1E5" w14:textId="77777777" w:rsidR="000C2D1C" w:rsidRPr="008E0695" w:rsidRDefault="000C2D1C" w:rsidP="008E0695">
            <w:pPr>
              <w:tabs>
                <w:tab w:val="left" w:pos="1304"/>
                <w:tab w:val="left" w:pos="2608"/>
                <w:tab w:val="left" w:pos="3912"/>
              </w:tabs>
              <w:spacing w:after="0" w:line="240" w:lineRule="auto"/>
              <w:jc w:val="both"/>
              <w:rPr>
                <w:rFonts w:cs="Calibri"/>
                <w:snapToGrid/>
                <w:lang w:val="fi-FI" w:eastAsia="en-US"/>
              </w:rPr>
            </w:pPr>
            <w:proofErr w:type="spellStart"/>
            <w:r w:rsidRPr="008E0695">
              <w:rPr>
                <w:rFonts w:cs="Calibri"/>
                <w:snapToGrid/>
                <w:lang w:val="en-US" w:eastAsia="en-US"/>
              </w:rPr>
              <w:t>Clarizen</w:t>
            </w:r>
            <w:proofErr w:type="spellEnd"/>
            <w:r w:rsidRPr="008E0695">
              <w:rPr>
                <w:rFonts w:cs="Calibri"/>
                <w:snapToGrid/>
                <w:lang w:val="en-US" w:eastAsia="en-US"/>
              </w:rPr>
              <w:t xml:space="preserve">, </w:t>
            </w:r>
            <w:proofErr w:type="spellStart"/>
            <w:r w:rsidRPr="008E0695">
              <w:rPr>
                <w:rFonts w:cs="Calibri"/>
                <w:snapToGrid/>
                <w:lang w:val="en-US" w:eastAsia="en-US"/>
              </w:rPr>
              <w:t>Workfront</w:t>
            </w:r>
            <w:proofErr w:type="spellEnd"/>
            <w:r w:rsidRPr="008E0695">
              <w:rPr>
                <w:rFonts w:cs="Calibri"/>
                <w:snapToGrid/>
                <w:lang w:val="en-US" w:eastAsia="en-US"/>
              </w:rPr>
              <w:t xml:space="preserve">, </w:t>
            </w:r>
            <w:proofErr w:type="spellStart"/>
            <w:r w:rsidRPr="008E0695">
              <w:rPr>
                <w:rFonts w:cs="Calibri"/>
                <w:snapToGrid/>
                <w:lang w:val="en-US" w:eastAsia="en-US"/>
              </w:rPr>
              <w:t>dapulse</w:t>
            </w:r>
            <w:proofErr w:type="spellEnd"/>
          </w:p>
        </w:tc>
      </w:tr>
      <w:tr w:rsidR="000C2D1C" w:rsidRPr="008E0695" w14:paraId="4C33E8C5" w14:textId="77777777" w:rsidTr="008E0695">
        <w:tc>
          <w:tcPr>
            <w:tcW w:w="2219" w:type="dxa"/>
            <w:shd w:val="clear" w:color="auto" w:fill="auto"/>
          </w:tcPr>
          <w:p w14:paraId="4578F580" w14:textId="77777777" w:rsidR="000C2D1C" w:rsidRPr="008E0695" w:rsidRDefault="000C2D1C" w:rsidP="008E0695">
            <w:pPr>
              <w:tabs>
                <w:tab w:val="left" w:pos="1304"/>
                <w:tab w:val="left" w:pos="2608"/>
                <w:tab w:val="left" w:pos="3912"/>
              </w:tabs>
              <w:spacing w:after="0" w:line="240" w:lineRule="auto"/>
              <w:jc w:val="both"/>
              <w:rPr>
                <w:rFonts w:cs="Calibri"/>
                <w:snapToGrid/>
                <w:lang w:val="fi-FI" w:eastAsia="en-US"/>
              </w:rPr>
            </w:pPr>
            <w:r w:rsidRPr="008E0695">
              <w:rPr>
                <w:rFonts w:cs="Calibri"/>
                <w:snapToGrid/>
                <w:lang w:val="fi-FI" w:eastAsia="en-US"/>
              </w:rPr>
              <w:t>ERP - portals</w:t>
            </w:r>
          </w:p>
        </w:tc>
        <w:tc>
          <w:tcPr>
            <w:tcW w:w="3252" w:type="dxa"/>
            <w:shd w:val="clear" w:color="auto" w:fill="auto"/>
          </w:tcPr>
          <w:p w14:paraId="4C6F18B3" w14:textId="77777777" w:rsidR="000C2D1C" w:rsidRPr="008E0695" w:rsidRDefault="000C2D1C" w:rsidP="008E0695">
            <w:pPr>
              <w:tabs>
                <w:tab w:val="left" w:pos="1304"/>
                <w:tab w:val="left" w:pos="2608"/>
                <w:tab w:val="left" w:pos="3912"/>
              </w:tabs>
              <w:spacing w:after="0" w:line="240" w:lineRule="auto"/>
              <w:jc w:val="both"/>
              <w:rPr>
                <w:rFonts w:cs="Calibri"/>
                <w:snapToGrid/>
                <w:lang w:val="en-US" w:eastAsia="en-US"/>
              </w:rPr>
            </w:pPr>
            <w:r w:rsidRPr="008E0695">
              <w:rPr>
                <w:rFonts w:cs="Calibri"/>
                <w:snapToGrid/>
                <w:lang w:val="en-US" w:eastAsia="en-US"/>
              </w:rPr>
              <w:t xml:space="preserve">Extensions of companies’ </w:t>
            </w:r>
            <w:proofErr w:type="gramStart"/>
            <w:r w:rsidRPr="008E0695">
              <w:rPr>
                <w:rFonts w:cs="Calibri"/>
                <w:snapToGrid/>
                <w:lang w:val="en-US" w:eastAsia="en-US"/>
              </w:rPr>
              <w:t>ERP  systems</w:t>
            </w:r>
            <w:proofErr w:type="gramEnd"/>
            <w:r w:rsidRPr="008E0695">
              <w:rPr>
                <w:rFonts w:cs="Calibri"/>
                <w:snapToGrid/>
                <w:lang w:val="en-US" w:eastAsia="en-US"/>
              </w:rPr>
              <w:t xml:space="preserve"> to distribute information to their business partners.</w:t>
            </w:r>
          </w:p>
        </w:tc>
        <w:tc>
          <w:tcPr>
            <w:tcW w:w="3589" w:type="dxa"/>
            <w:shd w:val="clear" w:color="auto" w:fill="auto"/>
          </w:tcPr>
          <w:p w14:paraId="5D1365C4" w14:textId="77777777" w:rsidR="000C2D1C" w:rsidRPr="008E0695" w:rsidRDefault="000C2D1C" w:rsidP="008E0695">
            <w:pPr>
              <w:tabs>
                <w:tab w:val="left" w:pos="1304"/>
                <w:tab w:val="left" w:pos="2608"/>
                <w:tab w:val="left" w:pos="3912"/>
              </w:tabs>
              <w:spacing w:after="0" w:line="240" w:lineRule="auto"/>
              <w:jc w:val="both"/>
              <w:rPr>
                <w:rFonts w:cs="Calibri"/>
                <w:snapToGrid/>
                <w:lang w:val="fr-FR" w:eastAsia="en-US"/>
              </w:rPr>
            </w:pPr>
            <w:r w:rsidRPr="008E0695">
              <w:rPr>
                <w:rFonts w:cs="Calibri"/>
                <w:snapToGrid/>
                <w:lang w:val="fr-FR" w:eastAsia="en-US"/>
              </w:rPr>
              <w:t xml:space="preserve">SAP, Microsoft Dynamics AX, IFS, Oracle Fusion, </w:t>
            </w:r>
            <w:proofErr w:type="spellStart"/>
            <w:r w:rsidRPr="008E0695">
              <w:rPr>
                <w:rFonts w:cs="Calibri"/>
                <w:snapToGrid/>
                <w:lang w:val="fr-FR" w:eastAsia="en-US"/>
              </w:rPr>
              <w:t>Epicor</w:t>
            </w:r>
            <w:proofErr w:type="spellEnd"/>
          </w:p>
        </w:tc>
      </w:tr>
      <w:tr w:rsidR="000C2D1C" w:rsidRPr="008E0695" w14:paraId="18FB4F48" w14:textId="77777777" w:rsidTr="008E0695">
        <w:tc>
          <w:tcPr>
            <w:tcW w:w="2219" w:type="dxa"/>
            <w:shd w:val="clear" w:color="auto" w:fill="auto"/>
          </w:tcPr>
          <w:p w14:paraId="7E759BDD" w14:textId="77777777" w:rsidR="000C2D1C" w:rsidRPr="008E0695" w:rsidRDefault="000C2D1C" w:rsidP="008E0695">
            <w:pPr>
              <w:tabs>
                <w:tab w:val="left" w:pos="1304"/>
                <w:tab w:val="left" w:pos="2608"/>
                <w:tab w:val="left" w:pos="3912"/>
              </w:tabs>
              <w:spacing w:after="0" w:line="240" w:lineRule="auto"/>
              <w:jc w:val="both"/>
              <w:rPr>
                <w:rFonts w:cs="Calibri"/>
                <w:snapToGrid/>
                <w:lang w:val="fi-FI" w:eastAsia="en-US"/>
              </w:rPr>
            </w:pPr>
            <w:r w:rsidRPr="008E0695">
              <w:rPr>
                <w:rFonts w:cs="Calibri"/>
                <w:snapToGrid/>
                <w:lang w:val="fi-FI" w:eastAsia="en-US"/>
              </w:rPr>
              <w:t>Unclassified</w:t>
            </w:r>
          </w:p>
          <w:p w14:paraId="00E96660" w14:textId="77777777" w:rsidR="000C2D1C" w:rsidRPr="008E0695" w:rsidRDefault="000C2D1C" w:rsidP="008E0695">
            <w:pPr>
              <w:tabs>
                <w:tab w:val="left" w:pos="1304"/>
                <w:tab w:val="left" w:pos="2608"/>
                <w:tab w:val="left" w:pos="3912"/>
              </w:tabs>
              <w:spacing w:after="0" w:line="240" w:lineRule="auto"/>
              <w:jc w:val="both"/>
              <w:rPr>
                <w:rFonts w:cs="Calibri"/>
                <w:snapToGrid/>
                <w:lang w:eastAsia="en-US"/>
              </w:rPr>
            </w:pPr>
            <w:r w:rsidRPr="008E0695">
              <w:rPr>
                <w:rFonts w:cs="Calibri"/>
                <w:snapToGrid/>
                <w:lang w:val="fi-FI" w:eastAsia="en-US"/>
              </w:rPr>
              <w:t>SCM-applications</w:t>
            </w:r>
          </w:p>
        </w:tc>
        <w:tc>
          <w:tcPr>
            <w:tcW w:w="3252" w:type="dxa"/>
            <w:shd w:val="clear" w:color="auto" w:fill="auto"/>
          </w:tcPr>
          <w:p w14:paraId="1509125F" w14:textId="77777777" w:rsidR="000C2D1C" w:rsidRPr="008E0695" w:rsidRDefault="000C2D1C" w:rsidP="008E0695">
            <w:pPr>
              <w:tabs>
                <w:tab w:val="left" w:pos="1304"/>
                <w:tab w:val="left" w:pos="2608"/>
                <w:tab w:val="left" w:pos="3912"/>
              </w:tabs>
              <w:spacing w:after="0" w:line="240" w:lineRule="auto"/>
              <w:jc w:val="both"/>
              <w:rPr>
                <w:rFonts w:cs="Calibri"/>
                <w:snapToGrid/>
                <w:lang w:val="en-US" w:eastAsia="en-US"/>
              </w:rPr>
            </w:pPr>
            <w:r w:rsidRPr="008E0695">
              <w:rPr>
                <w:rFonts w:cs="Calibri"/>
                <w:snapToGrid/>
                <w:lang w:val="en-US" w:eastAsia="en-US"/>
              </w:rPr>
              <w:t>Applications for SCM and content sharing.</w:t>
            </w:r>
          </w:p>
        </w:tc>
        <w:tc>
          <w:tcPr>
            <w:tcW w:w="3589" w:type="dxa"/>
            <w:shd w:val="clear" w:color="auto" w:fill="auto"/>
          </w:tcPr>
          <w:p w14:paraId="18128169" w14:textId="77777777" w:rsidR="000C2D1C" w:rsidRPr="008E0695" w:rsidRDefault="000C2D1C" w:rsidP="008E0695">
            <w:pPr>
              <w:tabs>
                <w:tab w:val="left" w:pos="1304"/>
                <w:tab w:val="left" w:pos="2608"/>
                <w:tab w:val="left" w:pos="3912"/>
              </w:tabs>
              <w:spacing w:after="0" w:line="240" w:lineRule="auto"/>
              <w:jc w:val="both"/>
              <w:rPr>
                <w:rFonts w:cs="Calibri"/>
                <w:snapToGrid/>
                <w:lang w:eastAsia="en-US"/>
              </w:rPr>
            </w:pPr>
            <w:proofErr w:type="spellStart"/>
            <w:r w:rsidRPr="008E0695">
              <w:rPr>
                <w:rFonts w:cs="Calibri"/>
                <w:snapToGrid/>
                <w:lang w:eastAsia="en-US"/>
              </w:rPr>
              <w:t>Jakamo</w:t>
            </w:r>
            <w:proofErr w:type="spellEnd"/>
            <w:r w:rsidRPr="008E0695">
              <w:rPr>
                <w:rFonts w:cs="Calibri"/>
                <w:snapToGrid/>
                <w:lang w:eastAsia="en-US"/>
              </w:rPr>
              <w:t xml:space="preserve">, HGI, Team </w:t>
            </w:r>
            <w:proofErr w:type="spellStart"/>
            <w:r w:rsidRPr="008E0695">
              <w:rPr>
                <w:rFonts w:cs="Calibri"/>
                <w:snapToGrid/>
                <w:lang w:eastAsia="en-US"/>
              </w:rPr>
              <w:t>Center</w:t>
            </w:r>
            <w:proofErr w:type="spellEnd"/>
            <w:r w:rsidRPr="008E0695">
              <w:rPr>
                <w:rFonts w:cs="Calibri"/>
                <w:snapToGrid/>
                <w:lang w:eastAsia="en-US"/>
              </w:rPr>
              <w:t xml:space="preserve"> Supplier Integration, </w:t>
            </w:r>
            <w:proofErr w:type="spellStart"/>
            <w:r w:rsidRPr="008E0695">
              <w:rPr>
                <w:rFonts w:cs="Calibri"/>
                <w:snapToGrid/>
                <w:lang w:eastAsia="en-US"/>
              </w:rPr>
              <w:t>Plex</w:t>
            </w:r>
            <w:proofErr w:type="spellEnd"/>
          </w:p>
        </w:tc>
      </w:tr>
    </w:tbl>
    <w:p w14:paraId="4376D409" w14:textId="77777777" w:rsidR="008E0695" w:rsidRPr="00461F6A" w:rsidRDefault="008E0695" w:rsidP="008E0695">
      <w:pPr>
        <w:spacing w:after="0" w:line="240" w:lineRule="auto"/>
        <w:jc w:val="center"/>
        <w:rPr>
          <w:rFonts w:cs="Calibri"/>
        </w:rPr>
      </w:pPr>
    </w:p>
    <w:p w14:paraId="7C1D4CD7" w14:textId="20EED0B4" w:rsidR="000C2D1C" w:rsidRPr="00461F6A" w:rsidRDefault="008E0695" w:rsidP="00461F6A">
      <w:pPr>
        <w:spacing w:after="0" w:line="240" w:lineRule="auto"/>
        <w:jc w:val="center"/>
        <w:rPr>
          <w:rFonts w:cs="Calibri"/>
        </w:rPr>
      </w:pPr>
      <w:r w:rsidRPr="00461F6A">
        <w:rPr>
          <w:rFonts w:cs="Calibri"/>
        </w:rPr>
        <w:t>Table 2</w:t>
      </w:r>
      <w:r w:rsidRPr="00461F6A">
        <w:rPr>
          <w:rFonts w:cs="Calibri"/>
        </w:rPr>
        <w:t>:</w:t>
      </w:r>
      <w:r w:rsidRPr="00461F6A">
        <w:rPr>
          <w:rFonts w:cs="Calibri"/>
        </w:rPr>
        <w:t xml:space="preserve"> Supplier network-related platform types.</w:t>
      </w:r>
    </w:p>
    <w:p w14:paraId="04C95BBE" w14:textId="77777777" w:rsidR="00461F6A" w:rsidRPr="00461F6A" w:rsidRDefault="00461F6A" w:rsidP="00461F6A">
      <w:pPr>
        <w:spacing w:after="0" w:line="240" w:lineRule="auto"/>
        <w:jc w:val="center"/>
        <w:rPr>
          <w:rFonts w:cs="Calibri"/>
        </w:rPr>
      </w:pPr>
    </w:p>
    <w:p w14:paraId="77141203" w14:textId="47801519" w:rsidR="000C2D1C" w:rsidRPr="00461F6A" w:rsidRDefault="000C2D1C" w:rsidP="008E0695">
      <w:pPr>
        <w:spacing w:after="0" w:line="240" w:lineRule="auto"/>
        <w:jc w:val="both"/>
        <w:rPr>
          <w:rFonts w:eastAsia="Calibri" w:cs="Calibri"/>
          <w:snapToGrid/>
          <w:lang w:eastAsia="fi-FI"/>
        </w:rPr>
      </w:pPr>
      <w:r w:rsidRPr="00461F6A">
        <w:rPr>
          <w:rFonts w:cs="Calibri"/>
        </w:rPr>
        <w:t>One of the important papers is Accenture’s description of Platform-Driven Business models (Accenture 2016). They say that b</w:t>
      </w:r>
      <w:r w:rsidRPr="00461F6A">
        <w:rPr>
          <w:rFonts w:eastAsia="Calibri" w:cs="Calibri"/>
          <w:snapToGrid/>
          <w:lang w:eastAsia="fi-FI"/>
        </w:rPr>
        <w:t>y embracing the transformational power of platforms, enterprises across all industries are capturing new growth opportunities and changing the way they do business. And it’s these new business models and the ecosystems being built around them that are driving the most profound change in the global macroeconomic environment since the Industrial Revolution.</w:t>
      </w:r>
    </w:p>
    <w:p w14:paraId="17B62E63" w14:textId="77777777" w:rsidR="008E0695" w:rsidRPr="00461F6A" w:rsidRDefault="008E0695" w:rsidP="008E0695">
      <w:pPr>
        <w:spacing w:after="0" w:line="240" w:lineRule="auto"/>
        <w:jc w:val="both"/>
        <w:rPr>
          <w:rFonts w:cs="Calibri"/>
        </w:rPr>
      </w:pPr>
    </w:p>
    <w:p w14:paraId="580402E9" w14:textId="77777777" w:rsidR="000C2D1C" w:rsidRPr="00461F6A" w:rsidRDefault="000C2D1C" w:rsidP="008E0695">
      <w:pPr>
        <w:spacing w:after="0" w:line="240" w:lineRule="auto"/>
        <w:jc w:val="both"/>
        <w:rPr>
          <w:rFonts w:cs="Calibri"/>
          <w:b/>
          <w:u w:val="single"/>
        </w:rPr>
      </w:pPr>
      <w:r w:rsidRPr="00461F6A">
        <w:rPr>
          <w:rFonts w:cs="Calibri"/>
          <w:b/>
          <w:u w:val="single"/>
        </w:rPr>
        <w:t>Communication in practice today</w:t>
      </w:r>
    </w:p>
    <w:p w14:paraId="2CF08E5F" w14:textId="77777777" w:rsidR="000C2D1C" w:rsidRPr="00461F6A" w:rsidRDefault="000C2D1C" w:rsidP="008E0695">
      <w:pPr>
        <w:spacing w:after="0" w:line="240" w:lineRule="auto"/>
        <w:jc w:val="both"/>
        <w:rPr>
          <w:rFonts w:cs="Calibri"/>
        </w:rPr>
      </w:pPr>
      <w:r w:rsidRPr="00461F6A">
        <w:rPr>
          <w:rFonts w:cs="Calibri"/>
        </w:rPr>
        <w:t xml:space="preserve">Communication and Information flows are the most important issues when managing everyday business. Communication is needed inside every company and between every company to manage and synchronise the manufacturing and logistics operations with related activities. </w:t>
      </w:r>
    </w:p>
    <w:p w14:paraId="055E8C29" w14:textId="77777777" w:rsidR="008E0695" w:rsidRPr="00461F6A" w:rsidRDefault="008E0695" w:rsidP="008E0695">
      <w:pPr>
        <w:spacing w:after="0" w:line="240" w:lineRule="auto"/>
        <w:jc w:val="both"/>
        <w:rPr>
          <w:rFonts w:cs="Calibri"/>
        </w:rPr>
      </w:pPr>
    </w:p>
    <w:p w14:paraId="2392914E" w14:textId="608264B6" w:rsidR="000C2D1C" w:rsidRPr="00461F6A" w:rsidRDefault="000C2D1C" w:rsidP="008E0695">
      <w:pPr>
        <w:spacing w:after="0" w:line="240" w:lineRule="auto"/>
        <w:jc w:val="both"/>
        <w:rPr>
          <w:rFonts w:cs="Calibri"/>
        </w:rPr>
      </w:pPr>
      <w:r w:rsidRPr="00461F6A">
        <w:rPr>
          <w:rFonts w:cs="Calibri"/>
        </w:rPr>
        <w:t>There are many different communication methods in use. Some of them are: 1) phone, 2) email, 3) SMS messages, 4) social media, 5) extranet, 6) visits, 7) meetings, 8) Skype meetings, 9) video meetings, 10) collaboration platforms and 11) traditional post.</w:t>
      </w:r>
    </w:p>
    <w:p w14:paraId="3F43FA9C" w14:textId="4EC29963" w:rsidR="008E0695" w:rsidRPr="00461F6A" w:rsidRDefault="008E0695" w:rsidP="008E0695">
      <w:pPr>
        <w:spacing w:after="0" w:line="240" w:lineRule="auto"/>
        <w:jc w:val="both"/>
        <w:rPr>
          <w:rFonts w:cs="Calibri"/>
        </w:rPr>
      </w:pPr>
    </w:p>
    <w:p w14:paraId="1A833DD7" w14:textId="77777777" w:rsidR="00461F6A" w:rsidRPr="00461F6A" w:rsidRDefault="00461F6A" w:rsidP="008E0695">
      <w:pPr>
        <w:spacing w:after="0" w:line="240" w:lineRule="auto"/>
        <w:jc w:val="both"/>
        <w:rPr>
          <w:rFonts w:cs="Calibri"/>
        </w:rPr>
      </w:pPr>
    </w:p>
    <w:p w14:paraId="6516FF02" w14:textId="77777777" w:rsidR="000C2D1C" w:rsidRPr="008E0695" w:rsidRDefault="000C2D1C" w:rsidP="008E0695">
      <w:pPr>
        <w:spacing w:after="0" w:line="240" w:lineRule="auto"/>
        <w:ind w:firstLine="1304"/>
        <w:jc w:val="both"/>
        <w:rPr>
          <w:rFonts w:cs="Calibri"/>
          <w:lang w:val="fi-FI"/>
        </w:rPr>
      </w:pPr>
      <w:r w:rsidRPr="008E0695">
        <w:rPr>
          <w:rFonts w:cs="Calibri"/>
        </w:rPr>
        <w:object w:dxaOrig="7444" w:dyaOrig="5620" w14:anchorId="34E1BE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77.1pt;height:208.45pt" o:ole="">
            <v:imagedata r:id="rId9" o:title=""/>
          </v:shape>
          <o:OLEObject Type="Embed" ProgID="Visio.Drawing.11" ShapeID="_x0000_i1044" DrawAspect="Content" ObjectID="_1592944150" r:id="rId10"/>
        </w:object>
      </w:r>
    </w:p>
    <w:p w14:paraId="3E41D029" w14:textId="3B803C1F" w:rsidR="000C2D1C" w:rsidRPr="008E0695" w:rsidRDefault="000C2D1C" w:rsidP="008E0695">
      <w:pPr>
        <w:spacing w:after="0" w:line="240" w:lineRule="auto"/>
        <w:jc w:val="both"/>
        <w:rPr>
          <w:rFonts w:cs="Calibri"/>
        </w:rPr>
      </w:pPr>
      <w:r w:rsidRPr="008E0695">
        <w:rPr>
          <w:rFonts w:cs="Calibri"/>
          <w:lang w:val="fi-FI"/>
        </w:rPr>
        <w:tab/>
      </w:r>
      <w:r w:rsidRPr="008E0695">
        <w:rPr>
          <w:rFonts w:cs="Calibri"/>
          <w:lang w:val="fi-FI"/>
        </w:rPr>
        <w:tab/>
      </w:r>
      <w:r w:rsidRPr="008E0695">
        <w:rPr>
          <w:rFonts w:cs="Calibri"/>
        </w:rPr>
        <w:t>Figure 2</w:t>
      </w:r>
      <w:r w:rsidR="008E0695">
        <w:rPr>
          <w:rFonts w:cs="Calibri"/>
        </w:rPr>
        <w:t>:</w:t>
      </w:r>
      <w:r w:rsidRPr="008E0695">
        <w:rPr>
          <w:rFonts w:cs="Calibri"/>
        </w:rPr>
        <w:t xml:space="preserve"> Communication between companies</w:t>
      </w:r>
    </w:p>
    <w:p w14:paraId="2F6311B1" w14:textId="77777777" w:rsidR="00461F6A" w:rsidRDefault="00461F6A" w:rsidP="00461F6A">
      <w:pPr>
        <w:spacing w:after="120" w:line="240" w:lineRule="auto"/>
        <w:jc w:val="both"/>
        <w:rPr>
          <w:rFonts w:cs="Calibri"/>
        </w:rPr>
      </w:pPr>
    </w:p>
    <w:p w14:paraId="29CD1531" w14:textId="525F5C41" w:rsidR="00461F6A" w:rsidRPr="008E0695" w:rsidRDefault="00461F6A" w:rsidP="00461F6A">
      <w:pPr>
        <w:spacing w:after="120" w:line="240" w:lineRule="auto"/>
        <w:jc w:val="both"/>
        <w:rPr>
          <w:rFonts w:cs="Calibri"/>
        </w:rPr>
      </w:pPr>
      <w:r w:rsidRPr="008E0695">
        <w:rPr>
          <w:rFonts w:cs="Calibri"/>
        </w:rPr>
        <w:lastRenderedPageBreak/>
        <w:t>The everyday way to communicate between companies is the extranet</w:t>
      </w:r>
      <w:r w:rsidRPr="008E0695">
        <w:rPr>
          <w:rStyle w:val="FootnoteReference"/>
          <w:rFonts w:cs="Calibri"/>
        </w:rPr>
        <w:footnoteReference w:id="6"/>
      </w:r>
      <w:r w:rsidRPr="008E0695">
        <w:rPr>
          <w:rFonts w:cs="Calibri"/>
        </w:rPr>
        <w:t xml:space="preserve"> (Figure 2), which is widely used in industry. It is </w:t>
      </w:r>
      <w:r w:rsidRPr="008E0695">
        <w:rPr>
          <w:rFonts w:cs="Calibri"/>
          <w:lang w:val="en"/>
        </w:rPr>
        <w:t xml:space="preserve">a </w:t>
      </w:r>
      <w:hyperlink r:id="rId11" w:tooltip="Website" w:history="1">
        <w:r w:rsidRPr="008E0695">
          <w:rPr>
            <w:rStyle w:val="Hyperlink"/>
            <w:rFonts w:cs="Calibri"/>
            <w:lang w:val="en"/>
          </w:rPr>
          <w:t>website</w:t>
        </w:r>
      </w:hyperlink>
      <w:r w:rsidRPr="008E0695">
        <w:rPr>
          <w:rFonts w:cs="Calibri"/>
          <w:lang w:val="en"/>
        </w:rPr>
        <w:t xml:space="preserve"> which allows controlled access to partners, vendors and suppliers or an </w:t>
      </w:r>
      <w:proofErr w:type="spellStart"/>
      <w:r w:rsidRPr="008E0695">
        <w:rPr>
          <w:rFonts w:cs="Calibri"/>
          <w:lang w:val="en"/>
        </w:rPr>
        <w:t>authorised</w:t>
      </w:r>
      <w:proofErr w:type="spellEnd"/>
      <w:r w:rsidRPr="008E0695">
        <w:rPr>
          <w:rFonts w:cs="Calibri"/>
          <w:lang w:val="en"/>
        </w:rPr>
        <w:t xml:space="preserve"> set of customers. It is normally used for a subset of the information accessible from an </w:t>
      </w:r>
      <w:proofErr w:type="spellStart"/>
      <w:r w:rsidRPr="008E0695">
        <w:rPr>
          <w:rFonts w:cs="Calibri"/>
          <w:lang w:val="en"/>
        </w:rPr>
        <w:t>organisation's</w:t>
      </w:r>
      <w:proofErr w:type="spellEnd"/>
      <w:r w:rsidRPr="008E0695">
        <w:rPr>
          <w:rFonts w:cs="Calibri"/>
          <w:lang w:val="en"/>
        </w:rPr>
        <w:t xml:space="preserve"> ERP.</w:t>
      </w:r>
      <w:r>
        <w:rPr>
          <w:rFonts w:cs="Calibri"/>
          <w:lang w:val="en"/>
        </w:rPr>
        <w:t xml:space="preserve"> </w:t>
      </w:r>
    </w:p>
    <w:p w14:paraId="1A45B9CD" w14:textId="77777777" w:rsidR="008E0695" w:rsidRPr="00F67524" w:rsidRDefault="008E0695" w:rsidP="008E0695">
      <w:pPr>
        <w:spacing w:after="0" w:line="240" w:lineRule="auto"/>
        <w:jc w:val="both"/>
        <w:rPr>
          <w:rFonts w:cs="Calibri"/>
          <w:sz w:val="18"/>
        </w:rPr>
      </w:pPr>
    </w:p>
    <w:p w14:paraId="7DDB85F7" w14:textId="42B9311D" w:rsidR="000C2D1C" w:rsidRDefault="000C2D1C" w:rsidP="008E0695">
      <w:pPr>
        <w:spacing w:after="0" w:line="240" w:lineRule="auto"/>
        <w:jc w:val="both"/>
        <w:rPr>
          <w:rFonts w:cs="Calibri"/>
        </w:rPr>
      </w:pPr>
      <w:r w:rsidRPr="008E0695">
        <w:rPr>
          <w:rFonts w:cs="Calibri"/>
        </w:rPr>
        <w:t>Additionally, there are many people in every company communicating with each other across companies. These companies are very often located in different countries, which means that there are several different concept systems due to the different languages and cultures.</w:t>
      </w:r>
    </w:p>
    <w:p w14:paraId="559DEEF7" w14:textId="77777777" w:rsidR="008E0695" w:rsidRPr="00F67524" w:rsidRDefault="008E0695" w:rsidP="008E0695">
      <w:pPr>
        <w:spacing w:after="0" w:line="240" w:lineRule="auto"/>
        <w:jc w:val="both"/>
        <w:rPr>
          <w:rFonts w:cs="Calibri"/>
          <w:sz w:val="18"/>
        </w:rPr>
      </w:pPr>
    </w:p>
    <w:p w14:paraId="69AF4319" w14:textId="2BF0A45F" w:rsidR="000C2D1C" w:rsidRDefault="000C2D1C" w:rsidP="008E0695">
      <w:pPr>
        <w:spacing w:after="0" w:line="240" w:lineRule="auto"/>
        <w:jc w:val="both"/>
        <w:rPr>
          <w:rFonts w:cs="Calibri"/>
        </w:rPr>
      </w:pPr>
      <w:r w:rsidRPr="008E0695">
        <w:rPr>
          <w:rFonts w:cs="Calibri"/>
        </w:rPr>
        <w:t xml:space="preserve">The communication system today is very complex. However, due to the versatile collection of communication methods, it is always easy to find one which is specifically suited to a certain communication situation. Requirements for the future platforms are very demanding and probably not easy to meet. </w:t>
      </w:r>
    </w:p>
    <w:p w14:paraId="49DE96CB" w14:textId="77777777" w:rsidR="008E0695" w:rsidRPr="008E0695" w:rsidRDefault="008E0695" w:rsidP="008E0695">
      <w:pPr>
        <w:spacing w:after="0" w:line="240" w:lineRule="auto"/>
        <w:jc w:val="both"/>
        <w:rPr>
          <w:rFonts w:cs="Calibri"/>
        </w:rPr>
      </w:pPr>
    </w:p>
    <w:p w14:paraId="03AE055B" w14:textId="77777777" w:rsidR="000C2D1C" w:rsidRPr="008E0695" w:rsidRDefault="000C2D1C" w:rsidP="008E0695">
      <w:pPr>
        <w:spacing w:after="0" w:line="240" w:lineRule="auto"/>
        <w:jc w:val="both"/>
        <w:rPr>
          <w:rFonts w:cs="Calibri"/>
          <w:b/>
          <w:u w:val="single"/>
        </w:rPr>
      </w:pPr>
      <w:r w:rsidRPr="008E0695">
        <w:rPr>
          <w:rFonts w:cs="Calibri"/>
          <w:b/>
          <w:u w:val="single"/>
        </w:rPr>
        <w:t>Theoretical viewpoints</w:t>
      </w:r>
    </w:p>
    <w:p w14:paraId="46101D6B" w14:textId="5876AED8" w:rsidR="000C2D1C" w:rsidRDefault="000C2D1C" w:rsidP="008E0695">
      <w:pPr>
        <w:spacing w:after="0" w:line="240" w:lineRule="auto"/>
        <w:jc w:val="both"/>
        <w:rPr>
          <w:rFonts w:cs="Calibri"/>
        </w:rPr>
      </w:pPr>
      <w:r w:rsidRPr="008E0695">
        <w:rPr>
          <w:rFonts w:cs="Calibri"/>
        </w:rPr>
        <w:t>In order to get a more general view to the supplier network management phenomenon, we take a transaction cost theory as a base for our thinking.</w:t>
      </w:r>
    </w:p>
    <w:p w14:paraId="5C1E6EE8" w14:textId="77777777" w:rsidR="008E0695" w:rsidRPr="008E0695" w:rsidRDefault="008E0695" w:rsidP="008E0695">
      <w:pPr>
        <w:spacing w:after="0" w:line="240" w:lineRule="auto"/>
        <w:jc w:val="both"/>
        <w:rPr>
          <w:rFonts w:cs="Calibri"/>
        </w:rPr>
      </w:pPr>
    </w:p>
    <w:p w14:paraId="734575E6" w14:textId="16919D57" w:rsidR="000C2D1C" w:rsidRDefault="000C2D1C" w:rsidP="008E0695">
      <w:pPr>
        <w:spacing w:after="0" w:line="240" w:lineRule="auto"/>
        <w:jc w:val="both"/>
        <w:rPr>
          <w:rFonts w:cs="Calibri"/>
        </w:rPr>
      </w:pPr>
      <w:r w:rsidRPr="008E0695">
        <w:rPr>
          <w:rFonts w:cs="Calibri"/>
        </w:rPr>
        <w:t>This chapter is mainly based on the author’s dissertation (</w:t>
      </w:r>
      <w:proofErr w:type="spellStart"/>
      <w:r w:rsidRPr="008E0695">
        <w:rPr>
          <w:rFonts w:cs="Calibri"/>
        </w:rPr>
        <w:t>Häkkinen</w:t>
      </w:r>
      <w:proofErr w:type="spellEnd"/>
      <w:r w:rsidRPr="008E0695">
        <w:rPr>
          <w:rFonts w:cs="Calibri"/>
        </w:rPr>
        <w:t xml:space="preserve"> 2008).</w:t>
      </w:r>
    </w:p>
    <w:p w14:paraId="6B4DCB06" w14:textId="77777777" w:rsidR="008E0695" w:rsidRPr="008E0695" w:rsidRDefault="008E0695" w:rsidP="008E0695">
      <w:pPr>
        <w:spacing w:after="0" w:line="240" w:lineRule="auto"/>
        <w:jc w:val="both"/>
        <w:rPr>
          <w:rFonts w:cs="Calibri"/>
        </w:rPr>
      </w:pPr>
    </w:p>
    <w:p w14:paraId="4AC8E533" w14:textId="22729CC4" w:rsidR="000C2D1C" w:rsidRDefault="000C2D1C" w:rsidP="008E0695">
      <w:pPr>
        <w:spacing w:after="0" w:line="240" w:lineRule="auto"/>
        <w:jc w:val="both"/>
        <w:rPr>
          <w:rFonts w:cs="Calibri"/>
        </w:rPr>
      </w:pPr>
      <w:r w:rsidRPr="008E0695">
        <w:rPr>
          <w:rFonts w:cs="Calibri"/>
        </w:rPr>
        <w:t>As Williamson (1985 p. 2 -19) says, the transaction cost approach maintains that economic institutions have the main purpose and effect of economising on transaction costs. Transaction costs are the “costs of running the economic system”. Such costs are to be distinguished from production costs. He compares transaction costs to the friction in a mechanical system in which transaction costs are the economic equivalent of friction in a physical system.</w:t>
      </w:r>
    </w:p>
    <w:p w14:paraId="21F4E126" w14:textId="77777777" w:rsidR="008E0695" w:rsidRPr="008E0695" w:rsidRDefault="008E0695" w:rsidP="008E0695">
      <w:pPr>
        <w:spacing w:after="0" w:line="240" w:lineRule="auto"/>
        <w:jc w:val="both"/>
        <w:rPr>
          <w:rFonts w:cs="Calibri"/>
        </w:rPr>
      </w:pPr>
    </w:p>
    <w:p w14:paraId="180DBE0E" w14:textId="4A6E2F64" w:rsidR="000C2D1C" w:rsidRDefault="000C2D1C" w:rsidP="008E0695">
      <w:pPr>
        <w:spacing w:after="0" w:line="240" w:lineRule="auto"/>
        <w:jc w:val="both"/>
        <w:rPr>
          <w:rFonts w:cs="Calibri"/>
        </w:rPr>
      </w:pPr>
      <w:r w:rsidRPr="008E0695">
        <w:rPr>
          <w:rFonts w:cs="Calibri"/>
        </w:rPr>
        <w:t>The most important dimensions of transactions may be identified as:</w:t>
      </w:r>
    </w:p>
    <w:p w14:paraId="001CFF33" w14:textId="77777777" w:rsidR="008E0695" w:rsidRPr="008E0695" w:rsidRDefault="008E0695" w:rsidP="008E0695">
      <w:pPr>
        <w:spacing w:after="0" w:line="240" w:lineRule="auto"/>
        <w:jc w:val="both"/>
        <w:rPr>
          <w:rFonts w:cs="Calibri"/>
        </w:rPr>
      </w:pPr>
    </w:p>
    <w:p w14:paraId="6240E178" w14:textId="77777777" w:rsidR="000C2D1C" w:rsidRPr="008E0695" w:rsidRDefault="000C2D1C" w:rsidP="008E0695">
      <w:pPr>
        <w:spacing w:after="0" w:line="240" w:lineRule="auto"/>
        <w:jc w:val="both"/>
        <w:rPr>
          <w:rFonts w:cs="Calibri"/>
        </w:rPr>
      </w:pPr>
      <w:r w:rsidRPr="008E0695">
        <w:rPr>
          <w:rFonts w:cs="Calibri"/>
        </w:rPr>
        <w:t>1) Complexity, 2) frequency of occurrence, 3) duration or continuity, 4) uncertainty, 5) measurement and monitoring features and 6) implications for interlinked transactions.</w:t>
      </w:r>
    </w:p>
    <w:p w14:paraId="6E16B63F" w14:textId="77777777" w:rsidR="000C2D1C" w:rsidRPr="008E0695" w:rsidRDefault="000C2D1C" w:rsidP="008E0695">
      <w:pPr>
        <w:spacing w:after="0" w:line="240" w:lineRule="auto"/>
        <w:jc w:val="both"/>
        <w:rPr>
          <w:rFonts w:cs="Calibri"/>
        </w:rPr>
      </w:pPr>
    </w:p>
    <w:p w14:paraId="379EFA7E" w14:textId="77777777" w:rsidR="008E0695" w:rsidRDefault="000C2D1C" w:rsidP="008E0695">
      <w:pPr>
        <w:spacing w:after="0" w:line="240" w:lineRule="auto"/>
        <w:jc w:val="both"/>
        <w:rPr>
          <w:rFonts w:cs="Calibri"/>
        </w:rPr>
      </w:pPr>
      <w:r w:rsidRPr="008E0695">
        <w:rPr>
          <w:rFonts w:cs="Calibri"/>
        </w:rPr>
        <w:t xml:space="preserve">Rao (2003) continues; among these, some features run in parallel: asymmetric information and incomplete specifications of transactions and their commitment implications. The sources of transaction costs between seller and buyer are illustrated in Figure 3 (Häkkinen 2008). In order to draw </w:t>
      </w:r>
    </w:p>
    <w:p w14:paraId="3B811554" w14:textId="77777777" w:rsidR="008E0695" w:rsidRDefault="008E0695" w:rsidP="008E0695">
      <w:pPr>
        <w:spacing w:after="0" w:line="240" w:lineRule="auto"/>
        <w:jc w:val="both"/>
        <w:rPr>
          <w:rFonts w:cs="Calibri"/>
        </w:rPr>
      </w:pPr>
    </w:p>
    <w:p w14:paraId="16AE7176" w14:textId="77777777" w:rsidR="00F67524" w:rsidRDefault="000C2D1C" w:rsidP="00F67524">
      <w:pPr>
        <w:spacing w:after="0" w:line="240" w:lineRule="auto"/>
        <w:jc w:val="both"/>
        <w:rPr>
          <w:rFonts w:cs="Calibri"/>
        </w:rPr>
      </w:pPr>
      <w:r w:rsidRPr="008E0695">
        <w:rPr>
          <w:rFonts w:cs="Calibri"/>
        </w:rPr>
        <w:t>Figure 3, there is a concept of “Communication solution”. “Communication solution” means all of the resources and information usage related to the transaction in question.</w:t>
      </w:r>
    </w:p>
    <w:p w14:paraId="633AE4CA" w14:textId="77777777" w:rsidR="00F67524" w:rsidRDefault="00F67524" w:rsidP="00F67524">
      <w:pPr>
        <w:spacing w:after="0" w:line="240" w:lineRule="auto"/>
        <w:jc w:val="both"/>
        <w:rPr>
          <w:rFonts w:cs="Calibri"/>
        </w:rPr>
      </w:pPr>
    </w:p>
    <w:p w14:paraId="1E432640" w14:textId="6567FC83" w:rsidR="00F67524" w:rsidRDefault="00F67524" w:rsidP="00F67524">
      <w:pPr>
        <w:spacing w:after="0" w:line="240" w:lineRule="auto"/>
        <w:jc w:val="both"/>
        <w:rPr>
          <w:rFonts w:cs="Calibri"/>
        </w:rPr>
      </w:pPr>
      <w:r w:rsidRPr="008E0695">
        <w:rPr>
          <w:rFonts w:cs="Calibri"/>
        </w:rPr>
        <w:t xml:space="preserve">Figure 3 illustrates the sources of transaction costs between seller and buyer. The dimensions of transaction are closely connected to the transaction. Their existence and nature determine the design of the communication solution. The second critical gate is the “quality of information” between parties. If the quality of information is symmetrical and all of the specifics during the transaction are perfect, the transaction costs are low. In the opposite case, they are high. </w:t>
      </w:r>
    </w:p>
    <w:p w14:paraId="111F21A5" w14:textId="77777777" w:rsidR="00F67524" w:rsidRPr="008E0695" w:rsidRDefault="00F67524" w:rsidP="00F67524">
      <w:pPr>
        <w:spacing w:after="0" w:line="240" w:lineRule="auto"/>
        <w:jc w:val="both"/>
        <w:rPr>
          <w:rFonts w:cs="Calibri"/>
        </w:rPr>
      </w:pPr>
    </w:p>
    <w:p w14:paraId="725A79DA" w14:textId="3EC9A389" w:rsidR="00F67524" w:rsidRDefault="00F67524" w:rsidP="00F67524">
      <w:pPr>
        <w:spacing w:after="0" w:line="240" w:lineRule="auto"/>
        <w:jc w:val="both"/>
        <w:rPr>
          <w:rFonts w:cs="Calibri"/>
        </w:rPr>
      </w:pPr>
      <w:r w:rsidRPr="008E0695">
        <w:rPr>
          <w:rFonts w:cs="Calibri"/>
        </w:rPr>
        <w:t xml:space="preserve">The second path to generate transaction costs is based on the bounded rationality, opportunism and asset specificity needed. These three sources can be seen as largely independent of the sources which are based on the dimensions of the transaction. </w:t>
      </w:r>
    </w:p>
    <w:p w14:paraId="5893A26C" w14:textId="77777777" w:rsidR="00F67524" w:rsidRDefault="00F67524" w:rsidP="00F67524">
      <w:pPr>
        <w:spacing w:after="0" w:line="240" w:lineRule="auto"/>
        <w:jc w:val="both"/>
        <w:rPr>
          <w:rFonts w:cs="Calibri"/>
        </w:rPr>
      </w:pPr>
    </w:p>
    <w:p w14:paraId="208F9165" w14:textId="77777777" w:rsidR="00F67524" w:rsidRDefault="00F67524" w:rsidP="00F67524">
      <w:pPr>
        <w:spacing w:after="0" w:line="240" w:lineRule="auto"/>
        <w:jc w:val="both"/>
        <w:rPr>
          <w:rFonts w:cs="Calibri"/>
        </w:rPr>
      </w:pPr>
      <w:r w:rsidRPr="008E0695">
        <w:rPr>
          <w:rFonts w:cs="Calibri"/>
        </w:rPr>
        <w:t xml:space="preserve">Transaction costs are dependent on the nature of the transaction. In the case of subcontract manufacture, we can find many kinds of cases, from simple to very complicated ones. </w:t>
      </w:r>
    </w:p>
    <w:p w14:paraId="42F430C3" w14:textId="77777777" w:rsidR="000C2D1C" w:rsidRPr="008E0695" w:rsidRDefault="000C2D1C" w:rsidP="008E0695">
      <w:pPr>
        <w:spacing w:after="120" w:line="240" w:lineRule="auto"/>
        <w:ind w:firstLine="1304"/>
        <w:jc w:val="both"/>
        <w:rPr>
          <w:rFonts w:cs="Calibri"/>
        </w:rPr>
      </w:pPr>
      <w:r w:rsidRPr="008E0695">
        <w:rPr>
          <w:rFonts w:cs="Calibri"/>
          <w:noProof/>
          <w:lang w:eastAsia="ko-KR"/>
        </w:rPr>
        <w:lastRenderedPageBreak/>
        <w:drawing>
          <wp:inline distT="0" distB="0" distL="0" distR="0" wp14:anchorId="5356634F" wp14:editId="342CB5A0">
            <wp:extent cx="4191000" cy="4434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0" cy="4434840"/>
                    </a:xfrm>
                    <a:prstGeom prst="rect">
                      <a:avLst/>
                    </a:prstGeom>
                    <a:noFill/>
                    <a:ln>
                      <a:noFill/>
                    </a:ln>
                  </pic:spPr>
                </pic:pic>
              </a:graphicData>
            </a:graphic>
          </wp:inline>
        </w:drawing>
      </w:r>
    </w:p>
    <w:p w14:paraId="2CFF90C4" w14:textId="2E04F9B5" w:rsidR="000C2D1C" w:rsidRPr="008E0695" w:rsidRDefault="000C2D1C" w:rsidP="008E0695">
      <w:pPr>
        <w:spacing w:after="0" w:line="240" w:lineRule="auto"/>
        <w:ind w:firstLine="1304"/>
        <w:jc w:val="both"/>
        <w:rPr>
          <w:rFonts w:cs="Calibri"/>
        </w:rPr>
      </w:pPr>
      <w:r w:rsidRPr="008E0695">
        <w:rPr>
          <w:rFonts w:cs="Calibri"/>
        </w:rPr>
        <w:t>Figure 3</w:t>
      </w:r>
      <w:r w:rsidR="00F67524">
        <w:rPr>
          <w:rFonts w:cs="Calibri"/>
        </w:rPr>
        <w:t>:</w:t>
      </w:r>
      <w:r w:rsidRPr="008E0695">
        <w:rPr>
          <w:rFonts w:cs="Calibri"/>
        </w:rPr>
        <w:t xml:space="preserve"> Sources of transaction costs between seller and buyer (Häkkinen 2008).</w:t>
      </w:r>
    </w:p>
    <w:p w14:paraId="48A67B75" w14:textId="77777777" w:rsidR="008E0695" w:rsidRPr="00F67524" w:rsidRDefault="008E0695" w:rsidP="008E0695">
      <w:pPr>
        <w:spacing w:after="0" w:line="240" w:lineRule="auto"/>
        <w:jc w:val="both"/>
        <w:rPr>
          <w:rFonts w:cs="Calibri"/>
          <w:sz w:val="18"/>
        </w:rPr>
      </w:pPr>
    </w:p>
    <w:p w14:paraId="05602A21" w14:textId="614F1357" w:rsidR="000C2D1C" w:rsidRDefault="000C2D1C" w:rsidP="008E0695">
      <w:pPr>
        <w:spacing w:after="0" w:line="240" w:lineRule="auto"/>
        <w:jc w:val="both"/>
        <w:rPr>
          <w:rFonts w:cs="Calibri"/>
        </w:rPr>
      </w:pPr>
      <w:r w:rsidRPr="008E0695">
        <w:rPr>
          <w:rFonts w:cs="Calibri"/>
        </w:rPr>
        <w:t>We think that the transaction cost view is the most valuable when designing the supply chain system. Manufacturing costs in the manufacturing companies are what they are. They are independent of the supply chain system binding the business partners together. A certain amount of the transaction costs is needed. Otherwise, there is no business at all. The challenge is to find the optimum level of the transaction costs. In this paper, the idea is that the collaboration platform could make the communication more effective and in so doing, decrease the transaction costs (Table 3).</w:t>
      </w:r>
    </w:p>
    <w:p w14:paraId="31A5E412" w14:textId="77777777" w:rsidR="00F67524" w:rsidRPr="00F67524" w:rsidRDefault="00F67524" w:rsidP="008E0695">
      <w:pPr>
        <w:spacing w:after="0" w:line="240" w:lineRule="auto"/>
        <w:jc w:val="both"/>
        <w:rPr>
          <w:rFonts w:cs="Calibr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969"/>
      </w:tblGrid>
      <w:tr w:rsidR="000C2D1C" w:rsidRPr="008E0695" w14:paraId="35B585D9" w14:textId="77777777" w:rsidTr="006147E6">
        <w:tc>
          <w:tcPr>
            <w:tcW w:w="3070" w:type="dxa"/>
            <w:shd w:val="clear" w:color="auto" w:fill="auto"/>
          </w:tcPr>
          <w:p w14:paraId="1A974847" w14:textId="77777777" w:rsidR="000C2D1C" w:rsidRPr="008E0695" w:rsidRDefault="000C2D1C" w:rsidP="008E0695">
            <w:pPr>
              <w:spacing w:after="0" w:line="240" w:lineRule="auto"/>
              <w:jc w:val="both"/>
              <w:rPr>
                <w:rFonts w:cs="Calibri"/>
                <w:b/>
              </w:rPr>
            </w:pPr>
            <w:r w:rsidRPr="008E0695">
              <w:rPr>
                <w:rFonts w:cs="Calibri"/>
                <w:b/>
              </w:rPr>
              <w:t>Transaction cost sources</w:t>
            </w:r>
          </w:p>
        </w:tc>
        <w:tc>
          <w:tcPr>
            <w:tcW w:w="5969" w:type="dxa"/>
            <w:shd w:val="clear" w:color="auto" w:fill="auto"/>
          </w:tcPr>
          <w:p w14:paraId="38BC9539" w14:textId="77777777" w:rsidR="000C2D1C" w:rsidRPr="008E0695" w:rsidRDefault="000C2D1C" w:rsidP="008E0695">
            <w:pPr>
              <w:spacing w:after="0" w:line="240" w:lineRule="auto"/>
              <w:jc w:val="both"/>
              <w:rPr>
                <w:rFonts w:cs="Calibri"/>
                <w:b/>
              </w:rPr>
            </w:pPr>
            <w:r w:rsidRPr="008E0695">
              <w:rPr>
                <w:rFonts w:cs="Calibri"/>
                <w:b/>
              </w:rPr>
              <w:t>How the communication platform can support TC decrease (a very tentative list of issues)</w:t>
            </w:r>
          </w:p>
        </w:tc>
      </w:tr>
      <w:tr w:rsidR="000C2D1C" w:rsidRPr="008E0695" w14:paraId="62A37825" w14:textId="77777777" w:rsidTr="006147E6">
        <w:tc>
          <w:tcPr>
            <w:tcW w:w="3070" w:type="dxa"/>
            <w:shd w:val="clear" w:color="auto" w:fill="auto"/>
          </w:tcPr>
          <w:p w14:paraId="0FDC9D04" w14:textId="77777777" w:rsidR="000C2D1C" w:rsidRPr="008E0695" w:rsidRDefault="000C2D1C" w:rsidP="008E0695">
            <w:pPr>
              <w:spacing w:after="0" w:line="240" w:lineRule="auto"/>
              <w:jc w:val="both"/>
              <w:rPr>
                <w:rFonts w:cs="Calibri"/>
              </w:rPr>
            </w:pPr>
            <w:r w:rsidRPr="008E0695">
              <w:rPr>
                <w:rFonts w:cs="Calibri"/>
              </w:rPr>
              <w:t>Quality of the information symmetry</w:t>
            </w:r>
          </w:p>
        </w:tc>
        <w:tc>
          <w:tcPr>
            <w:tcW w:w="5969" w:type="dxa"/>
            <w:shd w:val="clear" w:color="auto" w:fill="auto"/>
          </w:tcPr>
          <w:p w14:paraId="1D806B5C" w14:textId="77777777" w:rsidR="000C2D1C" w:rsidRPr="008E0695" w:rsidRDefault="000C2D1C" w:rsidP="008E0695">
            <w:pPr>
              <w:spacing w:after="0" w:line="240" w:lineRule="auto"/>
              <w:jc w:val="both"/>
              <w:rPr>
                <w:rFonts w:cs="Calibri"/>
              </w:rPr>
            </w:pPr>
            <w:r w:rsidRPr="008E0695">
              <w:rPr>
                <w:rFonts w:cs="Calibri"/>
              </w:rPr>
              <w:t>Platform can be a centralised information storage, where all the business partners can find needed up-to-date information anytime and anywhere.</w:t>
            </w:r>
          </w:p>
        </w:tc>
      </w:tr>
      <w:tr w:rsidR="000C2D1C" w:rsidRPr="008E0695" w14:paraId="451DD389" w14:textId="77777777" w:rsidTr="006147E6">
        <w:tc>
          <w:tcPr>
            <w:tcW w:w="3070" w:type="dxa"/>
            <w:shd w:val="clear" w:color="auto" w:fill="auto"/>
          </w:tcPr>
          <w:p w14:paraId="34450779" w14:textId="77777777" w:rsidR="000C2D1C" w:rsidRPr="008E0695" w:rsidRDefault="000C2D1C" w:rsidP="008E0695">
            <w:pPr>
              <w:spacing w:after="0" w:line="240" w:lineRule="auto"/>
              <w:jc w:val="both"/>
              <w:rPr>
                <w:rFonts w:cs="Calibri"/>
              </w:rPr>
            </w:pPr>
            <w:r w:rsidRPr="008E0695">
              <w:rPr>
                <w:rFonts w:cs="Calibri"/>
              </w:rPr>
              <w:t>Quality of the specification of transaction</w:t>
            </w:r>
          </w:p>
        </w:tc>
        <w:tc>
          <w:tcPr>
            <w:tcW w:w="5969" w:type="dxa"/>
            <w:shd w:val="clear" w:color="auto" w:fill="auto"/>
          </w:tcPr>
          <w:p w14:paraId="573C733D" w14:textId="77777777" w:rsidR="000C2D1C" w:rsidRPr="008E0695" w:rsidRDefault="000C2D1C" w:rsidP="008E0695">
            <w:pPr>
              <w:spacing w:after="0" w:line="240" w:lineRule="auto"/>
              <w:jc w:val="both"/>
              <w:rPr>
                <w:rFonts w:cs="Calibri"/>
              </w:rPr>
            </w:pPr>
            <w:r w:rsidRPr="008E0695">
              <w:rPr>
                <w:rFonts w:cs="Calibri"/>
              </w:rPr>
              <w:t>Platform can give good support for every kind of document changes and in doing so, maintain correct information everywhere.</w:t>
            </w:r>
          </w:p>
        </w:tc>
      </w:tr>
      <w:tr w:rsidR="000C2D1C" w:rsidRPr="008E0695" w14:paraId="507EDBF0" w14:textId="77777777" w:rsidTr="006147E6">
        <w:tc>
          <w:tcPr>
            <w:tcW w:w="3070" w:type="dxa"/>
            <w:shd w:val="clear" w:color="auto" w:fill="auto"/>
          </w:tcPr>
          <w:p w14:paraId="24490996" w14:textId="77777777" w:rsidR="000C2D1C" w:rsidRPr="008E0695" w:rsidRDefault="000C2D1C" w:rsidP="008E0695">
            <w:pPr>
              <w:spacing w:after="0" w:line="240" w:lineRule="auto"/>
              <w:jc w:val="both"/>
              <w:rPr>
                <w:rFonts w:cs="Calibri"/>
              </w:rPr>
            </w:pPr>
            <w:r w:rsidRPr="008E0695">
              <w:rPr>
                <w:rFonts w:cs="Calibri"/>
              </w:rPr>
              <w:t>Bounded rationality</w:t>
            </w:r>
          </w:p>
        </w:tc>
        <w:tc>
          <w:tcPr>
            <w:tcW w:w="5969" w:type="dxa"/>
            <w:shd w:val="clear" w:color="auto" w:fill="auto"/>
          </w:tcPr>
          <w:p w14:paraId="210178AA" w14:textId="77777777" w:rsidR="000C2D1C" w:rsidRPr="008E0695" w:rsidRDefault="000C2D1C" w:rsidP="008E0695">
            <w:pPr>
              <w:spacing w:after="0" w:line="240" w:lineRule="auto"/>
              <w:jc w:val="both"/>
              <w:rPr>
                <w:rFonts w:cs="Calibri"/>
              </w:rPr>
            </w:pPr>
            <w:r w:rsidRPr="008E0695">
              <w:rPr>
                <w:rFonts w:cs="Calibri"/>
              </w:rPr>
              <w:t>Platform can be an “extension of the human brain”. It can store many things in the memory and it may help to solve problems by using different kinds of algorithms.</w:t>
            </w:r>
          </w:p>
        </w:tc>
      </w:tr>
      <w:tr w:rsidR="000C2D1C" w:rsidRPr="008E0695" w14:paraId="3A84E336" w14:textId="77777777" w:rsidTr="006147E6">
        <w:tc>
          <w:tcPr>
            <w:tcW w:w="3070" w:type="dxa"/>
            <w:shd w:val="clear" w:color="auto" w:fill="auto"/>
          </w:tcPr>
          <w:p w14:paraId="2DC85949" w14:textId="77777777" w:rsidR="000C2D1C" w:rsidRPr="008E0695" w:rsidRDefault="000C2D1C" w:rsidP="008E0695">
            <w:pPr>
              <w:spacing w:after="0" w:line="240" w:lineRule="auto"/>
              <w:jc w:val="both"/>
              <w:rPr>
                <w:rFonts w:cs="Calibri"/>
              </w:rPr>
            </w:pPr>
            <w:r w:rsidRPr="008E0695">
              <w:rPr>
                <w:rFonts w:cs="Calibri"/>
              </w:rPr>
              <w:t>Opportunism</w:t>
            </w:r>
          </w:p>
        </w:tc>
        <w:tc>
          <w:tcPr>
            <w:tcW w:w="5969" w:type="dxa"/>
            <w:shd w:val="clear" w:color="auto" w:fill="auto"/>
          </w:tcPr>
          <w:p w14:paraId="7A1609DA" w14:textId="77777777" w:rsidR="000C2D1C" w:rsidRPr="008E0695" w:rsidRDefault="000C2D1C" w:rsidP="008E0695">
            <w:pPr>
              <w:spacing w:after="0" w:line="240" w:lineRule="auto"/>
              <w:jc w:val="both"/>
              <w:rPr>
                <w:rFonts w:cs="Calibri"/>
              </w:rPr>
            </w:pPr>
            <w:r w:rsidRPr="008E0695">
              <w:rPr>
                <w:rFonts w:cs="Calibri"/>
              </w:rPr>
              <w:t>Platform may have some kind of programmed mechanisms to control people and company operations to prevent opportunism.</w:t>
            </w:r>
          </w:p>
        </w:tc>
      </w:tr>
      <w:tr w:rsidR="000C2D1C" w:rsidRPr="008E0695" w14:paraId="6C76E3CB" w14:textId="77777777" w:rsidTr="006147E6">
        <w:tc>
          <w:tcPr>
            <w:tcW w:w="3070" w:type="dxa"/>
            <w:shd w:val="clear" w:color="auto" w:fill="auto"/>
          </w:tcPr>
          <w:p w14:paraId="170D6191" w14:textId="77777777" w:rsidR="000C2D1C" w:rsidRPr="008E0695" w:rsidRDefault="000C2D1C" w:rsidP="008E0695">
            <w:pPr>
              <w:spacing w:after="0" w:line="240" w:lineRule="auto"/>
              <w:jc w:val="both"/>
              <w:rPr>
                <w:rFonts w:cs="Calibri"/>
              </w:rPr>
            </w:pPr>
            <w:r w:rsidRPr="008E0695">
              <w:rPr>
                <w:rFonts w:cs="Calibri"/>
              </w:rPr>
              <w:t>Asset specificity</w:t>
            </w:r>
          </w:p>
        </w:tc>
        <w:tc>
          <w:tcPr>
            <w:tcW w:w="5969" w:type="dxa"/>
            <w:shd w:val="clear" w:color="auto" w:fill="auto"/>
          </w:tcPr>
          <w:p w14:paraId="7764AE12" w14:textId="77777777" w:rsidR="000C2D1C" w:rsidRPr="008E0695" w:rsidRDefault="000C2D1C" w:rsidP="008E0695">
            <w:pPr>
              <w:spacing w:after="0" w:line="240" w:lineRule="auto"/>
              <w:jc w:val="both"/>
              <w:rPr>
                <w:rFonts w:cs="Calibri"/>
              </w:rPr>
            </w:pPr>
            <w:r w:rsidRPr="008E0695">
              <w:rPr>
                <w:rFonts w:cs="Calibri"/>
              </w:rPr>
              <w:t xml:space="preserve">Platform may have some applications to control the usage of certain investments and other assets. </w:t>
            </w:r>
          </w:p>
        </w:tc>
      </w:tr>
    </w:tbl>
    <w:p w14:paraId="7B97829F" w14:textId="77777777" w:rsidR="008E0695" w:rsidRPr="00F67524" w:rsidRDefault="008E0695" w:rsidP="008E0695">
      <w:pPr>
        <w:spacing w:after="0" w:line="240" w:lineRule="auto"/>
        <w:jc w:val="center"/>
        <w:rPr>
          <w:rFonts w:cs="Calibri"/>
          <w:sz w:val="16"/>
        </w:rPr>
      </w:pPr>
    </w:p>
    <w:p w14:paraId="2537ECB9" w14:textId="2FCEBB09" w:rsidR="008E0695" w:rsidRPr="008E0695" w:rsidRDefault="008E0695" w:rsidP="00F67524">
      <w:pPr>
        <w:spacing w:after="0" w:line="240" w:lineRule="auto"/>
        <w:jc w:val="center"/>
        <w:rPr>
          <w:rFonts w:cs="Calibri"/>
        </w:rPr>
      </w:pPr>
      <w:r w:rsidRPr="008E0695">
        <w:rPr>
          <w:rFonts w:cs="Calibri"/>
        </w:rPr>
        <w:t>Table 3</w:t>
      </w:r>
      <w:r>
        <w:rPr>
          <w:rFonts w:cs="Calibri"/>
        </w:rPr>
        <w:t>:</w:t>
      </w:r>
      <w:r w:rsidRPr="008E0695">
        <w:rPr>
          <w:rFonts w:cs="Calibri"/>
        </w:rPr>
        <w:t xml:space="preserve"> Transaction cost sources</w:t>
      </w:r>
    </w:p>
    <w:p w14:paraId="36A32337" w14:textId="77777777" w:rsidR="000C2D1C" w:rsidRPr="008E0695" w:rsidRDefault="000C2D1C" w:rsidP="008E0695">
      <w:pPr>
        <w:spacing w:after="0" w:line="240" w:lineRule="auto"/>
        <w:jc w:val="both"/>
        <w:rPr>
          <w:rFonts w:cs="Calibri"/>
          <w:b/>
          <w:u w:val="single"/>
        </w:rPr>
      </w:pPr>
      <w:r w:rsidRPr="008E0695">
        <w:rPr>
          <w:rFonts w:cs="Calibri"/>
          <w:b/>
          <w:u w:val="single"/>
        </w:rPr>
        <w:lastRenderedPageBreak/>
        <w:t>Collaboration processes in the supplier network management</w:t>
      </w:r>
    </w:p>
    <w:p w14:paraId="2B8AD3B1" w14:textId="316634E2" w:rsidR="000C2D1C" w:rsidRDefault="000C2D1C" w:rsidP="008E0695">
      <w:pPr>
        <w:spacing w:after="0" w:line="240" w:lineRule="auto"/>
        <w:jc w:val="both"/>
        <w:rPr>
          <w:rFonts w:cs="Calibri"/>
        </w:rPr>
      </w:pPr>
      <w:r w:rsidRPr="008E0695">
        <w:rPr>
          <w:rFonts w:cs="Calibri"/>
        </w:rPr>
        <w:t>We use the following collaboration processes between suppliers and principals (Häkkinen 2008) as a framework for this paper (Table 4):</w:t>
      </w:r>
    </w:p>
    <w:p w14:paraId="07E7F78F" w14:textId="42BDBB58" w:rsidR="000C2D1C" w:rsidRPr="00F67524" w:rsidRDefault="000C2D1C" w:rsidP="008E0695">
      <w:pPr>
        <w:spacing w:after="0" w:line="240" w:lineRule="auto"/>
        <w:jc w:val="both"/>
        <w:rPr>
          <w:rFonts w:cs="Calibr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5598"/>
      </w:tblGrid>
      <w:tr w:rsidR="000C2D1C" w:rsidRPr="008E0695" w14:paraId="27F45521" w14:textId="77777777" w:rsidTr="008E0695">
        <w:tc>
          <w:tcPr>
            <w:tcW w:w="3462" w:type="dxa"/>
            <w:shd w:val="clear" w:color="auto" w:fill="auto"/>
          </w:tcPr>
          <w:p w14:paraId="6910DCA6" w14:textId="77777777" w:rsidR="000C2D1C" w:rsidRPr="008E0695" w:rsidRDefault="000C2D1C" w:rsidP="008E0695">
            <w:pPr>
              <w:spacing w:after="0" w:line="240" w:lineRule="auto"/>
              <w:jc w:val="both"/>
              <w:rPr>
                <w:rFonts w:cs="Calibri"/>
                <w:b/>
              </w:rPr>
            </w:pPr>
            <w:r w:rsidRPr="008E0695">
              <w:rPr>
                <w:rFonts w:cs="Calibri"/>
                <w:b/>
              </w:rPr>
              <w:t xml:space="preserve">            Collaboration process</w:t>
            </w:r>
          </w:p>
        </w:tc>
        <w:tc>
          <w:tcPr>
            <w:tcW w:w="5598" w:type="dxa"/>
            <w:shd w:val="clear" w:color="auto" w:fill="auto"/>
          </w:tcPr>
          <w:p w14:paraId="46EDB2E2" w14:textId="77777777" w:rsidR="000C2D1C" w:rsidRPr="008E0695" w:rsidRDefault="000C2D1C" w:rsidP="008E0695">
            <w:pPr>
              <w:spacing w:after="0" w:line="240" w:lineRule="auto"/>
              <w:jc w:val="both"/>
              <w:rPr>
                <w:rFonts w:cs="Calibri"/>
                <w:b/>
              </w:rPr>
            </w:pPr>
            <w:r w:rsidRPr="008E0695">
              <w:rPr>
                <w:rFonts w:cs="Calibri"/>
                <w:b/>
              </w:rPr>
              <w:t xml:space="preserve">                               Short explanation</w:t>
            </w:r>
          </w:p>
        </w:tc>
      </w:tr>
      <w:tr w:rsidR="000C2D1C" w:rsidRPr="008E0695" w14:paraId="5C20DAA2" w14:textId="77777777" w:rsidTr="008E0695">
        <w:tc>
          <w:tcPr>
            <w:tcW w:w="3462" w:type="dxa"/>
            <w:shd w:val="clear" w:color="auto" w:fill="auto"/>
          </w:tcPr>
          <w:p w14:paraId="6372A256" w14:textId="77777777" w:rsidR="000C2D1C" w:rsidRPr="008E0695" w:rsidRDefault="000C2D1C" w:rsidP="008E0695">
            <w:pPr>
              <w:spacing w:after="0" w:line="240" w:lineRule="auto"/>
              <w:jc w:val="both"/>
              <w:rPr>
                <w:rFonts w:cs="Calibri"/>
              </w:rPr>
            </w:pPr>
            <w:r w:rsidRPr="008E0695">
              <w:rPr>
                <w:rFonts w:cs="Calibri"/>
              </w:rPr>
              <w:t>Supplier / principal selecting process</w:t>
            </w:r>
          </w:p>
        </w:tc>
        <w:tc>
          <w:tcPr>
            <w:tcW w:w="5598" w:type="dxa"/>
            <w:shd w:val="clear" w:color="auto" w:fill="auto"/>
          </w:tcPr>
          <w:p w14:paraId="3FCAA4CB" w14:textId="77777777" w:rsidR="000C2D1C" w:rsidRPr="008E0695" w:rsidRDefault="000C2D1C" w:rsidP="008E0695">
            <w:pPr>
              <w:spacing w:after="0" w:line="240" w:lineRule="auto"/>
              <w:jc w:val="both"/>
              <w:rPr>
                <w:rFonts w:cs="Calibri"/>
              </w:rPr>
            </w:pPr>
            <w:r w:rsidRPr="008E0695">
              <w:rPr>
                <w:rFonts w:cs="Calibri"/>
              </w:rPr>
              <w:t>Companies try to seek best possible business partners.</w:t>
            </w:r>
          </w:p>
        </w:tc>
      </w:tr>
      <w:tr w:rsidR="000C2D1C" w:rsidRPr="008E0695" w14:paraId="599D0E71" w14:textId="77777777" w:rsidTr="008E0695">
        <w:tc>
          <w:tcPr>
            <w:tcW w:w="3462" w:type="dxa"/>
            <w:shd w:val="clear" w:color="auto" w:fill="auto"/>
          </w:tcPr>
          <w:p w14:paraId="73705F5A" w14:textId="77777777" w:rsidR="000C2D1C" w:rsidRPr="008E0695" w:rsidRDefault="000C2D1C" w:rsidP="008E0695">
            <w:pPr>
              <w:spacing w:after="0" w:line="240" w:lineRule="auto"/>
              <w:jc w:val="both"/>
              <w:rPr>
                <w:rFonts w:cs="Calibri"/>
              </w:rPr>
            </w:pPr>
            <w:r w:rsidRPr="008E0695">
              <w:rPr>
                <w:rFonts w:cs="Calibri"/>
              </w:rPr>
              <w:t>Concurrent engineering process</w:t>
            </w:r>
          </w:p>
        </w:tc>
        <w:tc>
          <w:tcPr>
            <w:tcW w:w="5598" w:type="dxa"/>
            <w:shd w:val="clear" w:color="auto" w:fill="auto"/>
          </w:tcPr>
          <w:p w14:paraId="3906EC1E" w14:textId="77777777" w:rsidR="000C2D1C" w:rsidRPr="008E0695" w:rsidRDefault="000C2D1C" w:rsidP="008E0695">
            <w:pPr>
              <w:spacing w:after="0" w:line="240" w:lineRule="auto"/>
              <w:jc w:val="both"/>
              <w:rPr>
                <w:rFonts w:cs="Calibri"/>
              </w:rPr>
            </w:pPr>
            <w:r w:rsidRPr="008E0695">
              <w:rPr>
                <w:rFonts w:cs="Calibri"/>
              </w:rPr>
              <w:t>Both of the business partners are willing to collaborate in the product design phase.</w:t>
            </w:r>
          </w:p>
        </w:tc>
      </w:tr>
      <w:tr w:rsidR="000C2D1C" w:rsidRPr="008E0695" w14:paraId="2D2EFA56" w14:textId="77777777" w:rsidTr="008E0695">
        <w:tc>
          <w:tcPr>
            <w:tcW w:w="3462" w:type="dxa"/>
            <w:shd w:val="clear" w:color="auto" w:fill="auto"/>
          </w:tcPr>
          <w:p w14:paraId="793FF331" w14:textId="77777777" w:rsidR="000C2D1C" w:rsidRPr="008E0695" w:rsidRDefault="000C2D1C" w:rsidP="008E0695">
            <w:pPr>
              <w:spacing w:after="0" w:line="240" w:lineRule="auto"/>
              <w:jc w:val="both"/>
              <w:rPr>
                <w:rFonts w:cs="Calibri"/>
              </w:rPr>
            </w:pPr>
            <w:r w:rsidRPr="008E0695">
              <w:rPr>
                <w:rFonts w:cs="Calibri"/>
              </w:rPr>
              <w:t>Quality assurance process</w:t>
            </w:r>
          </w:p>
        </w:tc>
        <w:tc>
          <w:tcPr>
            <w:tcW w:w="5598" w:type="dxa"/>
            <w:shd w:val="clear" w:color="auto" w:fill="auto"/>
          </w:tcPr>
          <w:p w14:paraId="25619F74" w14:textId="77777777" w:rsidR="000C2D1C" w:rsidRPr="008E0695" w:rsidRDefault="000C2D1C" w:rsidP="008E0695">
            <w:pPr>
              <w:spacing w:after="0" w:line="240" w:lineRule="auto"/>
              <w:jc w:val="both"/>
              <w:rPr>
                <w:rFonts w:cs="Calibri"/>
              </w:rPr>
            </w:pPr>
            <w:r w:rsidRPr="008E0695">
              <w:rPr>
                <w:rFonts w:cs="Calibri"/>
              </w:rPr>
              <w:t>Principal’s market put certain product-related quality pressures, which flow to the suppliers’ operation.</w:t>
            </w:r>
          </w:p>
        </w:tc>
      </w:tr>
      <w:tr w:rsidR="000C2D1C" w:rsidRPr="008E0695" w14:paraId="0FB1E202" w14:textId="77777777" w:rsidTr="008E0695">
        <w:tc>
          <w:tcPr>
            <w:tcW w:w="3462" w:type="dxa"/>
            <w:shd w:val="clear" w:color="auto" w:fill="auto"/>
          </w:tcPr>
          <w:p w14:paraId="7E467CDF" w14:textId="77777777" w:rsidR="000C2D1C" w:rsidRPr="008E0695" w:rsidRDefault="000C2D1C" w:rsidP="008E0695">
            <w:pPr>
              <w:spacing w:after="0" w:line="240" w:lineRule="auto"/>
              <w:jc w:val="both"/>
              <w:rPr>
                <w:rFonts w:cs="Calibri"/>
              </w:rPr>
            </w:pPr>
            <w:r w:rsidRPr="008E0695">
              <w:rPr>
                <w:rFonts w:cs="Calibri"/>
              </w:rPr>
              <w:t>Logistics process</w:t>
            </w:r>
          </w:p>
        </w:tc>
        <w:tc>
          <w:tcPr>
            <w:tcW w:w="5598" w:type="dxa"/>
            <w:shd w:val="clear" w:color="auto" w:fill="auto"/>
          </w:tcPr>
          <w:p w14:paraId="713169B9" w14:textId="77777777" w:rsidR="000C2D1C" w:rsidRPr="008E0695" w:rsidRDefault="000C2D1C" w:rsidP="008E0695">
            <w:pPr>
              <w:spacing w:after="0" w:line="240" w:lineRule="auto"/>
              <w:jc w:val="both"/>
              <w:rPr>
                <w:rFonts w:cs="Calibri"/>
              </w:rPr>
            </w:pPr>
            <w:r w:rsidRPr="008E0695">
              <w:rPr>
                <w:rFonts w:cs="Calibri"/>
              </w:rPr>
              <w:t xml:space="preserve">All the physical facilities needed to stock, transport and manage the material flow from the supplier’s plant to the principal’s address including the order-delivery process. </w:t>
            </w:r>
          </w:p>
        </w:tc>
      </w:tr>
      <w:tr w:rsidR="000C2D1C" w:rsidRPr="008E0695" w14:paraId="63890F46" w14:textId="77777777" w:rsidTr="008E0695">
        <w:tc>
          <w:tcPr>
            <w:tcW w:w="3462" w:type="dxa"/>
            <w:shd w:val="clear" w:color="auto" w:fill="auto"/>
          </w:tcPr>
          <w:p w14:paraId="36382DAF" w14:textId="77777777" w:rsidR="000C2D1C" w:rsidRPr="008E0695" w:rsidRDefault="000C2D1C" w:rsidP="008E0695">
            <w:pPr>
              <w:spacing w:after="0" w:line="240" w:lineRule="auto"/>
              <w:jc w:val="both"/>
              <w:rPr>
                <w:rFonts w:cs="Calibri"/>
              </w:rPr>
            </w:pPr>
            <w:r w:rsidRPr="008E0695">
              <w:rPr>
                <w:rFonts w:cs="Calibri"/>
              </w:rPr>
              <w:t>Manufacturing planning and control process</w:t>
            </w:r>
          </w:p>
        </w:tc>
        <w:tc>
          <w:tcPr>
            <w:tcW w:w="5598" w:type="dxa"/>
            <w:shd w:val="clear" w:color="auto" w:fill="auto"/>
          </w:tcPr>
          <w:p w14:paraId="243D6CF1" w14:textId="77777777" w:rsidR="000C2D1C" w:rsidRPr="008E0695" w:rsidRDefault="000C2D1C" w:rsidP="008E0695">
            <w:pPr>
              <w:spacing w:after="0" w:line="240" w:lineRule="auto"/>
              <w:jc w:val="both"/>
              <w:rPr>
                <w:rFonts w:cs="Calibri"/>
                <w:lang w:val="en-US"/>
              </w:rPr>
            </w:pPr>
            <w:r w:rsidRPr="008E0695">
              <w:rPr>
                <w:rFonts w:cs="Calibri"/>
                <w:lang w:val="en-US"/>
              </w:rPr>
              <w:t>Balancing both parties’ manufacturing capacities with each other.</w:t>
            </w:r>
          </w:p>
        </w:tc>
      </w:tr>
      <w:tr w:rsidR="000C2D1C" w:rsidRPr="008E0695" w14:paraId="4DBE5AD2" w14:textId="77777777" w:rsidTr="008E0695">
        <w:tc>
          <w:tcPr>
            <w:tcW w:w="3462" w:type="dxa"/>
            <w:shd w:val="clear" w:color="auto" w:fill="auto"/>
          </w:tcPr>
          <w:p w14:paraId="1C1BD356" w14:textId="77777777" w:rsidR="000C2D1C" w:rsidRPr="008E0695" w:rsidRDefault="000C2D1C" w:rsidP="008E0695">
            <w:pPr>
              <w:spacing w:after="0" w:line="240" w:lineRule="auto"/>
              <w:jc w:val="both"/>
              <w:rPr>
                <w:rFonts w:cs="Calibri"/>
              </w:rPr>
            </w:pPr>
            <w:r w:rsidRPr="008E0695">
              <w:rPr>
                <w:rFonts w:cs="Calibri"/>
              </w:rPr>
              <w:t>Financial process</w:t>
            </w:r>
          </w:p>
        </w:tc>
        <w:tc>
          <w:tcPr>
            <w:tcW w:w="5598" w:type="dxa"/>
            <w:shd w:val="clear" w:color="auto" w:fill="auto"/>
          </w:tcPr>
          <w:p w14:paraId="72875B16" w14:textId="77777777" w:rsidR="000C2D1C" w:rsidRPr="008E0695" w:rsidRDefault="000C2D1C" w:rsidP="008E0695">
            <w:pPr>
              <w:spacing w:after="0" w:line="240" w:lineRule="auto"/>
              <w:jc w:val="both"/>
              <w:rPr>
                <w:rFonts w:cs="Calibri"/>
              </w:rPr>
            </w:pPr>
            <w:r w:rsidRPr="008E0695">
              <w:rPr>
                <w:rFonts w:cs="Calibri"/>
              </w:rPr>
              <w:t>All the money-related activities as invoicing and funding of investments and stocks.</w:t>
            </w:r>
          </w:p>
        </w:tc>
      </w:tr>
      <w:tr w:rsidR="000C2D1C" w:rsidRPr="008E0695" w14:paraId="60695658" w14:textId="77777777" w:rsidTr="008E0695">
        <w:tc>
          <w:tcPr>
            <w:tcW w:w="3462" w:type="dxa"/>
            <w:shd w:val="clear" w:color="auto" w:fill="auto"/>
          </w:tcPr>
          <w:p w14:paraId="1AAEFFA3" w14:textId="77777777" w:rsidR="000C2D1C" w:rsidRPr="008E0695" w:rsidRDefault="000C2D1C" w:rsidP="008E0695">
            <w:pPr>
              <w:spacing w:after="0" w:line="240" w:lineRule="auto"/>
              <w:jc w:val="both"/>
              <w:rPr>
                <w:rFonts w:cs="Calibri"/>
              </w:rPr>
            </w:pPr>
            <w:r w:rsidRPr="008E0695">
              <w:rPr>
                <w:rFonts w:cs="Calibri"/>
              </w:rPr>
              <w:t>Contract and order process</w:t>
            </w:r>
          </w:p>
        </w:tc>
        <w:tc>
          <w:tcPr>
            <w:tcW w:w="5598" w:type="dxa"/>
            <w:shd w:val="clear" w:color="auto" w:fill="auto"/>
          </w:tcPr>
          <w:p w14:paraId="4691BF6B" w14:textId="77777777" w:rsidR="000C2D1C" w:rsidRPr="008E0695" w:rsidRDefault="000C2D1C" w:rsidP="008E0695">
            <w:pPr>
              <w:spacing w:after="0" w:line="240" w:lineRule="auto"/>
              <w:jc w:val="both"/>
              <w:rPr>
                <w:rFonts w:cs="Calibri"/>
              </w:rPr>
            </w:pPr>
            <w:r w:rsidRPr="008E0695">
              <w:rPr>
                <w:rFonts w:cs="Calibri"/>
              </w:rPr>
              <w:t xml:space="preserve">The six previous processes have an influence on the product cost and price. </w:t>
            </w:r>
          </w:p>
        </w:tc>
      </w:tr>
      <w:tr w:rsidR="000C2D1C" w:rsidRPr="008E0695" w14:paraId="4FE1552B" w14:textId="77777777" w:rsidTr="008E0695">
        <w:tc>
          <w:tcPr>
            <w:tcW w:w="3462" w:type="dxa"/>
            <w:shd w:val="clear" w:color="auto" w:fill="auto"/>
          </w:tcPr>
          <w:p w14:paraId="44224C14" w14:textId="77777777" w:rsidR="000C2D1C" w:rsidRPr="008E0695" w:rsidRDefault="000C2D1C" w:rsidP="008E0695">
            <w:pPr>
              <w:spacing w:after="0" w:line="240" w:lineRule="auto"/>
              <w:jc w:val="both"/>
              <w:rPr>
                <w:rFonts w:cs="Calibri"/>
              </w:rPr>
            </w:pPr>
            <w:r w:rsidRPr="008E0695">
              <w:rPr>
                <w:rFonts w:cs="Calibri"/>
              </w:rPr>
              <w:t>Management of the processes above</w:t>
            </w:r>
          </w:p>
        </w:tc>
        <w:tc>
          <w:tcPr>
            <w:tcW w:w="5598" w:type="dxa"/>
            <w:shd w:val="clear" w:color="auto" w:fill="auto"/>
          </w:tcPr>
          <w:p w14:paraId="72CD7A7F" w14:textId="77777777" w:rsidR="000C2D1C" w:rsidRPr="008E0695" w:rsidRDefault="000C2D1C" w:rsidP="008E0695">
            <w:pPr>
              <w:spacing w:after="0" w:line="240" w:lineRule="auto"/>
              <w:jc w:val="both"/>
              <w:rPr>
                <w:rFonts w:cs="Calibri"/>
              </w:rPr>
            </w:pPr>
            <w:r w:rsidRPr="008E0695">
              <w:rPr>
                <w:rFonts w:cs="Calibri"/>
              </w:rPr>
              <w:t>Many changes happen all the time and both business parties’ operations need continuous adjustments based on mutual planning and decision making.</w:t>
            </w:r>
          </w:p>
        </w:tc>
      </w:tr>
    </w:tbl>
    <w:p w14:paraId="1DF21D96" w14:textId="77777777" w:rsidR="008E0695" w:rsidRPr="00F67524" w:rsidRDefault="008E0695" w:rsidP="008E0695">
      <w:pPr>
        <w:spacing w:after="0" w:line="240" w:lineRule="auto"/>
        <w:jc w:val="center"/>
        <w:rPr>
          <w:rFonts w:cs="Calibri"/>
          <w:sz w:val="16"/>
        </w:rPr>
      </w:pPr>
    </w:p>
    <w:p w14:paraId="128D365B" w14:textId="0FEC64C8" w:rsidR="000C2D1C" w:rsidRPr="008E0695" w:rsidRDefault="008E0695" w:rsidP="008E0695">
      <w:pPr>
        <w:spacing w:after="0" w:line="240" w:lineRule="auto"/>
        <w:jc w:val="center"/>
        <w:rPr>
          <w:rFonts w:cs="Calibri"/>
        </w:rPr>
      </w:pPr>
      <w:r w:rsidRPr="008E0695">
        <w:rPr>
          <w:rFonts w:cs="Calibri"/>
        </w:rPr>
        <w:t>Table 4</w:t>
      </w:r>
      <w:r w:rsidR="00F67524">
        <w:rPr>
          <w:rFonts w:cs="Calibri"/>
        </w:rPr>
        <w:t>:</w:t>
      </w:r>
      <w:r w:rsidRPr="008E0695">
        <w:rPr>
          <w:rFonts w:cs="Calibri"/>
        </w:rPr>
        <w:t xml:space="preserve"> Collaboration processes between suppliers and principals (Häkkinen 2008)</w:t>
      </w:r>
    </w:p>
    <w:p w14:paraId="4D858B52" w14:textId="77777777" w:rsidR="00F67524" w:rsidRPr="00F67524" w:rsidRDefault="00F67524" w:rsidP="008E0695">
      <w:pPr>
        <w:spacing w:after="0" w:line="240" w:lineRule="auto"/>
        <w:jc w:val="both"/>
        <w:rPr>
          <w:rFonts w:cs="Calibri"/>
          <w:sz w:val="16"/>
        </w:rPr>
      </w:pPr>
    </w:p>
    <w:p w14:paraId="4E6AEB78" w14:textId="03C8E854" w:rsidR="000C2D1C" w:rsidRDefault="000C2D1C" w:rsidP="008E0695">
      <w:pPr>
        <w:spacing w:after="0" w:line="240" w:lineRule="auto"/>
        <w:jc w:val="both"/>
        <w:rPr>
          <w:rFonts w:cs="Calibri"/>
        </w:rPr>
      </w:pPr>
      <w:r w:rsidRPr="008E0695">
        <w:rPr>
          <w:rFonts w:cs="Calibri"/>
        </w:rPr>
        <w:t>All of these processes in Table 4 require considerable information flow to be managed successfully. These processes are the activities that produce a specific output of value to the customer. According to Cooper et al. (1997), the communication system is a key to success. The kind of information passed among the business partners and the frequency of information updating has a strong influence on the efficiency of the supply chain.</w:t>
      </w:r>
    </w:p>
    <w:p w14:paraId="41C33F86" w14:textId="173EBA75" w:rsidR="008E0695" w:rsidRPr="00F67524" w:rsidRDefault="008E0695" w:rsidP="008E0695">
      <w:pPr>
        <w:spacing w:after="0" w:line="240" w:lineRule="auto"/>
        <w:jc w:val="both"/>
        <w:rPr>
          <w:rFonts w:cs="Calibri"/>
          <w:sz w:val="14"/>
        </w:rPr>
      </w:pPr>
    </w:p>
    <w:p w14:paraId="76D82D16" w14:textId="77777777" w:rsidR="000C2D1C" w:rsidRPr="008E0695" w:rsidRDefault="000C2D1C" w:rsidP="008E0695">
      <w:pPr>
        <w:spacing w:after="0" w:line="240" w:lineRule="auto"/>
        <w:jc w:val="both"/>
        <w:rPr>
          <w:rFonts w:cs="Calibri"/>
          <w:b/>
          <w:u w:val="single"/>
        </w:rPr>
      </w:pPr>
      <w:r w:rsidRPr="008E0695">
        <w:rPr>
          <w:rFonts w:cs="Calibri"/>
          <w:b/>
          <w:u w:val="single"/>
        </w:rPr>
        <w:t xml:space="preserve">Platform based collaboration model </w:t>
      </w:r>
    </w:p>
    <w:p w14:paraId="5E46A4AB" w14:textId="476EE0E5" w:rsidR="000C2D1C" w:rsidRDefault="000C2D1C" w:rsidP="008E0695">
      <w:pPr>
        <w:spacing w:after="0" w:line="240" w:lineRule="auto"/>
        <w:jc w:val="both"/>
        <w:rPr>
          <w:rFonts w:cs="Calibri"/>
        </w:rPr>
      </w:pPr>
      <w:r w:rsidRPr="008E0695">
        <w:rPr>
          <w:rFonts w:cs="Calibri"/>
        </w:rPr>
        <w:t>Figure 4 illustrates the future platform-based operation model in supplier network management. It is an imagination of the possible future collaboration model.</w:t>
      </w:r>
    </w:p>
    <w:p w14:paraId="03B69AB2" w14:textId="77777777" w:rsidR="008E0695" w:rsidRPr="00F67524" w:rsidRDefault="008E0695" w:rsidP="008E0695">
      <w:pPr>
        <w:spacing w:after="0" w:line="240" w:lineRule="auto"/>
        <w:jc w:val="both"/>
        <w:rPr>
          <w:rFonts w:cs="Calibri"/>
          <w:sz w:val="14"/>
        </w:rPr>
      </w:pPr>
    </w:p>
    <w:p w14:paraId="572821BD" w14:textId="77777777" w:rsidR="000C2D1C" w:rsidRPr="008E0695" w:rsidRDefault="000C2D1C" w:rsidP="008E0695">
      <w:pPr>
        <w:spacing w:line="240" w:lineRule="auto"/>
        <w:ind w:firstLine="1304"/>
        <w:jc w:val="both"/>
        <w:rPr>
          <w:rFonts w:cs="Calibri"/>
        </w:rPr>
      </w:pPr>
      <w:r w:rsidRPr="008E0695">
        <w:rPr>
          <w:rFonts w:cs="Calibri"/>
        </w:rPr>
        <w:object w:dxaOrig="9202" w:dyaOrig="6625" w14:anchorId="3240927E">
          <v:shape id="_x0000_i1026" type="#_x0000_t75" style="width:308.1pt;height:221.85pt" o:ole="">
            <v:imagedata r:id="rId13" o:title=""/>
          </v:shape>
          <o:OLEObject Type="Embed" ProgID="Visio.Drawing.11" ShapeID="_x0000_i1026" DrawAspect="Content" ObjectID="_1592944151" r:id="rId14"/>
        </w:object>
      </w:r>
      <w:bookmarkStart w:id="0" w:name="_GoBack"/>
      <w:bookmarkEnd w:id="0"/>
    </w:p>
    <w:p w14:paraId="654393BD" w14:textId="3908DF65" w:rsidR="008E0695" w:rsidRPr="00F67524" w:rsidRDefault="000C2D1C" w:rsidP="00F67524">
      <w:pPr>
        <w:spacing w:after="0" w:line="240" w:lineRule="auto"/>
        <w:ind w:left="1304" w:firstLine="1304"/>
        <w:jc w:val="both"/>
        <w:rPr>
          <w:rFonts w:cs="Calibri"/>
        </w:rPr>
      </w:pPr>
      <w:r w:rsidRPr="008E0695">
        <w:rPr>
          <w:rFonts w:cs="Calibri"/>
        </w:rPr>
        <w:t>Figure 4</w:t>
      </w:r>
      <w:r w:rsidR="008E0695">
        <w:rPr>
          <w:rFonts w:cs="Calibri"/>
        </w:rPr>
        <w:t>:</w:t>
      </w:r>
      <w:r w:rsidRPr="008E0695">
        <w:rPr>
          <w:rFonts w:cs="Calibri"/>
        </w:rPr>
        <w:t xml:space="preserve"> Platform-based operation model</w:t>
      </w:r>
    </w:p>
    <w:p w14:paraId="47BD5428" w14:textId="4651627B" w:rsidR="000C2D1C" w:rsidRDefault="000C2D1C" w:rsidP="008E0695">
      <w:pPr>
        <w:spacing w:after="0" w:line="240" w:lineRule="auto"/>
        <w:jc w:val="both"/>
        <w:rPr>
          <w:rFonts w:cs="Calibri"/>
        </w:rPr>
      </w:pPr>
      <w:r w:rsidRPr="008E0695">
        <w:rPr>
          <w:rFonts w:cs="Calibri"/>
        </w:rPr>
        <w:lastRenderedPageBreak/>
        <w:t>The model in Figure 4 seems to be simple, but there are a number of open questions concerning the model. Some of the practical questions are:</w:t>
      </w:r>
    </w:p>
    <w:p w14:paraId="3B3BDC4E" w14:textId="77777777" w:rsidR="00F67524" w:rsidRPr="00F67524" w:rsidRDefault="00F67524" w:rsidP="008E0695">
      <w:pPr>
        <w:spacing w:after="0" w:line="240" w:lineRule="auto"/>
        <w:jc w:val="both"/>
        <w:rPr>
          <w:rFonts w:cs="Calibri"/>
          <w:sz w:val="18"/>
        </w:rPr>
      </w:pPr>
    </w:p>
    <w:p w14:paraId="455266EF" w14:textId="77777777" w:rsidR="000C2D1C" w:rsidRPr="008E0695" w:rsidRDefault="000C2D1C" w:rsidP="008E0695">
      <w:pPr>
        <w:numPr>
          <w:ilvl w:val="0"/>
          <w:numId w:val="2"/>
        </w:numPr>
        <w:spacing w:after="0" w:line="240" w:lineRule="auto"/>
        <w:ind w:left="714" w:hanging="357"/>
        <w:jc w:val="both"/>
        <w:rPr>
          <w:rFonts w:cs="Calibri"/>
        </w:rPr>
      </w:pPr>
      <w:r w:rsidRPr="008E0695">
        <w:rPr>
          <w:rFonts w:cs="Calibri"/>
        </w:rPr>
        <w:t>Who are the platform operator and platform developer?</w:t>
      </w:r>
    </w:p>
    <w:p w14:paraId="0543C7F4" w14:textId="77777777" w:rsidR="000C2D1C" w:rsidRPr="008E0695" w:rsidRDefault="000C2D1C" w:rsidP="008E0695">
      <w:pPr>
        <w:numPr>
          <w:ilvl w:val="0"/>
          <w:numId w:val="2"/>
        </w:numPr>
        <w:spacing w:after="0" w:line="240" w:lineRule="auto"/>
        <w:ind w:left="714" w:hanging="357"/>
        <w:jc w:val="both"/>
        <w:rPr>
          <w:rFonts w:cs="Calibri"/>
        </w:rPr>
      </w:pPr>
      <w:r w:rsidRPr="008E0695">
        <w:rPr>
          <w:rFonts w:cs="Calibri"/>
        </w:rPr>
        <w:t>How is security and data integrity managed?</w:t>
      </w:r>
    </w:p>
    <w:p w14:paraId="145A890D" w14:textId="77777777" w:rsidR="000C2D1C" w:rsidRPr="008E0695" w:rsidRDefault="000C2D1C" w:rsidP="008E0695">
      <w:pPr>
        <w:numPr>
          <w:ilvl w:val="0"/>
          <w:numId w:val="2"/>
        </w:numPr>
        <w:spacing w:after="0" w:line="240" w:lineRule="auto"/>
        <w:ind w:left="714" w:hanging="357"/>
        <w:jc w:val="both"/>
        <w:rPr>
          <w:rFonts w:cs="Calibri"/>
        </w:rPr>
      </w:pPr>
      <w:r w:rsidRPr="008E0695">
        <w:rPr>
          <w:rFonts w:cs="Calibri"/>
        </w:rPr>
        <w:t>Can the platform eliminate companies’ extranet and possible other applications?</w:t>
      </w:r>
    </w:p>
    <w:p w14:paraId="70486E0B" w14:textId="77777777" w:rsidR="000C2D1C" w:rsidRPr="008E0695" w:rsidRDefault="000C2D1C" w:rsidP="008E0695">
      <w:pPr>
        <w:numPr>
          <w:ilvl w:val="0"/>
          <w:numId w:val="2"/>
        </w:numPr>
        <w:spacing w:after="0" w:line="240" w:lineRule="auto"/>
        <w:ind w:left="714" w:hanging="357"/>
        <w:jc w:val="both"/>
        <w:rPr>
          <w:rFonts w:cs="Calibri"/>
        </w:rPr>
      </w:pPr>
      <w:r w:rsidRPr="008E0695">
        <w:rPr>
          <w:rFonts w:cs="Calibri"/>
        </w:rPr>
        <w:t>How is the data movement between the companies’ ERP thought to be?</w:t>
      </w:r>
    </w:p>
    <w:p w14:paraId="25B29049" w14:textId="77777777" w:rsidR="000C2D1C" w:rsidRPr="008E0695" w:rsidRDefault="000C2D1C" w:rsidP="008E0695">
      <w:pPr>
        <w:numPr>
          <w:ilvl w:val="0"/>
          <w:numId w:val="2"/>
        </w:numPr>
        <w:spacing w:after="0" w:line="240" w:lineRule="auto"/>
        <w:ind w:left="714" w:hanging="357"/>
        <w:jc w:val="both"/>
        <w:rPr>
          <w:rFonts w:cs="Calibri"/>
        </w:rPr>
      </w:pPr>
      <w:r w:rsidRPr="008E0695">
        <w:rPr>
          <w:rFonts w:cs="Calibri"/>
        </w:rPr>
        <w:t>What kind of functionality does the platform have (data transfer, data storage, information creation, intelligence, etc.)</w:t>
      </w:r>
    </w:p>
    <w:p w14:paraId="4E5616C3" w14:textId="77777777" w:rsidR="000C2D1C" w:rsidRPr="008E0695" w:rsidRDefault="000C2D1C" w:rsidP="008E0695">
      <w:pPr>
        <w:numPr>
          <w:ilvl w:val="0"/>
          <w:numId w:val="2"/>
        </w:numPr>
        <w:spacing w:after="0" w:line="240" w:lineRule="auto"/>
        <w:ind w:left="714" w:hanging="357"/>
        <w:jc w:val="both"/>
        <w:rPr>
          <w:rFonts w:cs="Calibri"/>
        </w:rPr>
      </w:pPr>
      <w:r w:rsidRPr="008E0695">
        <w:rPr>
          <w:rFonts w:cs="Calibri"/>
        </w:rPr>
        <w:t xml:space="preserve">Is it possible that the platform can help managers make better business decisions? </w:t>
      </w:r>
    </w:p>
    <w:p w14:paraId="57B4134D" w14:textId="77777777" w:rsidR="000C2D1C" w:rsidRPr="008E0695" w:rsidRDefault="000C2D1C" w:rsidP="008E0695">
      <w:pPr>
        <w:numPr>
          <w:ilvl w:val="0"/>
          <w:numId w:val="2"/>
        </w:numPr>
        <w:spacing w:after="0" w:line="240" w:lineRule="auto"/>
        <w:ind w:left="714" w:hanging="357"/>
        <w:jc w:val="both"/>
        <w:rPr>
          <w:rFonts w:cs="Calibri"/>
        </w:rPr>
      </w:pPr>
      <w:r w:rsidRPr="008E0695">
        <w:rPr>
          <w:rFonts w:cs="Calibri"/>
        </w:rPr>
        <w:t>How are the technical questions managed?</w:t>
      </w:r>
    </w:p>
    <w:p w14:paraId="3255505C" w14:textId="77777777" w:rsidR="000C2D1C" w:rsidRPr="008E0695" w:rsidRDefault="000C2D1C" w:rsidP="008E0695">
      <w:pPr>
        <w:numPr>
          <w:ilvl w:val="0"/>
          <w:numId w:val="2"/>
        </w:numPr>
        <w:spacing w:after="0" w:line="240" w:lineRule="auto"/>
        <w:ind w:left="714" w:hanging="357"/>
        <w:jc w:val="both"/>
        <w:rPr>
          <w:rFonts w:cs="Calibri"/>
        </w:rPr>
      </w:pPr>
      <w:r w:rsidRPr="008E0695">
        <w:rPr>
          <w:rFonts w:cs="Calibri"/>
        </w:rPr>
        <w:t>Is the platform based on open or closed architecture?</w:t>
      </w:r>
    </w:p>
    <w:p w14:paraId="00EEDC03" w14:textId="77777777" w:rsidR="008E0695" w:rsidRPr="00F67524" w:rsidRDefault="008E0695" w:rsidP="008E0695">
      <w:pPr>
        <w:spacing w:after="0" w:line="240" w:lineRule="auto"/>
        <w:jc w:val="both"/>
        <w:rPr>
          <w:rFonts w:cs="Calibri"/>
          <w:sz w:val="18"/>
        </w:rPr>
      </w:pPr>
    </w:p>
    <w:p w14:paraId="0DF895AB" w14:textId="5171419C" w:rsidR="000C2D1C" w:rsidRPr="008E0695" w:rsidRDefault="000C2D1C" w:rsidP="008E0695">
      <w:pPr>
        <w:spacing w:after="0" w:line="240" w:lineRule="auto"/>
        <w:jc w:val="both"/>
        <w:rPr>
          <w:rFonts w:cs="Calibri"/>
        </w:rPr>
      </w:pPr>
      <w:r w:rsidRPr="008E0695">
        <w:rPr>
          <w:rFonts w:cs="Calibri"/>
        </w:rPr>
        <w:t>Those open practical questions are only a small set of possible problems. And so the platform idea offers a very interesting area for academics and practitioners.</w:t>
      </w:r>
    </w:p>
    <w:p w14:paraId="6D3C0128" w14:textId="77777777" w:rsidR="00F67524" w:rsidRPr="00F67524" w:rsidRDefault="00F67524" w:rsidP="008E0695">
      <w:pPr>
        <w:spacing w:after="0" w:line="240" w:lineRule="auto"/>
        <w:jc w:val="both"/>
        <w:rPr>
          <w:rFonts w:cs="Calibri"/>
          <w:b/>
          <w:sz w:val="18"/>
          <w:u w:val="single"/>
        </w:rPr>
      </w:pPr>
    </w:p>
    <w:p w14:paraId="14927619" w14:textId="027F6B17" w:rsidR="000C2D1C" w:rsidRPr="008E0695" w:rsidRDefault="000C2D1C" w:rsidP="008E0695">
      <w:pPr>
        <w:spacing w:after="0" w:line="240" w:lineRule="auto"/>
        <w:jc w:val="both"/>
        <w:rPr>
          <w:rFonts w:cs="Calibri"/>
          <w:b/>
          <w:u w:val="single"/>
        </w:rPr>
      </w:pPr>
      <w:r w:rsidRPr="008E0695">
        <w:rPr>
          <w:rFonts w:cs="Calibri"/>
          <w:b/>
          <w:u w:val="single"/>
        </w:rPr>
        <w:t>Thinking through the possible R&amp;D issues</w:t>
      </w:r>
    </w:p>
    <w:p w14:paraId="51C960AB" w14:textId="32055764" w:rsidR="000C2D1C" w:rsidRDefault="000C2D1C" w:rsidP="008E0695">
      <w:pPr>
        <w:spacing w:after="0" w:line="240" w:lineRule="auto"/>
        <w:jc w:val="both"/>
        <w:rPr>
          <w:rFonts w:cs="Calibri"/>
        </w:rPr>
      </w:pPr>
      <w:r w:rsidRPr="008E0695">
        <w:rPr>
          <w:rFonts w:cs="Calibri"/>
        </w:rPr>
        <w:t xml:space="preserve">The different kinds of information flows between </w:t>
      </w:r>
      <w:proofErr w:type="gramStart"/>
      <w:r w:rsidRPr="008E0695">
        <w:rPr>
          <w:rFonts w:cs="Calibri"/>
        </w:rPr>
        <w:t>business</w:t>
      </w:r>
      <w:proofErr w:type="gramEnd"/>
      <w:r w:rsidRPr="008E0695">
        <w:rPr>
          <w:rFonts w:cs="Calibri"/>
        </w:rPr>
        <w:t xml:space="preserve"> partners need to be discovered. These information flows are the main base for platform conceptualisation. Some of the possible research issues could be: </w:t>
      </w:r>
    </w:p>
    <w:p w14:paraId="11F66B7A" w14:textId="77777777" w:rsidR="00F67524" w:rsidRPr="00F67524" w:rsidRDefault="00F67524" w:rsidP="008E0695">
      <w:pPr>
        <w:spacing w:after="0" w:line="240" w:lineRule="auto"/>
        <w:jc w:val="both"/>
        <w:rPr>
          <w:rFonts w:cs="Calibri"/>
          <w:sz w:val="18"/>
        </w:rPr>
      </w:pPr>
    </w:p>
    <w:p w14:paraId="358E53D1" w14:textId="77777777" w:rsidR="000C2D1C" w:rsidRPr="008E0695" w:rsidRDefault="000C2D1C" w:rsidP="008E0695">
      <w:pPr>
        <w:numPr>
          <w:ilvl w:val="0"/>
          <w:numId w:val="3"/>
        </w:numPr>
        <w:spacing w:after="0" w:line="240" w:lineRule="auto"/>
        <w:ind w:left="714" w:hanging="357"/>
        <w:jc w:val="both"/>
        <w:rPr>
          <w:rFonts w:cs="Calibri"/>
        </w:rPr>
      </w:pPr>
      <w:r w:rsidRPr="008E0695">
        <w:rPr>
          <w:rFonts w:cs="Calibri"/>
        </w:rPr>
        <w:t>What are the possible use cases to be supported by the platform?</w:t>
      </w:r>
    </w:p>
    <w:p w14:paraId="30324EA5" w14:textId="77777777" w:rsidR="000C2D1C" w:rsidRPr="008E0695" w:rsidRDefault="000C2D1C" w:rsidP="008E0695">
      <w:pPr>
        <w:numPr>
          <w:ilvl w:val="0"/>
          <w:numId w:val="3"/>
        </w:numPr>
        <w:spacing w:after="0" w:line="240" w:lineRule="auto"/>
        <w:ind w:left="714" w:hanging="357"/>
        <w:jc w:val="both"/>
        <w:rPr>
          <w:rFonts w:cs="Calibri"/>
        </w:rPr>
      </w:pPr>
      <w:r w:rsidRPr="008E0695">
        <w:rPr>
          <w:rFonts w:cs="Calibri"/>
        </w:rPr>
        <w:t>What kind of APIs and equipment are used in every use case?</w:t>
      </w:r>
    </w:p>
    <w:p w14:paraId="14FFE1FE" w14:textId="77777777" w:rsidR="000C2D1C" w:rsidRPr="008E0695" w:rsidRDefault="000C2D1C" w:rsidP="008E0695">
      <w:pPr>
        <w:numPr>
          <w:ilvl w:val="0"/>
          <w:numId w:val="3"/>
        </w:numPr>
        <w:spacing w:after="0" w:line="240" w:lineRule="auto"/>
        <w:ind w:left="714" w:hanging="357"/>
        <w:jc w:val="both"/>
        <w:rPr>
          <w:rFonts w:cs="Calibri"/>
        </w:rPr>
      </w:pPr>
      <w:r w:rsidRPr="008E0695">
        <w:rPr>
          <w:rFonts w:cs="Calibri"/>
        </w:rPr>
        <w:t>What amongst the information flows are suitable for the platform?</w:t>
      </w:r>
    </w:p>
    <w:p w14:paraId="378D7CC7" w14:textId="77777777" w:rsidR="000C2D1C" w:rsidRPr="008E0695" w:rsidRDefault="000C2D1C" w:rsidP="008E0695">
      <w:pPr>
        <w:numPr>
          <w:ilvl w:val="0"/>
          <w:numId w:val="3"/>
        </w:numPr>
        <w:spacing w:after="0" w:line="240" w:lineRule="auto"/>
        <w:ind w:left="714" w:hanging="357"/>
        <w:jc w:val="both"/>
        <w:rPr>
          <w:rFonts w:cs="Calibri"/>
        </w:rPr>
      </w:pPr>
      <w:r w:rsidRPr="008E0695">
        <w:rPr>
          <w:rFonts w:cs="Calibri"/>
        </w:rPr>
        <w:t>What kind of intelligence could the platform have?</w:t>
      </w:r>
    </w:p>
    <w:p w14:paraId="49F8BE47" w14:textId="77777777" w:rsidR="000C2D1C" w:rsidRPr="008E0695" w:rsidRDefault="000C2D1C" w:rsidP="008E0695">
      <w:pPr>
        <w:numPr>
          <w:ilvl w:val="0"/>
          <w:numId w:val="3"/>
        </w:numPr>
        <w:spacing w:after="0" w:line="240" w:lineRule="auto"/>
        <w:ind w:left="714" w:hanging="357"/>
        <w:jc w:val="both"/>
        <w:rPr>
          <w:rFonts w:cs="Calibri"/>
        </w:rPr>
      </w:pPr>
      <w:r w:rsidRPr="008E0695">
        <w:rPr>
          <w:rFonts w:cs="Calibri"/>
        </w:rPr>
        <w:t>Is there a possibility to create a new kind of supplier selection method by using the platform?</w:t>
      </w:r>
    </w:p>
    <w:p w14:paraId="66A8776B" w14:textId="77777777" w:rsidR="000C2D1C" w:rsidRPr="008E0695" w:rsidRDefault="000C2D1C" w:rsidP="008E0695">
      <w:pPr>
        <w:numPr>
          <w:ilvl w:val="0"/>
          <w:numId w:val="3"/>
        </w:numPr>
        <w:spacing w:after="0" w:line="240" w:lineRule="auto"/>
        <w:ind w:left="714" w:hanging="357"/>
        <w:jc w:val="both"/>
        <w:rPr>
          <w:rFonts w:cs="Calibri"/>
        </w:rPr>
      </w:pPr>
      <w:r w:rsidRPr="008E0695">
        <w:rPr>
          <w:rFonts w:cs="Calibri"/>
        </w:rPr>
        <w:t>Is it possible for the new supplier candidates to join the game?</w:t>
      </w:r>
    </w:p>
    <w:p w14:paraId="67FA249A" w14:textId="246F0A2C" w:rsidR="000C2D1C" w:rsidRDefault="000C2D1C" w:rsidP="008E0695">
      <w:pPr>
        <w:numPr>
          <w:ilvl w:val="0"/>
          <w:numId w:val="3"/>
        </w:numPr>
        <w:spacing w:after="0" w:line="240" w:lineRule="auto"/>
        <w:ind w:left="714" w:hanging="357"/>
        <w:jc w:val="both"/>
        <w:rPr>
          <w:rFonts w:cs="Calibri"/>
        </w:rPr>
      </w:pPr>
      <w:r w:rsidRPr="008E0695">
        <w:rPr>
          <w:rFonts w:cs="Calibri"/>
        </w:rPr>
        <w:t>Are there new kinds of possibilities for the companies to increase joint development collaboration?</w:t>
      </w:r>
    </w:p>
    <w:p w14:paraId="52E603B7" w14:textId="77777777" w:rsidR="00F67524" w:rsidRPr="008E0695" w:rsidRDefault="00F67524" w:rsidP="00F67524">
      <w:pPr>
        <w:spacing w:after="0" w:line="240" w:lineRule="auto"/>
        <w:ind w:left="714"/>
        <w:jc w:val="both"/>
        <w:rPr>
          <w:rFonts w:cs="Calibri"/>
        </w:rPr>
      </w:pPr>
    </w:p>
    <w:p w14:paraId="025B14E5" w14:textId="59A3F508" w:rsidR="000C2D1C" w:rsidRDefault="000C2D1C" w:rsidP="008E0695">
      <w:pPr>
        <w:spacing w:after="0" w:line="240" w:lineRule="auto"/>
        <w:jc w:val="both"/>
        <w:rPr>
          <w:rFonts w:cs="Calibri"/>
        </w:rPr>
      </w:pPr>
      <w:r w:rsidRPr="008E0695">
        <w:rPr>
          <w:rFonts w:cs="Calibri"/>
        </w:rPr>
        <w:t xml:space="preserve">Transaction theory is a strong basis for future research. Distinguishing the transaction costs and production costs form each other is important. Because of the globally distributed production networks, the management of the transaction costs is becoming an increasingly more important issue. That is why we think that transaction cost theory-based cost calculation models need to be developed for the networked operation model. </w:t>
      </w:r>
    </w:p>
    <w:p w14:paraId="01FC1F22" w14:textId="77777777" w:rsidR="008E0695" w:rsidRPr="008E0695" w:rsidRDefault="008E0695" w:rsidP="008E0695">
      <w:pPr>
        <w:spacing w:after="0" w:line="240" w:lineRule="auto"/>
        <w:jc w:val="both"/>
        <w:rPr>
          <w:rFonts w:cs="Calibri"/>
        </w:rPr>
      </w:pPr>
    </w:p>
    <w:p w14:paraId="7B3D4CB6" w14:textId="77777777" w:rsidR="000C2D1C" w:rsidRPr="008E0695" w:rsidRDefault="000C2D1C" w:rsidP="008E0695">
      <w:pPr>
        <w:spacing w:after="0" w:line="240" w:lineRule="auto"/>
        <w:ind w:left="1304" w:hanging="1304"/>
        <w:jc w:val="both"/>
        <w:rPr>
          <w:rFonts w:cs="Calibri"/>
          <w:b/>
          <w:u w:val="single"/>
        </w:rPr>
      </w:pPr>
      <w:r w:rsidRPr="008E0695">
        <w:rPr>
          <w:rFonts w:cs="Calibri"/>
          <w:b/>
          <w:noProof/>
          <w:u w:val="single"/>
        </w:rPr>
        <w:t>Finally</w:t>
      </w:r>
    </w:p>
    <w:p w14:paraId="79B4D2CF" w14:textId="7C3455DD" w:rsidR="000C2D1C" w:rsidRDefault="000C2D1C" w:rsidP="008E0695">
      <w:pPr>
        <w:spacing w:after="0" w:line="240" w:lineRule="auto"/>
        <w:jc w:val="both"/>
        <w:rPr>
          <w:rFonts w:cs="Calibri"/>
        </w:rPr>
      </w:pPr>
      <w:r w:rsidRPr="008E0695">
        <w:rPr>
          <w:rFonts w:cs="Calibri"/>
        </w:rPr>
        <w:t>There is a gap in the scientific discussion in this area. The platform idea is quite new in supplier network management and so it needs more academic attention. The practitioners have only limited opportunities to develop platform-based operation models without academic research.</w:t>
      </w:r>
    </w:p>
    <w:p w14:paraId="7ECF0CD2" w14:textId="77777777" w:rsidR="008E0695" w:rsidRPr="008E0695" w:rsidRDefault="008E0695" w:rsidP="008E0695">
      <w:pPr>
        <w:spacing w:after="0" w:line="240" w:lineRule="auto"/>
        <w:jc w:val="both"/>
        <w:rPr>
          <w:rFonts w:cs="Calibri"/>
        </w:rPr>
      </w:pPr>
    </w:p>
    <w:p w14:paraId="29084750" w14:textId="4A1B8025" w:rsidR="000C2D1C" w:rsidRDefault="000C2D1C" w:rsidP="008E0695">
      <w:pPr>
        <w:spacing w:after="0" w:line="240" w:lineRule="auto"/>
        <w:jc w:val="both"/>
        <w:rPr>
          <w:rFonts w:cs="Calibri"/>
        </w:rPr>
      </w:pPr>
      <w:r w:rsidRPr="008E0695">
        <w:rPr>
          <w:rFonts w:cs="Calibri"/>
        </w:rPr>
        <w:t>In practice, we can imagine very many new operation models, but they are only products of our imaginations. After the real pilot cases, there is more evidence to see the real possibilities of the platform models.</w:t>
      </w:r>
    </w:p>
    <w:p w14:paraId="1C0FF58B" w14:textId="77777777" w:rsidR="008E0695" w:rsidRPr="008E0695" w:rsidRDefault="008E0695" w:rsidP="008E0695">
      <w:pPr>
        <w:spacing w:after="0" w:line="240" w:lineRule="auto"/>
        <w:jc w:val="both"/>
        <w:rPr>
          <w:rFonts w:cs="Calibri"/>
        </w:rPr>
      </w:pPr>
    </w:p>
    <w:p w14:paraId="7493A6D4" w14:textId="1566F60D" w:rsidR="00461F6A" w:rsidRPr="00F67524" w:rsidRDefault="000C2D1C" w:rsidP="008E0695">
      <w:pPr>
        <w:spacing w:after="0" w:line="240" w:lineRule="auto"/>
        <w:jc w:val="both"/>
        <w:rPr>
          <w:rFonts w:cs="Calibri"/>
          <w:lang w:val="en-US"/>
        </w:rPr>
      </w:pPr>
      <w:r w:rsidRPr="008E0695">
        <w:rPr>
          <w:rFonts w:cs="Calibri"/>
        </w:rPr>
        <w:t>The traditional Supply Chain Management concept is possibly reaching the next development stage. There is an adage “</w:t>
      </w:r>
      <w:r w:rsidRPr="008E0695">
        <w:rPr>
          <w:rFonts w:cs="Calibri"/>
          <w:lang w:val="en-US"/>
        </w:rPr>
        <w:t>Supply chains compete, not companies”,</w:t>
      </w:r>
      <w:r w:rsidRPr="008E0695">
        <w:rPr>
          <w:rStyle w:val="FootnoteReference"/>
          <w:rFonts w:cs="Calibri"/>
          <w:lang w:val="en-US"/>
        </w:rPr>
        <w:footnoteReference w:id="7"/>
      </w:r>
      <w:r w:rsidRPr="008E0695">
        <w:rPr>
          <w:rFonts w:cs="Calibri"/>
          <w:lang w:val="en-US"/>
        </w:rPr>
        <w:t xml:space="preserve"> which needs to be </w:t>
      </w:r>
      <w:proofErr w:type="spellStart"/>
      <w:r w:rsidRPr="008E0695">
        <w:rPr>
          <w:rFonts w:cs="Calibri"/>
          <w:lang w:val="en-US"/>
        </w:rPr>
        <w:t>analysed</w:t>
      </w:r>
      <w:proofErr w:type="spellEnd"/>
      <w:r w:rsidRPr="008E0695">
        <w:rPr>
          <w:rFonts w:cs="Calibri"/>
          <w:lang w:val="en-US"/>
        </w:rPr>
        <w:t xml:space="preserve"> and challenged more in the future. The platform idea may mean a new kind of supply chain configuration and dynamics between business partners. </w:t>
      </w:r>
    </w:p>
    <w:p w14:paraId="6B21236C" w14:textId="77777777" w:rsidR="000C2D1C" w:rsidRPr="008E0695" w:rsidRDefault="000C2D1C" w:rsidP="008E0695">
      <w:pPr>
        <w:spacing w:after="0" w:line="240" w:lineRule="auto"/>
        <w:jc w:val="both"/>
        <w:rPr>
          <w:rFonts w:cs="Calibri"/>
          <w:b/>
          <w:u w:val="single"/>
        </w:rPr>
      </w:pPr>
      <w:r w:rsidRPr="008E0695">
        <w:rPr>
          <w:rFonts w:cs="Calibri"/>
          <w:b/>
          <w:u w:val="single"/>
        </w:rPr>
        <w:lastRenderedPageBreak/>
        <w:t>References</w:t>
      </w:r>
    </w:p>
    <w:p w14:paraId="7158D49A" w14:textId="77777777" w:rsidR="000C2D1C" w:rsidRPr="008E0695" w:rsidRDefault="000C2D1C" w:rsidP="008E0695">
      <w:pPr>
        <w:numPr>
          <w:ilvl w:val="0"/>
          <w:numId w:val="1"/>
        </w:numPr>
        <w:spacing w:after="0" w:line="240" w:lineRule="auto"/>
        <w:ind w:left="357" w:hanging="357"/>
        <w:jc w:val="both"/>
        <w:rPr>
          <w:rFonts w:cs="Calibri"/>
        </w:rPr>
      </w:pPr>
      <w:r w:rsidRPr="008E0695">
        <w:rPr>
          <w:rFonts w:cs="Calibri"/>
        </w:rPr>
        <w:t xml:space="preserve">Accenture Technology Vision 2016, </w:t>
      </w:r>
      <w:hyperlink r:id="rId15" w:anchor="zoom=50" w:history="1">
        <w:r w:rsidRPr="008E0695">
          <w:rPr>
            <w:rStyle w:val="Hyperlink"/>
            <w:rFonts w:cs="Calibri"/>
          </w:rPr>
          <w:t>https://www.accenture.com/t20160804T100550__w__/us-en/_acnmedia/Accenture/Omobono/TechnologyVision/pdf/Technology-Trends-Technology-Vision-2016.pdf#zoom=50</w:t>
        </w:r>
      </w:hyperlink>
    </w:p>
    <w:p w14:paraId="77E10736" w14:textId="77777777" w:rsidR="000C2D1C" w:rsidRPr="008E0695" w:rsidRDefault="000C2D1C" w:rsidP="008E0695">
      <w:pPr>
        <w:numPr>
          <w:ilvl w:val="0"/>
          <w:numId w:val="1"/>
        </w:numPr>
        <w:spacing w:after="0" w:line="240" w:lineRule="auto"/>
        <w:ind w:left="357" w:hanging="357"/>
        <w:jc w:val="both"/>
        <w:rPr>
          <w:rFonts w:cs="Calibri"/>
          <w:color w:val="000000"/>
        </w:rPr>
      </w:pPr>
      <w:r w:rsidRPr="008E0695">
        <w:rPr>
          <w:rFonts w:cs="Calibri"/>
          <w:color w:val="000000"/>
        </w:rPr>
        <w:t xml:space="preserve">Cooper, M., C., Lambert, D., M., </w:t>
      </w:r>
      <w:proofErr w:type="spellStart"/>
      <w:r w:rsidRPr="008E0695">
        <w:rPr>
          <w:rFonts w:cs="Calibri"/>
          <w:color w:val="000000"/>
        </w:rPr>
        <w:t>Pagh</w:t>
      </w:r>
      <w:proofErr w:type="spellEnd"/>
      <w:r w:rsidRPr="008E0695">
        <w:rPr>
          <w:rFonts w:cs="Calibri"/>
          <w:color w:val="000000"/>
        </w:rPr>
        <w:t xml:space="preserve">, J., D. (1997), </w:t>
      </w:r>
      <w:proofErr w:type="gramStart"/>
      <w:r w:rsidRPr="008E0695">
        <w:rPr>
          <w:rFonts w:cs="Calibri"/>
          <w:color w:val="000000"/>
        </w:rPr>
        <w:t xml:space="preserve">‘ </w:t>
      </w:r>
      <w:r w:rsidRPr="008E0695">
        <w:rPr>
          <w:rFonts w:cs="Calibri"/>
          <w:i/>
          <w:color w:val="000000"/>
        </w:rPr>
        <w:t>Supply</w:t>
      </w:r>
      <w:proofErr w:type="gramEnd"/>
      <w:r w:rsidRPr="008E0695">
        <w:rPr>
          <w:rFonts w:cs="Calibri"/>
          <w:i/>
          <w:color w:val="000000"/>
        </w:rPr>
        <w:t xml:space="preserve"> Chain Management: More Than a New Name for Logistics</w:t>
      </w:r>
      <w:r w:rsidRPr="008E0695">
        <w:rPr>
          <w:rFonts w:cs="Calibri"/>
          <w:color w:val="000000"/>
        </w:rPr>
        <w:t>’, International Journal of Logistics Management, Vol. 8 (1), pp. 1-14.</w:t>
      </w:r>
    </w:p>
    <w:p w14:paraId="0EDE98C8" w14:textId="77777777" w:rsidR="000C2D1C" w:rsidRPr="008E0695" w:rsidRDefault="000C2D1C" w:rsidP="008E0695">
      <w:pPr>
        <w:numPr>
          <w:ilvl w:val="0"/>
          <w:numId w:val="1"/>
        </w:numPr>
        <w:spacing w:after="0" w:line="240" w:lineRule="auto"/>
        <w:ind w:left="357" w:hanging="357"/>
        <w:jc w:val="both"/>
        <w:rPr>
          <w:rFonts w:cs="Calibri"/>
          <w:color w:val="000000"/>
        </w:rPr>
      </w:pPr>
      <w:r w:rsidRPr="008E0695">
        <w:rPr>
          <w:rFonts w:cs="Calibri"/>
          <w:color w:val="000000"/>
        </w:rPr>
        <w:t>Gonzales-Benito, J. (2002), ‘Effect of the characteristics of the purchased products in JIT purchasing implementation’</w:t>
      </w:r>
      <w:r w:rsidRPr="008E0695">
        <w:rPr>
          <w:rFonts w:cs="Calibri"/>
          <w:i/>
          <w:color w:val="000000"/>
        </w:rPr>
        <w:t>, International Journal of Operations &amp; Production Management</w:t>
      </w:r>
      <w:r w:rsidRPr="008E0695">
        <w:rPr>
          <w:rFonts w:cs="Calibri"/>
          <w:color w:val="000000"/>
        </w:rPr>
        <w:t>, Vol. 22 (8), pp. 868–886.</w:t>
      </w:r>
    </w:p>
    <w:p w14:paraId="0C97F55E" w14:textId="77777777" w:rsidR="000C2D1C" w:rsidRPr="008E0695" w:rsidRDefault="000C2D1C" w:rsidP="008E0695">
      <w:pPr>
        <w:numPr>
          <w:ilvl w:val="0"/>
          <w:numId w:val="1"/>
        </w:numPr>
        <w:spacing w:after="0" w:line="240" w:lineRule="auto"/>
        <w:ind w:left="357" w:hanging="357"/>
        <w:jc w:val="both"/>
        <w:rPr>
          <w:rFonts w:cs="Calibri"/>
        </w:rPr>
      </w:pPr>
      <w:r w:rsidRPr="008E0695">
        <w:rPr>
          <w:rFonts w:cs="Calibri"/>
        </w:rPr>
        <w:t xml:space="preserve">Häkkinen, K. (2008), ‘Managerial approach to subcontract manufacture co-operation in the metal industry’, VTT Publications 676/2008. 131 p. Dissertation. </w:t>
      </w:r>
    </w:p>
    <w:p w14:paraId="3CACE047" w14:textId="77777777" w:rsidR="000C2D1C" w:rsidRPr="008E0695" w:rsidRDefault="000C2D1C" w:rsidP="008E0695">
      <w:pPr>
        <w:spacing w:after="0" w:line="240" w:lineRule="auto"/>
        <w:ind w:firstLine="357"/>
        <w:jc w:val="both"/>
        <w:rPr>
          <w:rFonts w:cs="Calibri"/>
        </w:rPr>
      </w:pPr>
      <w:r w:rsidRPr="008E0695">
        <w:rPr>
          <w:rFonts w:cs="Calibri"/>
        </w:rPr>
        <w:t xml:space="preserve"> </w:t>
      </w:r>
      <w:hyperlink r:id="rId16" w:history="1">
        <w:r w:rsidRPr="008E0695">
          <w:rPr>
            <w:rStyle w:val="Hyperlink"/>
            <w:rFonts w:cs="Calibri"/>
          </w:rPr>
          <w:t>http://www.vtt.fi/inf/pdf/publications/2008/P676.pdf</w:t>
        </w:r>
      </w:hyperlink>
    </w:p>
    <w:p w14:paraId="4F24E86C" w14:textId="77777777" w:rsidR="000C2D1C" w:rsidRPr="008E0695" w:rsidRDefault="000C2D1C" w:rsidP="008E0695">
      <w:pPr>
        <w:numPr>
          <w:ilvl w:val="0"/>
          <w:numId w:val="1"/>
        </w:numPr>
        <w:spacing w:after="0" w:line="240" w:lineRule="auto"/>
        <w:ind w:left="357" w:hanging="357"/>
        <w:jc w:val="both"/>
        <w:rPr>
          <w:rFonts w:cs="Calibri"/>
        </w:rPr>
      </w:pPr>
      <w:proofErr w:type="spellStart"/>
      <w:r w:rsidRPr="008E0695">
        <w:rPr>
          <w:rFonts w:cs="Calibri"/>
        </w:rPr>
        <w:t>Kraljic</w:t>
      </w:r>
      <w:proofErr w:type="spellEnd"/>
      <w:r w:rsidRPr="008E0695">
        <w:rPr>
          <w:rFonts w:cs="Calibri"/>
        </w:rPr>
        <w:t xml:space="preserve"> P. (1983), ‘Purchasing Must Become Supply Management’, </w:t>
      </w:r>
      <w:r w:rsidRPr="008E0695">
        <w:rPr>
          <w:rFonts w:cs="Calibri"/>
          <w:i/>
        </w:rPr>
        <w:t>Harvard Business Review</w:t>
      </w:r>
      <w:r w:rsidRPr="008E0695">
        <w:rPr>
          <w:rFonts w:cs="Calibri"/>
        </w:rPr>
        <w:t>, September/October, pp. 109–17.</w:t>
      </w:r>
    </w:p>
    <w:p w14:paraId="55F54EE6" w14:textId="77777777" w:rsidR="000C2D1C" w:rsidRPr="008E0695" w:rsidRDefault="000C2D1C" w:rsidP="008E0695">
      <w:pPr>
        <w:numPr>
          <w:ilvl w:val="0"/>
          <w:numId w:val="1"/>
        </w:numPr>
        <w:spacing w:after="0" w:line="240" w:lineRule="auto"/>
        <w:ind w:left="357" w:hanging="357"/>
        <w:jc w:val="both"/>
        <w:rPr>
          <w:rFonts w:cs="Calibri"/>
        </w:rPr>
      </w:pPr>
      <w:r w:rsidRPr="008E0695">
        <w:rPr>
          <w:rFonts w:cs="Calibri"/>
        </w:rPr>
        <w:t>Rao, P., K. (2003), ‘The Economics of Transaction Costs; Theory. Methods and Applications’. New York: Palgrave Macmillan, 197 p.</w:t>
      </w:r>
    </w:p>
    <w:p w14:paraId="3EE0BB53" w14:textId="77777777" w:rsidR="000C2D1C" w:rsidRPr="008E0695" w:rsidRDefault="000C2D1C" w:rsidP="008E0695">
      <w:pPr>
        <w:numPr>
          <w:ilvl w:val="0"/>
          <w:numId w:val="1"/>
        </w:numPr>
        <w:spacing w:after="0" w:line="240" w:lineRule="auto"/>
        <w:ind w:left="357" w:hanging="357"/>
        <w:jc w:val="both"/>
        <w:rPr>
          <w:rFonts w:cs="Calibri"/>
        </w:rPr>
      </w:pPr>
      <w:proofErr w:type="spellStart"/>
      <w:r w:rsidRPr="008E0695">
        <w:rPr>
          <w:rFonts w:cs="Calibri"/>
        </w:rPr>
        <w:t>Svenson</w:t>
      </w:r>
      <w:proofErr w:type="spellEnd"/>
      <w:r w:rsidRPr="008E0695">
        <w:rPr>
          <w:rFonts w:cs="Calibri"/>
        </w:rPr>
        <w:t xml:space="preserve">, A. L. (1968), ‘Subcontracting and Management of 1970’s’, </w:t>
      </w:r>
      <w:r w:rsidRPr="008E0695">
        <w:rPr>
          <w:rFonts w:cs="Calibri"/>
          <w:i/>
        </w:rPr>
        <w:t>Journal of Purchasing</w:t>
      </w:r>
      <w:r w:rsidRPr="008E0695">
        <w:rPr>
          <w:rFonts w:cs="Calibri"/>
        </w:rPr>
        <w:t>, Nov, pp. 13–22.</w:t>
      </w:r>
    </w:p>
    <w:p w14:paraId="02529318" w14:textId="13BC1F0E" w:rsidR="0096517B" w:rsidRPr="008E0695" w:rsidRDefault="000C2D1C" w:rsidP="008E0695">
      <w:pPr>
        <w:numPr>
          <w:ilvl w:val="0"/>
          <w:numId w:val="1"/>
        </w:numPr>
        <w:autoSpaceDE w:val="0"/>
        <w:autoSpaceDN w:val="0"/>
        <w:adjustRightInd w:val="0"/>
        <w:spacing w:after="0" w:line="240" w:lineRule="auto"/>
        <w:ind w:left="357" w:hanging="357"/>
        <w:jc w:val="both"/>
        <w:rPr>
          <w:rFonts w:cs="Calibri"/>
        </w:rPr>
      </w:pPr>
      <w:r w:rsidRPr="008E0695">
        <w:rPr>
          <w:rFonts w:cs="Calibri"/>
        </w:rPr>
        <w:t xml:space="preserve">Williamson, O. E. (1985), ‘The economic institutions of capitalism’, The Free Press. 450 p. </w:t>
      </w:r>
    </w:p>
    <w:sectPr w:rsidR="0096517B" w:rsidRPr="008E0695" w:rsidSect="00115E7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93882" w14:textId="77777777" w:rsidR="000C2D1C" w:rsidRDefault="000C2D1C" w:rsidP="000C2D1C">
      <w:pPr>
        <w:spacing w:after="0" w:line="240" w:lineRule="auto"/>
      </w:pPr>
      <w:r>
        <w:separator/>
      </w:r>
    </w:p>
  </w:endnote>
  <w:endnote w:type="continuationSeparator" w:id="0">
    <w:p w14:paraId="30099A66" w14:textId="77777777" w:rsidR="000C2D1C" w:rsidRDefault="000C2D1C" w:rsidP="000C2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45C08" w14:textId="77777777" w:rsidR="000C2D1C" w:rsidRDefault="000C2D1C" w:rsidP="000C2D1C">
      <w:pPr>
        <w:spacing w:after="0" w:line="240" w:lineRule="auto"/>
      </w:pPr>
      <w:r>
        <w:separator/>
      </w:r>
    </w:p>
  </w:footnote>
  <w:footnote w:type="continuationSeparator" w:id="0">
    <w:p w14:paraId="4F2F94D8" w14:textId="77777777" w:rsidR="000C2D1C" w:rsidRDefault="000C2D1C" w:rsidP="000C2D1C">
      <w:pPr>
        <w:spacing w:after="0" w:line="240" w:lineRule="auto"/>
      </w:pPr>
      <w:r>
        <w:continuationSeparator/>
      </w:r>
    </w:p>
  </w:footnote>
  <w:footnote w:id="1">
    <w:p w14:paraId="1E4585C2" w14:textId="77777777" w:rsidR="000C2D1C" w:rsidRPr="009B769D" w:rsidRDefault="000C2D1C" w:rsidP="000C2D1C">
      <w:pPr>
        <w:pStyle w:val="FootnoteText"/>
      </w:pPr>
      <w:r>
        <w:rPr>
          <w:rStyle w:val="FootnoteReference"/>
        </w:rPr>
        <w:footnoteRef/>
      </w:r>
      <w:r>
        <w:t xml:space="preserve"> </w:t>
      </w:r>
      <w:r w:rsidRPr="009B769D">
        <w:t>API = Application Programming Interface</w:t>
      </w:r>
    </w:p>
  </w:footnote>
  <w:footnote w:id="2">
    <w:p w14:paraId="6C292928" w14:textId="77777777" w:rsidR="000C2D1C" w:rsidRPr="009B769D" w:rsidRDefault="000C2D1C" w:rsidP="000C2D1C">
      <w:pPr>
        <w:pStyle w:val="FootnoteText"/>
      </w:pPr>
      <w:r>
        <w:rPr>
          <w:rStyle w:val="FootnoteReference"/>
        </w:rPr>
        <w:footnoteRef/>
      </w:r>
      <w:r>
        <w:t xml:space="preserve"> See </w:t>
      </w:r>
      <w:r w:rsidRPr="009B769D">
        <w:t>https://en.wikipedia.org/wiki/Amazon.com</w:t>
      </w:r>
    </w:p>
  </w:footnote>
  <w:footnote w:id="3">
    <w:p w14:paraId="021CE0E4" w14:textId="77777777" w:rsidR="000C2D1C" w:rsidRDefault="000C2D1C" w:rsidP="000C2D1C">
      <w:pPr>
        <w:pStyle w:val="FootnoteText"/>
      </w:pPr>
      <w:r>
        <w:rPr>
          <w:rStyle w:val="FootnoteReference"/>
        </w:rPr>
        <w:footnoteRef/>
      </w:r>
      <w:r>
        <w:t xml:space="preserve"> </w:t>
      </w:r>
      <w:r w:rsidRPr="006B5E21">
        <w:t>https://www.gov.uk/government/uploads/system/uploads/attachment_data/file/378291/bis-14-1227-unlocking-the-sharing-economy-an-independent-review.pdf</w:t>
      </w:r>
    </w:p>
  </w:footnote>
  <w:footnote w:id="4">
    <w:p w14:paraId="28EC39F6" w14:textId="77777777" w:rsidR="000C2D1C" w:rsidRDefault="000C2D1C" w:rsidP="000C2D1C">
      <w:pPr>
        <w:pStyle w:val="FootnoteText"/>
      </w:pPr>
      <w:r>
        <w:rPr>
          <w:rStyle w:val="FootnoteReference"/>
        </w:rPr>
        <w:footnoteRef/>
      </w:r>
      <w:r>
        <w:t xml:space="preserve"> </w:t>
      </w:r>
      <w:r w:rsidRPr="00361F18">
        <w:t>https://www.pwc.com/us/en/technology/publications/assets/pwc-consumer-intelligence-series-the-sharing-economy.pdf</w:t>
      </w:r>
    </w:p>
  </w:footnote>
  <w:footnote w:id="5">
    <w:p w14:paraId="16230710" w14:textId="77777777" w:rsidR="00461F6A" w:rsidRPr="0007045D" w:rsidRDefault="00461F6A" w:rsidP="00461F6A">
      <w:pPr>
        <w:pStyle w:val="FootnoteText"/>
      </w:pPr>
      <w:r>
        <w:rPr>
          <w:rStyle w:val="FootnoteReference"/>
        </w:rPr>
        <w:footnoteRef/>
      </w:r>
      <w:r>
        <w:t xml:space="preserve"> </w:t>
      </w:r>
      <w:r w:rsidRPr="0007045D">
        <w:t>https://supply-chain.cioreview.com/cxoinsight/the-rise-of-supply-chain-platforms-nid-9907-cid-78.html</w:t>
      </w:r>
    </w:p>
  </w:footnote>
  <w:footnote w:id="6">
    <w:p w14:paraId="3BB2B891" w14:textId="77777777" w:rsidR="00461F6A" w:rsidRPr="000D3BDC" w:rsidRDefault="00461F6A" w:rsidP="00461F6A">
      <w:pPr>
        <w:pStyle w:val="FootnoteText"/>
      </w:pPr>
      <w:r>
        <w:rPr>
          <w:rStyle w:val="FootnoteReference"/>
        </w:rPr>
        <w:footnoteRef/>
      </w:r>
      <w:r>
        <w:t xml:space="preserve"> </w:t>
      </w:r>
      <w:r w:rsidRPr="000D3BDC">
        <w:t>See https://en.wikipedia.org/wiki/Extranet</w:t>
      </w:r>
    </w:p>
  </w:footnote>
  <w:footnote w:id="7">
    <w:p w14:paraId="79E9AFA8" w14:textId="77777777" w:rsidR="000C2D1C" w:rsidRDefault="000C2D1C" w:rsidP="000C2D1C">
      <w:pPr>
        <w:pStyle w:val="FootnoteText"/>
      </w:pPr>
      <w:r>
        <w:rPr>
          <w:rStyle w:val="FootnoteReference"/>
        </w:rPr>
        <w:footnoteRef/>
      </w:r>
      <w:r>
        <w:t xml:space="preserve"> </w:t>
      </w:r>
      <w:proofErr w:type="spellStart"/>
      <w:r w:rsidRPr="009D2667">
        <w:t>E.g</w:t>
      </w:r>
      <w:proofErr w:type="spellEnd"/>
      <w:r w:rsidRPr="009D2667">
        <w:t xml:space="preserve"> http://www.martin-christopher.info/publications/logistics-and-supply-chain-management</w:t>
      </w:r>
    </w:p>
    <w:p w14:paraId="1504BF6A" w14:textId="77777777" w:rsidR="000C2D1C" w:rsidRPr="009D2667" w:rsidRDefault="000C2D1C" w:rsidP="000C2D1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C0935"/>
    <w:multiLevelType w:val="hybridMultilevel"/>
    <w:tmpl w:val="BD5052A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492E31F2"/>
    <w:multiLevelType w:val="hybridMultilevel"/>
    <w:tmpl w:val="AA4236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C22785A"/>
    <w:multiLevelType w:val="hybridMultilevel"/>
    <w:tmpl w:val="E6F859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D1C"/>
    <w:rsid w:val="000304C6"/>
    <w:rsid w:val="000C2D1C"/>
    <w:rsid w:val="00384EE7"/>
    <w:rsid w:val="003F769A"/>
    <w:rsid w:val="004541F2"/>
    <w:rsid w:val="00461F6A"/>
    <w:rsid w:val="00724697"/>
    <w:rsid w:val="008E0695"/>
    <w:rsid w:val="0096517B"/>
    <w:rsid w:val="00AF48BC"/>
    <w:rsid w:val="00F67524"/>
  </w:rsids>
  <m:mathPr>
    <m:mathFont m:val="Cambria Math"/>
    <m:brkBin m:val="before"/>
    <m:brkBinSub m:val="--"/>
    <m:smallFrac m:val="0"/>
    <m:dispDef/>
    <m:lMargin m:val="0"/>
    <m:rMargin m:val="0"/>
    <m:defJc m:val="centerGroup"/>
    <m:wrapIndent m:val="1440"/>
    <m:intLim m:val="subSup"/>
    <m:naryLim m:val="undOvr"/>
  </m:mathPr>
  <w:themeFontLang w:val="fi-FI" w:eastAsia="ko-K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725BA2"/>
  <w15:chartTrackingRefBased/>
  <w15:docId w15:val="{5C9A1295-7A4F-4C67-B277-8ECDFEAE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D1C"/>
    <w:rPr>
      <w:rFonts w:ascii="Calibri" w:eastAsia="Times New Roman" w:hAnsi="Calibri" w:cs="Times New Roman"/>
      <w:snapToGrid w:val="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2D1C"/>
    <w:rPr>
      <w:color w:val="0000FF"/>
      <w:u w:val="single"/>
    </w:rPr>
  </w:style>
  <w:style w:type="paragraph" w:styleId="FootnoteText">
    <w:name w:val="footnote text"/>
    <w:basedOn w:val="Normal"/>
    <w:link w:val="FootnoteTextChar"/>
    <w:uiPriority w:val="99"/>
    <w:semiHidden/>
    <w:rsid w:val="000C2D1C"/>
    <w:pPr>
      <w:spacing w:after="0" w:line="240" w:lineRule="auto"/>
    </w:pPr>
    <w:rPr>
      <w:rFonts w:ascii="Times New Roman" w:hAnsi="Times New Roman"/>
      <w:snapToGrid/>
      <w:sz w:val="20"/>
      <w:szCs w:val="20"/>
      <w:lang w:eastAsia="ar-SA"/>
    </w:rPr>
  </w:style>
  <w:style w:type="character" w:customStyle="1" w:styleId="FootnoteTextChar">
    <w:name w:val="Footnote Text Char"/>
    <w:basedOn w:val="DefaultParagraphFont"/>
    <w:link w:val="FootnoteText"/>
    <w:uiPriority w:val="99"/>
    <w:semiHidden/>
    <w:rsid w:val="000C2D1C"/>
    <w:rPr>
      <w:rFonts w:ascii="Times New Roman" w:eastAsia="Times New Roman" w:hAnsi="Times New Roman" w:cs="Times New Roman"/>
      <w:sz w:val="20"/>
      <w:szCs w:val="20"/>
      <w:lang w:val="en-GB" w:eastAsia="ar-SA"/>
    </w:rPr>
  </w:style>
  <w:style w:type="character" w:styleId="FootnoteReference">
    <w:name w:val="footnote reference"/>
    <w:uiPriority w:val="99"/>
    <w:semiHidden/>
    <w:unhideWhenUsed/>
    <w:rsid w:val="000C2D1C"/>
    <w:rPr>
      <w:vertAlign w:val="superscript"/>
    </w:rPr>
  </w:style>
  <w:style w:type="character" w:styleId="CommentReference">
    <w:name w:val="annotation reference"/>
    <w:uiPriority w:val="99"/>
    <w:semiHidden/>
    <w:unhideWhenUsed/>
    <w:rsid w:val="000C2D1C"/>
    <w:rPr>
      <w:sz w:val="16"/>
      <w:szCs w:val="16"/>
    </w:rPr>
  </w:style>
  <w:style w:type="paragraph" w:styleId="CommentText">
    <w:name w:val="annotation text"/>
    <w:basedOn w:val="Normal"/>
    <w:link w:val="CommentTextChar"/>
    <w:uiPriority w:val="99"/>
    <w:semiHidden/>
    <w:unhideWhenUsed/>
    <w:rsid w:val="000C2D1C"/>
    <w:rPr>
      <w:sz w:val="20"/>
      <w:szCs w:val="20"/>
    </w:rPr>
  </w:style>
  <w:style w:type="character" w:customStyle="1" w:styleId="CommentTextChar">
    <w:name w:val="Comment Text Char"/>
    <w:basedOn w:val="DefaultParagraphFont"/>
    <w:link w:val="CommentText"/>
    <w:uiPriority w:val="99"/>
    <w:semiHidden/>
    <w:rsid w:val="000C2D1C"/>
    <w:rPr>
      <w:rFonts w:ascii="Calibri" w:eastAsia="Times New Roman" w:hAnsi="Calibri" w:cs="Times New Roman"/>
      <w:snapToGrid w:val="0"/>
      <w:sz w:val="20"/>
      <w:szCs w:val="20"/>
      <w:lang w:val="en-GB" w:eastAsia="ja-JP"/>
    </w:rPr>
  </w:style>
  <w:style w:type="paragraph" w:styleId="BalloonText">
    <w:name w:val="Balloon Text"/>
    <w:basedOn w:val="Normal"/>
    <w:link w:val="BalloonTextChar"/>
    <w:uiPriority w:val="99"/>
    <w:semiHidden/>
    <w:unhideWhenUsed/>
    <w:rsid w:val="000C2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D1C"/>
    <w:rPr>
      <w:rFonts w:ascii="Segoe UI" w:eastAsia="Times New Roman" w:hAnsi="Segoe UI" w:cs="Segoe UI"/>
      <w:snapToGrid w:val="0"/>
      <w:sz w:val="18"/>
      <w:szCs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imaint.com/" TargetMode="Externa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tt.fi/inf/pdf/publications/2008/P67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Website" TargetMode="External"/><Relationship Id="rId5" Type="http://schemas.openxmlformats.org/officeDocument/2006/relationships/webSettings" Target="webSettings.xml"/><Relationship Id="rId15" Type="http://schemas.openxmlformats.org/officeDocument/2006/relationships/hyperlink" Target="https://www.accenture.com/t20160804T100550__w__/us-en/_acnmedia/Accenture/Omobono/TechnologyVision/pdf/Technology-Trends-Technology-Vision-2016.pdf" TargetMode="Externa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859F2-4FD2-4C8E-9DEA-4661487B7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2405</Words>
  <Characters>13713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VTT</Company>
  <LinksUpToDate>false</LinksUpToDate>
  <CharactersWithSpaces>16086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Häkkinen Kai</dc:creator>
  <cp:keywords/>
  <dc:description/>
  <cp:lastModifiedBy>Saeyeon Roh</cp:lastModifiedBy>
  <cp:revision>6</cp:revision>
  <cp:lastPrinted>2018-06-18T08:53:00Z</cp:lastPrinted>
  <dcterms:created xsi:type="dcterms:W3CDTF">2018-07-12T21:56:00Z</dcterms:created>
  <dcterms:modified xsi:type="dcterms:W3CDTF">2018-07-12T22:42:00Z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-1516656521</vt:i4>
  </property>
  <property fmtid="{D5CDD505-2E9C-101B-9397-08002B2CF9AE}" pid="3" name="_NewReviewCycle">
    <vt:lpwstr/>
  </property>
  <property fmtid="{D5CDD505-2E9C-101B-9397-08002B2CF9AE}" pid="4" name="_EmailSubject">
    <vt:lpwstr>LRN 2018 Conference - Paper Submission Guidelines</vt:lpwstr>
  </property>
  <property fmtid="{D5CDD505-2E9C-101B-9397-08002B2CF9AE}" pid="5" name="_AuthorEmail">
    <vt:lpwstr>Kai.Hakkinen@vtt.fi</vt:lpwstr>
  </property>
  <property fmtid="{D5CDD505-2E9C-101B-9397-08002B2CF9AE}" pid="6" name="_AuthorEmailDisplayName">
    <vt:lpwstr>Häkkinen Kai</vt:lpwstr>
  </property>
  <property fmtid="{D5CDD505-2E9C-101B-9397-08002B2CF9AE}" pid="7" name="_ReviewingToolsShownOnce">
    <vt:lpwstr/>
  </property>
</Properties>
</file>