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259" w:rsidRPr="00294259" w:rsidRDefault="00294259" w:rsidP="00294259">
      <w:pPr>
        <w:jc w:val="both"/>
        <w:rPr>
          <w:rFonts w:ascii="Calibri" w:hAnsi="Calibri" w:cs="Calibri"/>
          <w:b/>
          <w:sz w:val="28"/>
          <w:szCs w:val="28"/>
        </w:rPr>
      </w:pPr>
      <w:r w:rsidRPr="00294259">
        <w:rPr>
          <w:rFonts w:ascii="Calibri" w:hAnsi="Calibri" w:cs="Calibri"/>
          <w:b/>
          <w:sz w:val="28"/>
          <w:szCs w:val="28"/>
        </w:rPr>
        <w:t xml:space="preserve">SUPPLY CHAIN FINANCE: NEW HORIZONS </w:t>
      </w:r>
    </w:p>
    <w:p w:rsidR="00294259" w:rsidRPr="00294259" w:rsidRDefault="00294259" w:rsidP="00294259">
      <w:pPr>
        <w:jc w:val="both"/>
        <w:rPr>
          <w:rFonts w:ascii="Calibri" w:hAnsi="Calibri" w:cs="Calibri"/>
          <w:sz w:val="2"/>
          <w:szCs w:val="22"/>
        </w:rPr>
      </w:pPr>
    </w:p>
    <w:p w:rsidR="00294259" w:rsidRPr="00294259" w:rsidRDefault="00294259" w:rsidP="00294259">
      <w:pPr>
        <w:jc w:val="both"/>
        <w:rPr>
          <w:rFonts w:ascii="Calibri" w:hAnsi="Calibri" w:cs="Calibri"/>
          <w:b/>
          <w:i/>
          <w:sz w:val="22"/>
          <w:szCs w:val="22"/>
          <w:vertAlign w:val="superscript"/>
        </w:rPr>
      </w:pPr>
      <w:r w:rsidRPr="00294259">
        <w:rPr>
          <w:rFonts w:ascii="Calibri" w:hAnsi="Calibri" w:cs="Calibri"/>
          <w:b/>
          <w:i/>
          <w:sz w:val="22"/>
          <w:szCs w:val="22"/>
        </w:rPr>
        <w:t>Simon Templar</w:t>
      </w:r>
      <w:r w:rsidRPr="00294259">
        <w:rPr>
          <w:rFonts w:ascii="Calibri" w:hAnsi="Calibri" w:cs="Calibri"/>
          <w:b/>
          <w:i/>
          <w:sz w:val="22"/>
          <w:szCs w:val="22"/>
          <w:vertAlign w:val="superscript"/>
        </w:rPr>
        <w:t>1</w:t>
      </w:r>
      <w:r w:rsidRPr="00294259">
        <w:rPr>
          <w:rFonts w:ascii="Calibri" w:hAnsi="Calibri" w:cs="Calibri"/>
          <w:b/>
          <w:i/>
          <w:sz w:val="22"/>
          <w:szCs w:val="22"/>
        </w:rPr>
        <w:t xml:space="preserve">, </w:t>
      </w:r>
      <w:proofErr w:type="spellStart"/>
      <w:r w:rsidRPr="00294259">
        <w:rPr>
          <w:rFonts w:ascii="Calibri" w:hAnsi="Calibri" w:cs="Calibri"/>
          <w:b/>
          <w:i/>
          <w:sz w:val="22"/>
          <w:szCs w:val="22"/>
        </w:rPr>
        <w:t>Xuanmiao</w:t>
      </w:r>
      <w:proofErr w:type="spellEnd"/>
      <w:r w:rsidRPr="00294259">
        <w:rPr>
          <w:rFonts w:ascii="Calibri" w:hAnsi="Calibri" w:cs="Calibri"/>
          <w:b/>
          <w:i/>
          <w:sz w:val="22"/>
          <w:szCs w:val="22"/>
        </w:rPr>
        <w:t xml:space="preserve"> Wang</w:t>
      </w:r>
      <w:r w:rsidRPr="00294259">
        <w:rPr>
          <w:rFonts w:ascii="Calibri" w:hAnsi="Calibri" w:cs="Calibri"/>
          <w:b/>
          <w:i/>
          <w:sz w:val="22"/>
          <w:szCs w:val="22"/>
          <w:vertAlign w:val="superscript"/>
        </w:rPr>
        <w:t>1</w:t>
      </w:r>
      <w:r w:rsidRPr="00294259">
        <w:rPr>
          <w:rFonts w:ascii="Calibri" w:hAnsi="Calibri" w:cs="Calibri"/>
          <w:b/>
          <w:i/>
          <w:sz w:val="22"/>
          <w:szCs w:val="22"/>
        </w:rPr>
        <w:t>, William Extra</w:t>
      </w:r>
      <w:r w:rsidRPr="00294259">
        <w:rPr>
          <w:rFonts w:ascii="Calibri" w:hAnsi="Calibri" w:cs="Calibri"/>
          <w:b/>
          <w:i/>
          <w:sz w:val="22"/>
          <w:szCs w:val="22"/>
          <w:vertAlign w:val="superscript"/>
        </w:rPr>
        <w:t>2</w:t>
      </w:r>
      <w:r w:rsidRPr="00294259">
        <w:rPr>
          <w:rFonts w:ascii="Calibri" w:hAnsi="Calibri" w:cs="Calibri"/>
          <w:b/>
          <w:i/>
          <w:sz w:val="22"/>
          <w:szCs w:val="22"/>
        </w:rPr>
        <w:t xml:space="preserve"> and Charles Findlay</w:t>
      </w:r>
      <w:r w:rsidRPr="00294259">
        <w:rPr>
          <w:rFonts w:ascii="Calibri" w:hAnsi="Calibri" w:cs="Calibri"/>
          <w:b/>
          <w:i/>
          <w:sz w:val="22"/>
          <w:szCs w:val="22"/>
          <w:vertAlign w:val="superscript"/>
        </w:rPr>
        <w:t>3</w:t>
      </w:r>
    </w:p>
    <w:p w:rsidR="00294259" w:rsidRPr="00294259" w:rsidRDefault="00294259" w:rsidP="00294259">
      <w:pPr>
        <w:jc w:val="both"/>
        <w:rPr>
          <w:rFonts w:ascii="Calibri" w:hAnsi="Calibri" w:cs="Calibri"/>
          <w:i/>
          <w:sz w:val="22"/>
          <w:szCs w:val="22"/>
        </w:rPr>
      </w:pPr>
      <w:r w:rsidRPr="00294259">
        <w:rPr>
          <w:rFonts w:ascii="Calibri" w:hAnsi="Calibri" w:cs="Calibri"/>
          <w:i/>
          <w:sz w:val="22"/>
          <w:szCs w:val="22"/>
          <w:vertAlign w:val="superscript"/>
        </w:rPr>
        <w:t>1</w:t>
      </w:r>
      <w:r w:rsidRPr="00294259">
        <w:rPr>
          <w:rFonts w:ascii="Calibri" w:hAnsi="Calibri" w:cs="Calibri"/>
          <w:i/>
          <w:sz w:val="22"/>
          <w:szCs w:val="22"/>
        </w:rPr>
        <w:t>Cranfield University, UK</w:t>
      </w:r>
    </w:p>
    <w:p w:rsidR="00294259" w:rsidRPr="00294259" w:rsidRDefault="00294259" w:rsidP="00294259">
      <w:pPr>
        <w:jc w:val="both"/>
        <w:rPr>
          <w:rFonts w:ascii="Calibri" w:hAnsi="Calibri" w:cs="Calibri"/>
          <w:i/>
          <w:sz w:val="22"/>
          <w:szCs w:val="22"/>
        </w:rPr>
      </w:pPr>
      <w:r w:rsidRPr="00294259">
        <w:rPr>
          <w:rFonts w:ascii="Calibri" w:hAnsi="Calibri" w:cs="Calibri"/>
          <w:i/>
          <w:sz w:val="22"/>
          <w:szCs w:val="22"/>
          <w:vertAlign w:val="superscript"/>
        </w:rPr>
        <w:t>2</w:t>
      </w:r>
      <w:r w:rsidRPr="00294259">
        <w:rPr>
          <w:rFonts w:ascii="Calibri" w:hAnsi="Calibri" w:cs="Calibri"/>
          <w:i/>
          <w:sz w:val="22"/>
          <w:szCs w:val="22"/>
        </w:rPr>
        <w:t>PwC, Netherlands</w:t>
      </w:r>
    </w:p>
    <w:p w:rsidR="004C296A" w:rsidRDefault="00294259" w:rsidP="00E92781">
      <w:pPr>
        <w:jc w:val="both"/>
        <w:rPr>
          <w:rFonts w:ascii="Calibri" w:hAnsi="Calibri" w:cs="Calibri"/>
          <w:i/>
          <w:sz w:val="22"/>
          <w:szCs w:val="22"/>
        </w:rPr>
      </w:pPr>
      <w:r w:rsidRPr="00294259">
        <w:rPr>
          <w:rFonts w:ascii="Calibri" w:hAnsi="Calibri" w:cs="Calibri"/>
          <w:i/>
          <w:sz w:val="22"/>
          <w:szCs w:val="22"/>
          <w:vertAlign w:val="superscript"/>
        </w:rPr>
        <w:t>3</w:t>
      </w:r>
      <w:r w:rsidRPr="00294259">
        <w:rPr>
          <w:rFonts w:ascii="Calibri" w:hAnsi="Calibri" w:cs="Calibri"/>
          <w:i/>
          <w:sz w:val="22"/>
          <w:szCs w:val="22"/>
        </w:rPr>
        <w:t>Supply Chain Finance Community, UK</w:t>
      </w:r>
    </w:p>
    <w:p w:rsidR="00E92781" w:rsidRPr="00E92781" w:rsidRDefault="00E92781" w:rsidP="00E92781">
      <w:pPr>
        <w:jc w:val="both"/>
        <w:rPr>
          <w:rFonts w:ascii="Calibri" w:hAnsi="Calibri" w:cs="Calibri"/>
          <w:i/>
          <w:sz w:val="22"/>
          <w:szCs w:val="22"/>
        </w:rPr>
      </w:pPr>
    </w:p>
    <w:p w:rsidR="00DB1E43" w:rsidRPr="00294259" w:rsidRDefault="005068A5" w:rsidP="000D732E">
      <w:pPr>
        <w:autoSpaceDE w:val="0"/>
        <w:autoSpaceDN w:val="0"/>
        <w:adjustRightInd w:val="0"/>
        <w:jc w:val="both"/>
        <w:rPr>
          <w:rFonts w:ascii="Calibri" w:hAnsi="Calibri" w:cs="Calibri"/>
          <w:color w:val="000000" w:themeColor="text1"/>
          <w:sz w:val="22"/>
          <w:szCs w:val="22"/>
        </w:rPr>
      </w:pPr>
      <w:r w:rsidRPr="00294259">
        <w:rPr>
          <w:rFonts w:ascii="Calibri" w:hAnsi="Calibri" w:cs="Calibri"/>
          <w:b/>
          <w:color w:val="000000" w:themeColor="text1"/>
          <w:sz w:val="22"/>
          <w:szCs w:val="22"/>
          <w:u w:val="single"/>
        </w:rPr>
        <w:t>Introduction</w:t>
      </w:r>
    </w:p>
    <w:p w:rsidR="00BD66E3" w:rsidRDefault="00BA10CF" w:rsidP="00095A46">
      <w:pPr>
        <w:autoSpaceDE w:val="0"/>
        <w:autoSpaceDN w:val="0"/>
        <w:adjustRightInd w:val="0"/>
        <w:jc w:val="both"/>
        <w:rPr>
          <w:rFonts w:ascii="Calibri" w:hAnsi="Calibri" w:cs="Calibri"/>
          <w:color w:val="000000" w:themeColor="text1"/>
          <w:sz w:val="22"/>
          <w:szCs w:val="22"/>
        </w:rPr>
      </w:pPr>
      <w:r w:rsidRPr="00294259">
        <w:rPr>
          <w:rFonts w:ascii="Calibri" w:hAnsi="Calibri" w:cs="Calibri"/>
          <w:color w:val="000000" w:themeColor="text1"/>
          <w:sz w:val="22"/>
          <w:szCs w:val="22"/>
        </w:rPr>
        <w:t>Supply Chain Finance</w:t>
      </w:r>
      <w:r w:rsidR="00C07929" w:rsidRPr="00294259">
        <w:rPr>
          <w:rFonts w:ascii="Calibri" w:hAnsi="Calibri" w:cs="Calibri"/>
          <w:color w:val="000000" w:themeColor="text1"/>
          <w:sz w:val="22"/>
          <w:szCs w:val="22"/>
        </w:rPr>
        <w:t xml:space="preserve"> (SCF)</w:t>
      </w:r>
      <w:r w:rsidRPr="00294259">
        <w:rPr>
          <w:rFonts w:ascii="Calibri" w:hAnsi="Calibri" w:cs="Calibri"/>
          <w:color w:val="000000" w:themeColor="text1"/>
          <w:sz w:val="22"/>
          <w:szCs w:val="22"/>
        </w:rPr>
        <w:t xml:space="preserve"> is not a new </w:t>
      </w:r>
      <w:r w:rsidR="00070E45" w:rsidRPr="00294259">
        <w:rPr>
          <w:rFonts w:ascii="Calibri" w:hAnsi="Calibri" w:cs="Calibri"/>
          <w:color w:val="000000" w:themeColor="text1"/>
          <w:sz w:val="22"/>
          <w:szCs w:val="22"/>
        </w:rPr>
        <w:t>phenomenon</w:t>
      </w:r>
      <w:r w:rsidR="00DD2F5D" w:rsidRPr="00294259">
        <w:rPr>
          <w:rFonts w:ascii="Calibri" w:hAnsi="Calibri" w:cs="Calibri"/>
          <w:color w:val="000000" w:themeColor="text1"/>
          <w:sz w:val="22"/>
          <w:szCs w:val="22"/>
        </w:rPr>
        <w:t>,</w:t>
      </w:r>
      <w:r w:rsidR="00072E92" w:rsidRPr="00294259">
        <w:rPr>
          <w:rFonts w:ascii="Calibri" w:hAnsi="Calibri" w:cs="Calibri"/>
          <w:color w:val="000000" w:themeColor="text1"/>
          <w:sz w:val="22"/>
          <w:szCs w:val="22"/>
        </w:rPr>
        <w:t xml:space="preserve"> </w:t>
      </w:r>
      <w:r w:rsidR="00DD2F5D" w:rsidRPr="00294259">
        <w:rPr>
          <w:rFonts w:ascii="Calibri" w:hAnsi="Calibri" w:cs="Calibri"/>
          <w:color w:val="000000" w:themeColor="text1"/>
          <w:sz w:val="22"/>
          <w:szCs w:val="22"/>
        </w:rPr>
        <w:t xml:space="preserve">however </w:t>
      </w:r>
      <w:r w:rsidRPr="00294259">
        <w:rPr>
          <w:rFonts w:ascii="Calibri" w:hAnsi="Calibri" w:cs="Calibri"/>
          <w:color w:val="000000" w:themeColor="text1"/>
          <w:sz w:val="22"/>
          <w:szCs w:val="22"/>
        </w:rPr>
        <w:t xml:space="preserve">it </w:t>
      </w:r>
      <w:r w:rsidR="006D12F7" w:rsidRPr="00294259">
        <w:rPr>
          <w:rFonts w:ascii="Calibri" w:hAnsi="Calibri" w:cs="Calibri"/>
          <w:color w:val="000000" w:themeColor="text1"/>
          <w:sz w:val="22"/>
          <w:szCs w:val="22"/>
        </w:rPr>
        <w:t>has been</w:t>
      </w:r>
      <w:r w:rsidRPr="00294259">
        <w:rPr>
          <w:rFonts w:ascii="Calibri" w:hAnsi="Calibri" w:cs="Calibri"/>
          <w:color w:val="000000" w:themeColor="text1"/>
          <w:sz w:val="22"/>
          <w:szCs w:val="22"/>
        </w:rPr>
        <w:t xml:space="preserve"> given more importance by </w:t>
      </w:r>
      <w:r w:rsidR="00DD2F5D" w:rsidRPr="00294259">
        <w:rPr>
          <w:rFonts w:ascii="Calibri" w:hAnsi="Calibri" w:cs="Calibri"/>
          <w:color w:val="000000" w:themeColor="text1"/>
          <w:sz w:val="22"/>
          <w:szCs w:val="22"/>
        </w:rPr>
        <w:t xml:space="preserve">the </w:t>
      </w:r>
      <w:r w:rsidR="006D12F7" w:rsidRPr="00294259">
        <w:rPr>
          <w:rFonts w:ascii="Calibri" w:hAnsi="Calibri" w:cs="Calibri"/>
          <w:color w:val="000000" w:themeColor="text1"/>
          <w:sz w:val="22"/>
          <w:szCs w:val="22"/>
        </w:rPr>
        <w:t>business</w:t>
      </w:r>
      <w:r w:rsidRPr="00294259">
        <w:rPr>
          <w:rFonts w:ascii="Calibri" w:hAnsi="Calibri" w:cs="Calibri"/>
          <w:color w:val="000000" w:themeColor="text1"/>
          <w:sz w:val="22"/>
          <w:szCs w:val="22"/>
        </w:rPr>
        <w:t xml:space="preserve"> </w:t>
      </w:r>
      <w:r w:rsidR="00DD2F5D" w:rsidRPr="00294259">
        <w:rPr>
          <w:rFonts w:ascii="Calibri" w:hAnsi="Calibri" w:cs="Calibri"/>
          <w:color w:val="000000" w:themeColor="text1"/>
          <w:sz w:val="22"/>
          <w:szCs w:val="22"/>
        </w:rPr>
        <w:t xml:space="preserve">community </w:t>
      </w:r>
      <w:r w:rsidR="001755B1" w:rsidRPr="00294259">
        <w:rPr>
          <w:rFonts w:ascii="Calibri" w:hAnsi="Calibri" w:cs="Calibri"/>
          <w:color w:val="000000" w:themeColor="text1"/>
          <w:sz w:val="22"/>
          <w:szCs w:val="22"/>
        </w:rPr>
        <w:t>since</w:t>
      </w:r>
      <w:r w:rsidRPr="00294259">
        <w:rPr>
          <w:rFonts w:ascii="Calibri" w:hAnsi="Calibri" w:cs="Calibri"/>
          <w:color w:val="000000" w:themeColor="text1"/>
          <w:sz w:val="22"/>
          <w:szCs w:val="22"/>
        </w:rPr>
        <w:t xml:space="preserve"> the financial crisis of 2008/09</w:t>
      </w:r>
      <w:r w:rsidR="00072E92" w:rsidRPr="00294259">
        <w:rPr>
          <w:rFonts w:ascii="Calibri" w:hAnsi="Calibri" w:cs="Calibri"/>
          <w:color w:val="000000" w:themeColor="text1"/>
          <w:sz w:val="22"/>
          <w:szCs w:val="22"/>
        </w:rPr>
        <w:t xml:space="preserve"> </w:t>
      </w:r>
      <w:r w:rsidR="00FF04CD" w:rsidRPr="00294259">
        <w:rPr>
          <w:rFonts w:ascii="Calibri" w:hAnsi="Calibri" w:cs="Calibri"/>
          <w:color w:val="000000" w:themeColor="text1"/>
          <w:sz w:val="22"/>
          <w:szCs w:val="22"/>
        </w:rPr>
        <w:t xml:space="preserve">because many </w:t>
      </w:r>
      <w:r w:rsidR="00AF3C9A" w:rsidRPr="00294259">
        <w:rPr>
          <w:rFonts w:ascii="Calibri" w:hAnsi="Calibri" w:cs="Calibri"/>
          <w:color w:val="000000" w:themeColor="text1"/>
          <w:sz w:val="22"/>
          <w:szCs w:val="22"/>
        </w:rPr>
        <w:t xml:space="preserve">organisations </w:t>
      </w:r>
      <w:r w:rsidR="00FF04CD" w:rsidRPr="00294259">
        <w:rPr>
          <w:rFonts w:ascii="Calibri" w:hAnsi="Calibri" w:cs="Calibri"/>
          <w:color w:val="000000" w:themeColor="text1"/>
          <w:sz w:val="22"/>
          <w:szCs w:val="22"/>
        </w:rPr>
        <w:t xml:space="preserve">faced the lack of available funds due to the economic downturn. </w:t>
      </w:r>
      <w:r w:rsidR="00BF3359" w:rsidRPr="00294259">
        <w:rPr>
          <w:rFonts w:ascii="Calibri" w:hAnsi="Calibri" w:cs="Calibri"/>
          <w:color w:val="000000" w:themeColor="text1"/>
          <w:sz w:val="22"/>
          <w:szCs w:val="22"/>
        </w:rPr>
        <w:t>In 2012 Prime Minister David Cameron stressed the importance of cash flow as an enabler of growth when announcing a new SCF initiative:</w:t>
      </w:r>
    </w:p>
    <w:p w:rsidR="00E92781" w:rsidRPr="00294259" w:rsidRDefault="00E92781" w:rsidP="00095A46">
      <w:pPr>
        <w:autoSpaceDE w:val="0"/>
        <w:autoSpaceDN w:val="0"/>
        <w:adjustRightInd w:val="0"/>
        <w:jc w:val="both"/>
        <w:rPr>
          <w:rFonts w:ascii="Calibri" w:hAnsi="Calibri" w:cs="Calibri"/>
          <w:color w:val="000000" w:themeColor="text1"/>
          <w:sz w:val="22"/>
          <w:szCs w:val="22"/>
        </w:rPr>
      </w:pPr>
    </w:p>
    <w:p w:rsidR="00240224" w:rsidRDefault="00FF04CD" w:rsidP="0052010F">
      <w:pPr>
        <w:autoSpaceDE w:val="0"/>
        <w:autoSpaceDN w:val="0"/>
        <w:adjustRightInd w:val="0"/>
        <w:ind w:left="454" w:right="454"/>
        <w:jc w:val="both"/>
        <w:rPr>
          <w:rFonts w:ascii="Calibri" w:hAnsi="Calibri" w:cs="Calibri"/>
          <w:i/>
          <w:iCs/>
          <w:color w:val="000000" w:themeColor="text1"/>
          <w:sz w:val="22"/>
          <w:szCs w:val="22"/>
        </w:rPr>
      </w:pPr>
      <w:r w:rsidRPr="00294259">
        <w:rPr>
          <w:rFonts w:ascii="Calibri" w:hAnsi="Calibri" w:cs="Calibri"/>
          <w:color w:val="000000" w:themeColor="text1"/>
          <w:sz w:val="22"/>
          <w:szCs w:val="22"/>
        </w:rPr>
        <w:t xml:space="preserve"> </w:t>
      </w:r>
      <w:r w:rsidR="00240224" w:rsidRPr="00294259">
        <w:rPr>
          <w:rFonts w:ascii="Calibri" w:hAnsi="Calibri" w:cs="Calibri"/>
          <w:i/>
          <w:iCs/>
          <w:color w:val="000000" w:themeColor="text1"/>
          <w:sz w:val="22"/>
          <w:szCs w:val="22"/>
        </w:rPr>
        <w:t>“This Government is determined to back all those businesses who aspire to get ahead and take on more people. In the current climate, viable businesses can struggle to get the finance they need to grow - this scheme will not only help them secure finance and support cash flow, but will help secure supply chains for some of our biggest companies and protect thousands of jobs. It can be a win-win, with large companies and small suppliers both benefiting from this innovative scheme.”</w:t>
      </w:r>
    </w:p>
    <w:p w:rsidR="00E92781" w:rsidRPr="00294259" w:rsidRDefault="00E92781" w:rsidP="0052010F">
      <w:pPr>
        <w:autoSpaceDE w:val="0"/>
        <w:autoSpaceDN w:val="0"/>
        <w:adjustRightInd w:val="0"/>
        <w:ind w:left="454" w:right="454"/>
        <w:jc w:val="both"/>
        <w:rPr>
          <w:rFonts w:ascii="Calibri" w:hAnsi="Calibri" w:cs="Calibri"/>
          <w:color w:val="000000" w:themeColor="text1"/>
          <w:sz w:val="22"/>
          <w:szCs w:val="22"/>
        </w:rPr>
      </w:pPr>
    </w:p>
    <w:p w:rsidR="00FF04CD" w:rsidRDefault="002E18D5" w:rsidP="00BD66E3">
      <w:pPr>
        <w:autoSpaceDE w:val="0"/>
        <w:autoSpaceDN w:val="0"/>
        <w:adjustRightInd w:val="0"/>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However, a research study conducted by R3 in </w:t>
      </w:r>
      <w:r w:rsidR="00F16442" w:rsidRPr="00294259">
        <w:rPr>
          <w:rFonts w:ascii="Calibri" w:hAnsi="Calibri" w:cs="Calibri"/>
          <w:color w:val="000000" w:themeColor="text1"/>
          <w:sz w:val="22"/>
          <w:szCs w:val="22"/>
        </w:rPr>
        <w:t xml:space="preserve">2016 </w:t>
      </w:r>
      <w:r w:rsidRPr="00294259">
        <w:rPr>
          <w:rFonts w:ascii="Calibri" w:hAnsi="Calibri" w:cs="Calibri"/>
          <w:color w:val="000000" w:themeColor="text1"/>
          <w:sz w:val="22"/>
          <w:szCs w:val="22"/>
        </w:rPr>
        <w:t>identified that late payments are still an issue:</w:t>
      </w:r>
    </w:p>
    <w:p w:rsidR="00E92781" w:rsidRPr="00294259" w:rsidRDefault="00E92781" w:rsidP="00BD66E3">
      <w:pPr>
        <w:autoSpaceDE w:val="0"/>
        <w:autoSpaceDN w:val="0"/>
        <w:adjustRightInd w:val="0"/>
        <w:jc w:val="both"/>
        <w:rPr>
          <w:rFonts w:ascii="Calibri" w:hAnsi="Calibri" w:cs="Calibri"/>
          <w:color w:val="000000" w:themeColor="text1"/>
          <w:sz w:val="22"/>
          <w:szCs w:val="22"/>
        </w:rPr>
      </w:pPr>
    </w:p>
    <w:p w:rsidR="00BF3359" w:rsidRDefault="00BF3359" w:rsidP="0052010F">
      <w:pPr>
        <w:autoSpaceDE w:val="0"/>
        <w:autoSpaceDN w:val="0"/>
        <w:adjustRightInd w:val="0"/>
        <w:ind w:left="454" w:right="454"/>
        <w:jc w:val="both"/>
        <w:rPr>
          <w:rFonts w:ascii="Calibri" w:hAnsi="Calibri" w:cs="Calibri"/>
          <w:i/>
          <w:color w:val="000000" w:themeColor="text1"/>
          <w:sz w:val="22"/>
          <w:szCs w:val="22"/>
        </w:rPr>
      </w:pPr>
      <w:r w:rsidRPr="00294259">
        <w:rPr>
          <w:rFonts w:ascii="Calibri" w:hAnsi="Calibri" w:cs="Calibri"/>
          <w:i/>
          <w:color w:val="000000" w:themeColor="text1"/>
          <w:sz w:val="22"/>
          <w:szCs w:val="22"/>
        </w:rPr>
        <w:t>“A survey of the insolvency profession reveals that late payment for goods or services was a primary or major cause of 23% of insolvencies in the last twelve months, while the failure of a supplier or customer was the primary or major factor in 20% of cases.</w:t>
      </w:r>
      <w:r w:rsidR="00B8492D" w:rsidRPr="00294259">
        <w:rPr>
          <w:rFonts w:ascii="Calibri" w:hAnsi="Calibri" w:cs="Calibri"/>
          <w:i/>
          <w:color w:val="000000" w:themeColor="text1"/>
          <w:sz w:val="22"/>
          <w:szCs w:val="22"/>
        </w:rPr>
        <w:t>”</w:t>
      </w:r>
    </w:p>
    <w:p w:rsidR="00E92781" w:rsidRPr="00294259" w:rsidRDefault="00E92781" w:rsidP="0052010F">
      <w:pPr>
        <w:autoSpaceDE w:val="0"/>
        <w:autoSpaceDN w:val="0"/>
        <w:adjustRightInd w:val="0"/>
        <w:ind w:left="454" w:right="454"/>
        <w:jc w:val="both"/>
        <w:rPr>
          <w:rFonts w:ascii="Calibri" w:hAnsi="Calibri" w:cs="Calibri"/>
          <w:i/>
          <w:color w:val="000000" w:themeColor="text1"/>
          <w:sz w:val="22"/>
          <w:szCs w:val="22"/>
        </w:rPr>
      </w:pPr>
    </w:p>
    <w:p w:rsidR="002C6B00" w:rsidRDefault="00554E36" w:rsidP="0052010F">
      <w:pPr>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SCF solutions enable </w:t>
      </w:r>
      <w:r w:rsidR="00AF3C9A" w:rsidRPr="00294259">
        <w:rPr>
          <w:rFonts w:ascii="Calibri" w:hAnsi="Calibri" w:cs="Calibri"/>
          <w:color w:val="000000" w:themeColor="text1"/>
          <w:sz w:val="22"/>
          <w:szCs w:val="22"/>
        </w:rPr>
        <w:t xml:space="preserve">organisations </w:t>
      </w:r>
      <w:r w:rsidRPr="00294259">
        <w:rPr>
          <w:rFonts w:ascii="Calibri" w:hAnsi="Calibri" w:cs="Calibri"/>
          <w:color w:val="000000" w:themeColor="text1"/>
          <w:sz w:val="22"/>
          <w:szCs w:val="22"/>
        </w:rPr>
        <w:t>to shorten their cash-to-cash cycles, improve their liquidity, enhance financial performance</w:t>
      </w:r>
      <w:r w:rsidR="00BF3359" w:rsidRPr="00294259">
        <w:rPr>
          <w:rFonts w:ascii="Calibri" w:hAnsi="Calibri" w:cs="Calibri"/>
          <w:color w:val="000000" w:themeColor="text1"/>
          <w:sz w:val="22"/>
          <w:szCs w:val="22"/>
        </w:rPr>
        <w:t xml:space="preserve"> </w:t>
      </w:r>
      <w:r w:rsidRPr="00294259">
        <w:rPr>
          <w:rFonts w:ascii="Calibri" w:hAnsi="Calibri" w:cs="Calibri"/>
          <w:color w:val="000000" w:themeColor="text1"/>
          <w:sz w:val="22"/>
          <w:szCs w:val="22"/>
        </w:rPr>
        <w:t>and build financially sustainable demand chain networks.</w:t>
      </w:r>
      <w:r w:rsidR="00BF3359" w:rsidRPr="00294259">
        <w:rPr>
          <w:rFonts w:ascii="Calibri" w:hAnsi="Calibri" w:cs="Calibri"/>
          <w:color w:val="000000" w:themeColor="text1"/>
          <w:sz w:val="22"/>
          <w:szCs w:val="22"/>
        </w:rPr>
        <w:t xml:space="preserve"> </w:t>
      </w:r>
      <w:r w:rsidR="004F6C8B" w:rsidRPr="00294259">
        <w:rPr>
          <w:rFonts w:ascii="Calibri" w:hAnsi="Calibri" w:cs="Calibri"/>
          <w:color w:val="000000" w:themeColor="text1"/>
          <w:sz w:val="22"/>
          <w:szCs w:val="22"/>
        </w:rPr>
        <w:t xml:space="preserve">Hence, SCF provides an opportunity to create a win-win solution for buyers and suppliers, a win-win-win for buyers, suppliers and financial providers or even a multiple-win (Templar </w:t>
      </w:r>
      <w:r w:rsidR="004F6C8B" w:rsidRPr="00294259">
        <w:rPr>
          <w:rFonts w:ascii="Calibri" w:hAnsi="Calibri" w:cs="Calibri"/>
          <w:i/>
          <w:color w:val="000000" w:themeColor="text1"/>
          <w:sz w:val="22"/>
          <w:szCs w:val="22"/>
        </w:rPr>
        <w:t>et al</w:t>
      </w:r>
      <w:r w:rsidR="004F6C8B" w:rsidRPr="00294259">
        <w:rPr>
          <w:rFonts w:ascii="Calibri" w:hAnsi="Calibri" w:cs="Calibri"/>
          <w:color w:val="000000" w:themeColor="text1"/>
          <w:sz w:val="22"/>
          <w:szCs w:val="22"/>
        </w:rPr>
        <w:t xml:space="preserve">., 2016). </w:t>
      </w:r>
      <w:r w:rsidR="002C6B00" w:rsidRPr="00294259">
        <w:rPr>
          <w:rFonts w:ascii="Calibri" w:hAnsi="Calibri" w:cs="Calibri"/>
          <w:color w:val="000000" w:themeColor="text1"/>
          <w:sz w:val="22"/>
          <w:szCs w:val="22"/>
        </w:rPr>
        <w:t>A recent study by Greensil</w:t>
      </w:r>
      <w:r w:rsidR="00FA0369" w:rsidRPr="00294259">
        <w:rPr>
          <w:rFonts w:ascii="Calibri" w:hAnsi="Calibri" w:cs="Calibri"/>
          <w:color w:val="000000" w:themeColor="text1"/>
          <w:sz w:val="22"/>
          <w:szCs w:val="22"/>
        </w:rPr>
        <w:t>l</w:t>
      </w:r>
      <w:r w:rsidR="000B517E" w:rsidRPr="00294259">
        <w:rPr>
          <w:rFonts w:ascii="Calibri" w:hAnsi="Calibri" w:cs="Calibri"/>
          <w:color w:val="000000" w:themeColor="text1"/>
          <w:sz w:val="22"/>
          <w:szCs w:val="22"/>
        </w:rPr>
        <w:t xml:space="preserve"> (2018</w:t>
      </w:r>
      <w:r w:rsidR="00095A46" w:rsidRPr="00294259">
        <w:rPr>
          <w:rFonts w:ascii="Calibri" w:hAnsi="Calibri" w:cs="Calibri"/>
          <w:color w:val="000000" w:themeColor="text1"/>
          <w:sz w:val="22"/>
          <w:szCs w:val="22"/>
        </w:rPr>
        <w:t>:</w:t>
      </w:r>
      <w:r w:rsidR="001B6A5F" w:rsidRPr="00294259">
        <w:rPr>
          <w:rFonts w:ascii="Calibri" w:hAnsi="Calibri" w:cs="Calibri"/>
          <w:color w:val="000000" w:themeColor="text1"/>
          <w:sz w:val="22"/>
          <w:szCs w:val="22"/>
        </w:rPr>
        <w:t>5</w:t>
      </w:r>
      <w:r w:rsidR="000B517E" w:rsidRPr="00294259">
        <w:rPr>
          <w:rFonts w:ascii="Calibri" w:hAnsi="Calibri" w:cs="Calibri"/>
          <w:color w:val="000000" w:themeColor="text1"/>
          <w:sz w:val="22"/>
          <w:szCs w:val="22"/>
        </w:rPr>
        <w:t>)</w:t>
      </w:r>
      <w:r w:rsidR="002C6B00" w:rsidRPr="00294259">
        <w:rPr>
          <w:rFonts w:ascii="Calibri" w:hAnsi="Calibri" w:cs="Calibri"/>
          <w:color w:val="000000" w:themeColor="text1"/>
          <w:sz w:val="22"/>
          <w:szCs w:val="22"/>
        </w:rPr>
        <w:t xml:space="preserve"> estimates the accounts payable market:</w:t>
      </w:r>
    </w:p>
    <w:p w:rsidR="00E92781" w:rsidRPr="00294259" w:rsidRDefault="00E92781" w:rsidP="0052010F">
      <w:pPr>
        <w:jc w:val="both"/>
        <w:rPr>
          <w:rFonts w:ascii="Calibri" w:hAnsi="Calibri" w:cs="Calibri"/>
          <w:color w:val="000000" w:themeColor="text1"/>
          <w:sz w:val="22"/>
          <w:szCs w:val="22"/>
        </w:rPr>
      </w:pPr>
    </w:p>
    <w:p w:rsidR="002C6B00" w:rsidRDefault="002C6B00" w:rsidP="0052010F">
      <w:pPr>
        <w:autoSpaceDE w:val="0"/>
        <w:autoSpaceDN w:val="0"/>
        <w:adjustRightInd w:val="0"/>
        <w:ind w:left="454" w:right="454"/>
        <w:jc w:val="both"/>
        <w:rPr>
          <w:rFonts w:ascii="Calibri" w:hAnsi="Calibri" w:cs="Calibri"/>
          <w:i/>
          <w:color w:val="000000" w:themeColor="text1"/>
          <w:sz w:val="22"/>
          <w:szCs w:val="22"/>
        </w:rPr>
      </w:pPr>
      <w:r w:rsidRPr="00294259">
        <w:rPr>
          <w:rFonts w:ascii="Calibri" w:hAnsi="Calibri" w:cs="Calibri"/>
          <w:i/>
          <w:color w:val="000000" w:themeColor="text1"/>
          <w:sz w:val="22"/>
          <w:szCs w:val="22"/>
        </w:rPr>
        <w:t xml:space="preserve"> “We believe it is in excess of $3.5 trillion and the volume of outstanding SCF assets at about $100 billion.” </w:t>
      </w:r>
    </w:p>
    <w:p w:rsidR="00E92781" w:rsidRPr="00294259" w:rsidRDefault="00E92781" w:rsidP="0052010F">
      <w:pPr>
        <w:autoSpaceDE w:val="0"/>
        <w:autoSpaceDN w:val="0"/>
        <w:adjustRightInd w:val="0"/>
        <w:ind w:left="454" w:right="454"/>
        <w:jc w:val="both"/>
        <w:rPr>
          <w:rFonts w:ascii="Calibri" w:hAnsi="Calibri" w:cs="Calibri"/>
          <w:i/>
          <w:color w:val="000000" w:themeColor="text1"/>
          <w:sz w:val="22"/>
          <w:szCs w:val="22"/>
        </w:rPr>
      </w:pPr>
    </w:p>
    <w:p w:rsidR="00BF3359" w:rsidRDefault="002C6B00" w:rsidP="00BD66E3">
      <w:pPr>
        <w:rPr>
          <w:rFonts w:ascii="Calibri" w:hAnsi="Calibri" w:cs="Calibri"/>
          <w:color w:val="000000" w:themeColor="text1"/>
          <w:sz w:val="22"/>
          <w:szCs w:val="22"/>
        </w:rPr>
      </w:pPr>
      <w:r w:rsidRPr="00294259">
        <w:rPr>
          <w:rFonts w:ascii="Calibri" w:hAnsi="Calibri" w:cs="Calibri"/>
          <w:color w:val="000000" w:themeColor="text1"/>
          <w:sz w:val="22"/>
          <w:szCs w:val="22"/>
        </w:rPr>
        <w:t>Therefore, t</w:t>
      </w:r>
      <w:r w:rsidR="00562340" w:rsidRPr="00294259">
        <w:rPr>
          <w:rFonts w:ascii="Calibri" w:hAnsi="Calibri" w:cs="Calibri"/>
          <w:color w:val="000000" w:themeColor="text1"/>
          <w:sz w:val="22"/>
          <w:szCs w:val="22"/>
        </w:rPr>
        <w:t>he</w:t>
      </w:r>
      <w:r w:rsidR="00AC1F7B" w:rsidRPr="00294259">
        <w:rPr>
          <w:rFonts w:ascii="Calibri" w:hAnsi="Calibri" w:cs="Calibri"/>
          <w:color w:val="000000" w:themeColor="text1"/>
          <w:sz w:val="22"/>
          <w:szCs w:val="22"/>
        </w:rPr>
        <w:t>re is a</w:t>
      </w:r>
      <w:r w:rsidR="00562340" w:rsidRPr="00294259">
        <w:rPr>
          <w:rFonts w:ascii="Calibri" w:hAnsi="Calibri" w:cs="Calibri"/>
          <w:color w:val="000000" w:themeColor="text1"/>
          <w:sz w:val="22"/>
          <w:szCs w:val="22"/>
        </w:rPr>
        <w:t xml:space="preserve"> big question</w:t>
      </w:r>
      <w:r w:rsidR="00AC1F7B" w:rsidRPr="00294259">
        <w:rPr>
          <w:rFonts w:ascii="Calibri" w:hAnsi="Calibri" w:cs="Calibri"/>
          <w:color w:val="000000" w:themeColor="text1"/>
          <w:sz w:val="22"/>
          <w:szCs w:val="22"/>
        </w:rPr>
        <w:t>:</w:t>
      </w:r>
      <w:r w:rsidR="00562340" w:rsidRPr="00294259">
        <w:rPr>
          <w:rFonts w:ascii="Calibri" w:hAnsi="Calibri" w:cs="Calibri"/>
          <w:color w:val="000000" w:themeColor="text1"/>
          <w:sz w:val="22"/>
          <w:szCs w:val="22"/>
        </w:rPr>
        <w:t xml:space="preserve"> how </w:t>
      </w:r>
      <w:r w:rsidR="00101A9C" w:rsidRPr="00294259">
        <w:rPr>
          <w:rFonts w:ascii="Calibri" w:hAnsi="Calibri" w:cs="Calibri"/>
          <w:color w:val="000000" w:themeColor="text1"/>
          <w:sz w:val="22"/>
          <w:szCs w:val="22"/>
        </w:rPr>
        <w:t xml:space="preserve">will </w:t>
      </w:r>
      <w:r w:rsidR="00562340" w:rsidRPr="00294259">
        <w:rPr>
          <w:rFonts w:ascii="Calibri" w:hAnsi="Calibri" w:cs="Calibri"/>
          <w:color w:val="000000" w:themeColor="text1"/>
          <w:sz w:val="22"/>
          <w:szCs w:val="22"/>
        </w:rPr>
        <w:t xml:space="preserve">SCF </w:t>
      </w:r>
      <w:r w:rsidR="00AC1F7B" w:rsidRPr="00294259">
        <w:rPr>
          <w:rFonts w:ascii="Calibri" w:hAnsi="Calibri" w:cs="Calibri"/>
          <w:color w:val="000000" w:themeColor="text1"/>
          <w:sz w:val="22"/>
          <w:szCs w:val="22"/>
        </w:rPr>
        <w:t xml:space="preserve">develop </w:t>
      </w:r>
      <w:r w:rsidR="00562340" w:rsidRPr="00294259">
        <w:rPr>
          <w:rFonts w:ascii="Calibri" w:hAnsi="Calibri" w:cs="Calibri"/>
          <w:color w:val="000000" w:themeColor="text1"/>
          <w:sz w:val="22"/>
          <w:szCs w:val="22"/>
        </w:rPr>
        <w:t>in the near future?</w:t>
      </w:r>
    </w:p>
    <w:p w:rsidR="00E92781" w:rsidRPr="00294259" w:rsidRDefault="00E92781" w:rsidP="00BD66E3">
      <w:pPr>
        <w:rPr>
          <w:rFonts w:ascii="Calibri" w:hAnsi="Calibri" w:cs="Calibri"/>
          <w:color w:val="000000" w:themeColor="text1"/>
          <w:sz w:val="22"/>
          <w:szCs w:val="22"/>
        </w:rPr>
      </w:pPr>
    </w:p>
    <w:p w:rsidR="002E18D5" w:rsidRPr="00294259" w:rsidRDefault="002E18D5" w:rsidP="00BD66E3">
      <w:pPr>
        <w:rPr>
          <w:rFonts w:ascii="Calibri" w:hAnsi="Calibri" w:cs="Calibri"/>
          <w:b/>
          <w:color w:val="000000" w:themeColor="text1"/>
          <w:sz w:val="2"/>
          <w:szCs w:val="22"/>
          <w:u w:val="single"/>
        </w:rPr>
      </w:pPr>
    </w:p>
    <w:p w:rsidR="00BD66E3" w:rsidRPr="00294259" w:rsidRDefault="005068A5" w:rsidP="00554E36">
      <w:pPr>
        <w:rPr>
          <w:rFonts w:ascii="Calibri" w:hAnsi="Calibri" w:cs="Calibri"/>
          <w:b/>
          <w:color w:val="000000" w:themeColor="text1"/>
          <w:sz w:val="22"/>
          <w:szCs w:val="22"/>
          <w:u w:val="single"/>
        </w:rPr>
      </w:pPr>
      <w:r w:rsidRPr="00294259">
        <w:rPr>
          <w:rFonts w:ascii="Calibri" w:hAnsi="Calibri" w:cs="Calibri"/>
          <w:b/>
          <w:color w:val="000000" w:themeColor="text1"/>
          <w:sz w:val="22"/>
          <w:szCs w:val="22"/>
          <w:u w:val="single"/>
        </w:rPr>
        <w:t xml:space="preserve">Literature </w:t>
      </w:r>
      <w:r w:rsidR="00955E18">
        <w:rPr>
          <w:rFonts w:ascii="Calibri" w:hAnsi="Calibri" w:cs="Calibri"/>
          <w:b/>
          <w:color w:val="000000" w:themeColor="text1"/>
          <w:sz w:val="22"/>
          <w:szCs w:val="22"/>
          <w:u w:val="single"/>
        </w:rPr>
        <w:t>r</w:t>
      </w:r>
      <w:r w:rsidRPr="00294259">
        <w:rPr>
          <w:rFonts w:ascii="Calibri" w:hAnsi="Calibri" w:cs="Calibri"/>
          <w:b/>
          <w:color w:val="000000" w:themeColor="text1"/>
          <w:sz w:val="22"/>
          <w:szCs w:val="22"/>
          <w:u w:val="single"/>
        </w:rPr>
        <w:t>eview</w:t>
      </w:r>
    </w:p>
    <w:p w:rsidR="002C6B00" w:rsidRDefault="002A0BC8" w:rsidP="002C6B00">
      <w:pPr>
        <w:autoSpaceDE w:val="0"/>
        <w:autoSpaceDN w:val="0"/>
        <w:adjustRightInd w:val="0"/>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Cosse (2011:33), defines </w:t>
      </w:r>
      <w:r w:rsidR="0040537F" w:rsidRPr="00294259">
        <w:rPr>
          <w:rFonts w:ascii="Calibri" w:hAnsi="Calibri" w:cs="Calibri"/>
          <w:color w:val="000000" w:themeColor="text1"/>
          <w:sz w:val="22"/>
          <w:szCs w:val="22"/>
        </w:rPr>
        <w:t xml:space="preserve">the most common approach to </w:t>
      </w:r>
      <w:r w:rsidRPr="00294259">
        <w:rPr>
          <w:rFonts w:ascii="Calibri" w:hAnsi="Calibri" w:cs="Calibri"/>
          <w:color w:val="000000" w:themeColor="text1"/>
          <w:sz w:val="22"/>
          <w:szCs w:val="22"/>
        </w:rPr>
        <w:t xml:space="preserve">SCF </w:t>
      </w:r>
      <w:r w:rsidR="00822B38" w:rsidRPr="00294259">
        <w:rPr>
          <w:rFonts w:ascii="Calibri" w:hAnsi="Calibri" w:cs="Calibri"/>
          <w:color w:val="000000" w:themeColor="text1"/>
          <w:sz w:val="22"/>
          <w:szCs w:val="22"/>
        </w:rPr>
        <w:t>as a</w:t>
      </w:r>
      <w:r w:rsidR="002C6B00" w:rsidRPr="00294259">
        <w:rPr>
          <w:rFonts w:ascii="Calibri" w:hAnsi="Calibri" w:cs="Calibri"/>
          <w:color w:val="000000" w:themeColor="text1"/>
          <w:sz w:val="22"/>
          <w:szCs w:val="22"/>
        </w:rPr>
        <w:t>:</w:t>
      </w:r>
    </w:p>
    <w:p w:rsidR="00E92781" w:rsidRPr="00294259" w:rsidRDefault="00E92781" w:rsidP="002C6B00">
      <w:pPr>
        <w:autoSpaceDE w:val="0"/>
        <w:autoSpaceDN w:val="0"/>
        <w:adjustRightInd w:val="0"/>
        <w:jc w:val="both"/>
        <w:rPr>
          <w:rFonts w:ascii="Calibri" w:hAnsi="Calibri" w:cs="Calibri"/>
          <w:color w:val="000000" w:themeColor="text1"/>
          <w:sz w:val="22"/>
          <w:szCs w:val="22"/>
        </w:rPr>
      </w:pPr>
    </w:p>
    <w:p w:rsidR="00451CC6" w:rsidRDefault="00822B38" w:rsidP="0052010F">
      <w:pPr>
        <w:autoSpaceDE w:val="0"/>
        <w:autoSpaceDN w:val="0"/>
        <w:adjustRightInd w:val="0"/>
        <w:ind w:left="454" w:right="454"/>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 </w:t>
      </w:r>
      <w:r w:rsidR="00772333" w:rsidRPr="00294259">
        <w:rPr>
          <w:rFonts w:ascii="Calibri" w:hAnsi="Calibri" w:cs="Calibri"/>
          <w:color w:val="000000" w:themeColor="text1"/>
          <w:sz w:val="22"/>
          <w:szCs w:val="22"/>
        </w:rPr>
        <w:t>“</w:t>
      </w:r>
      <w:proofErr w:type="gramStart"/>
      <w:r w:rsidRPr="00294259">
        <w:rPr>
          <w:rFonts w:ascii="Calibri" w:hAnsi="Calibri" w:cs="Calibri"/>
          <w:i/>
          <w:color w:val="000000" w:themeColor="text1"/>
          <w:sz w:val="22"/>
          <w:szCs w:val="22"/>
        </w:rPr>
        <w:t>buyer-driven</w:t>
      </w:r>
      <w:proofErr w:type="gramEnd"/>
      <w:r w:rsidRPr="00294259">
        <w:rPr>
          <w:rFonts w:ascii="Calibri" w:hAnsi="Calibri" w:cs="Calibri"/>
          <w:i/>
          <w:color w:val="000000" w:themeColor="text1"/>
          <w:sz w:val="22"/>
          <w:szCs w:val="22"/>
        </w:rPr>
        <w:t xml:space="preserve"> payables solution, mainly referring to any types of reverse factoring solutions, supported by the appropriate IT techn</w:t>
      </w:r>
      <w:r w:rsidR="00EA4DB8" w:rsidRPr="00294259">
        <w:rPr>
          <w:rFonts w:ascii="Calibri" w:hAnsi="Calibri" w:cs="Calibri"/>
          <w:i/>
          <w:color w:val="000000" w:themeColor="text1"/>
          <w:sz w:val="22"/>
          <w:szCs w:val="22"/>
        </w:rPr>
        <w:t>ology</w:t>
      </w:r>
      <w:r w:rsidR="00772333" w:rsidRPr="00294259">
        <w:rPr>
          <w:rFonts w:ascii="Calibri" w:hAnsi="Calibri" w:cs="Calibri"/>
          <w:i/>
          <w:color w:val="000000" w:themeColor="text1"/>
          <w:sz w:val="22"/>
          <w:szCs w:val="22"/>
        </w:rPr>
        <w:t>”</w:t>
      </w:r>
      <w:r w:rsidR="00EA4DB8" w:rsidRPr="00294259">
        <w:rPr>
          <w:rFonts w:ascii="Calibri" w:hAnsi="Calibri" w:cs="Calibri"/>
          <w:color w:val="000000" w:themeColor="text1"/>
          <w:sz w:val="22"/>
          <w:szCs w:val="22"/>
        </w:rPr>
        <w:t xml:space="preserve">. </w:t>
      </w:r>
      <w:r w:rsidR="002A0BC8" w:rsidRPr="00294259">
        <w:rPr>
          <w:rFonts w:ascii="Calibri" w:hAnsi="Calibri" w:cs="Calibri"/>
          <w:color w:val="000000" w:themeColor="text1"/>
          <w:sz w:val="22"/>
          <w:szCs w:val="22"/>
        </w:rPr>
        <w:t xml:space="preserve"> </w:t>
      </w:r>
    </w:p>
    <w:p w:rsidR="00E92781" w:rsidRPr="00294259" w:rsidRDefault="00E92781" w:rsidP="0052010F">
      <w:pPr>
        <w:autoSpaceDE w:val="0"/>
        <w:autoSpaceDN w:val="0"/>
        <w:adjustRightInd w:val="0"/>
        <w:ind w:left="454" w:right="454"/>
        <w:jc w:val="both"/>
        <w:rPr>
          <w:rFonts w:ascii="Calibri" w:eastAsiaTheme="minorEastAsia" w:hAnsi="Calibri" w:cs="Calibri"/>
          <w:i/>
          <w:color w:val="000000" w:themeColor="text1"/>
          <w:sz w:val="22"/>
          <w:szCs w:val="22"/>
        </w:rPr>
      </w:pPr>
    </w:p>
    <w:p w:rsidR="00510796" w:rsidRPr="00294259" w:rsidRDefault="00554E36" w:rsidP="00BD66E3">
      <w:pPr>
        <w:autoSpaceDE w:val="0"/>
        <w:autoSpaceDN w:val="0"/>
        <w:adjustRightInd w:val="0"/>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Therefore, a </w:t>
      </w:r>
      <w:r w:rsidR="00772333" w:rsidRPr="00294259">
        <w:rPr>
          <w:rFonts w:ascii="Calibri" w:hAnsi="Calibri" w:cs="Calibri"/>
          <w:color w:val="000000" w:themeColor="text1"/>
          <w:sz w:val="22"/>
          <w:szCs w:val="22"/>
        </w:rPr>
        <w:t xml:space="preserve">typical </w:t>
      </w:r>
      <w:r w:rsidR="00510796" w:rsidRPr="00294259">
        <w:rPr>
          <w:rFonts w:ascii="Calibri" w:hAnsi="Calibri" w:cs="Calibri"/>
          <w:color w:val="000000" w:themeColor="text1"/>
          <w:sz w:val="22"/>
          <w:szCs w:val="22"/>
        </w:rPr>
        <w:t>SCF</w:t>
      </w:r>
      <w:r w:rsidR="00793116" w:rsidRPr="00294259">
        <w:rPr>
          <w:rFonts w:ascii="Calibri" w:hAnsi="Calibri" w:cs="Calibri"/>
          <w:color w:val="000000" w:themeColor="text1"/>
          <w:sz w:val="22"/>
          <w:szCs w:val="22"/>
        </w:rPr>
        <w:t xml:space="preserve"> ecosystem </w:t>
      </w:r>
      <w:r w:rsidR="00772333" w:rsidRPr="00294259">
        <w:rPr>
          <w:rFonts w:ascii="Calibri" w:hAnsi="Calibri" w:cs="Calibri"/>
          <w:color w:val="000000" w:themeColor="text1"/>
          <w:sz w:val="22"/>
          <w:szCs w:val="22"/>
        </w:rPr>
        <w:t xml:space="preserve">consists of </w:t>
      </w:r>
      <w:r w:rsidR="001D6D68" w:rsidRPr="00294259">
        <w:rPr>
          <w:rFonts w:ascii="Calibri" w:hAnsi="Calibri" w:cs="Calibri"/>
          <w:color w:val="000000" w:themeColor="text1"/>
          <w:sz w:val="22"/>
          <w:szCs w:val="22"/>
        </w:rPr>
        <w:t xml:space="preserve">a </w:t>
      </w:r>
      <w:r w:rsidR="004A01C4" w:rsidRPr="00294259">
        <w:rPr>
          <w:rFonts w:ascii="Calibri" w:hAnsi="Calibri" w:cs="Calibri"/>
          <w:color w:val="000000" w:themeColor="text1"/>
          <w:sz w:val="22"/>
          <w:szCs w:val="22"/>
        </w:rPr>
        <w:t>four</w:t>
      </w:r>
      <w:r w:rsidR="001D6D68" w:rsidRPr="00294259">
        <w:rPr>
          <w:rFonts w:ascii="Calibri" w:hAnsi="Calibri" w:cs="Calibri"/>
          <w:color w:val="000000" w:themeColor="text1"/>
          <w:sz w:val="22"/>
          <w:szCs w:val="22"/>
        </w:rPr>
        <w:t>-</w:t>
      </w:r>
      <w:r w:rsidR="00510796" w:rsidRPr="00294259">
        <w:rPr>
          <w:rFonts w:ascii="Calibri" w:hAnsi="Calibri" w:cs="Calibri"/>
          <w:color w:val="000000" w:themeColor="text1"/>
          <w:sz w:val="22"/>
          <w:szCs w:val="22"/>
        </w:rPr>
        <w:t>part</w:t>
      </w:r>
      <w:r w:rsidR="001D6D68" w:rsidRPr="00294259">
        <w:rPr>
          <w:rFonts w:ascii="Calibri" w:hAnsi="Calibri" w:cs="Calibri"/>
          <w:color w:val="000000" w:themeColor="text1"/>
          <w:sz w:val="22"/>
          <w:szCs w:val="22"/>
        </w:rPr>
        <w:t>y model</w:t>
      </w:r>
      <w:r w:rsidR="00512F79" w:rsidRPr="00294259">
        <w:rPr>
          <w:rFonts w:ascii="Calibri" w:hAnsi="Calibri" w:cs="Calibri"/>
          <w:color w:val="000000" w:themeColor="text1"/>
          <w:sz w:val="22"/>
          <w:szCs w:val="22"/>
        </w:rPr>
        <w:t xml:space="preserve"> </w:t>
      </w:r>
      <w:r w:rsidR="001D6D68" w:rsidRPr="00294259">
        <w:rPr>
          <w:rFonts w:ascii="Calibri" w:hAnsi="Calibri" w:cs="Calibri"/>
          <w:color w:val="000000" w:themeColor="text1"/>
          <w:sz w:val="22"/>
          <w:szCs w:val="22"/>
        </w:rPr>
        <w:t xml:space="preserve">which includes the </w:t>
      </w:r>
      <w:r w:rsidR="00510796" w:rsidRPr="00294259">
        <w:rPr>
          <w:rFonts w:ascii="Calibri" w:hAnsi="Calibri" w:cs="Calibri"/>
          <w:color w:val="000000" w:themeColor="text1"/>
          <w:sz w:val="22"/>
          <w:szCs w:val="22"/>
        </w:rPr>
        <w:t xml:space="preserve">supplier, </w:t>
      </w:r>
      <w:r w:rsidR="001D6D68" w:rsidRPr="00294259">
        <w:rPr>
          <w:rFonts w:ascii="Calibri" w:hAnsi="Calibri" w:cs="Calibri"/>
          <w:color w:val="000000" w:themeColor="text1"/>
          <w:sz w:val="22"/>
          <w:szCs w:val="22"/>
        </w:rPr>
        <w:t xml:space="preserve">the </w:t>
      </w:r>
      <w:r w:rsidR="00510796" w:rsidRPr="00294259">
        <w:rPr>
          <w:rFonts w:ascii="Calibri" w:hAnsi="Calibri" w:cs="Calibri"/>
          <w:color w:val="000000" w:themeColor="text1"/>
          <w:sz w:val="22"/>
          <w:szCs w:val="22"/>
        </w:rPr>
        <w:t>buyer</w:t>
      </w:r>
      <w:r w:rsidR="001D6D68" w:rsidRPr="00294259">
        <w:rPr>
          <w:rFonts w:ascii="Calibri" w:hAnsi="Calibri" w:cs="Calibri"/>
          <w:color w:val="000000" w:themeColor="text1"/>
          <w:sz w:val="22"/>
          <w:szCs w:val="22"/>
        </w:rPr>
        <w:t>,</w:t>
      </w:r>
      <w:r w:rsidR="00510796" w:rsidRPr="00294259">
        <w:rPr>
          <w:rFonts w:ascii="Calibri" w:hAnsi="Calibri" w:cs="Calibri"/>
          <w:color w:val="000000" w:themeColor="text1"/>
          <w:sz w:val="22"/>
          <w:szCs w:val="22"/>
        </w:rPr>
        <w:t xml:space="preserve"> </w:t>
      </w:r>
      <w:r w:rsidR="001D6D68" w:rsidRPr="00294259">
        <w:rPr>
          <w:rFonts w:ascii="Calibri" w:hAnsi="Calibri" w:cs="Calibri"/>
          <w:color w:val="000000" w:themeColor="text1"/>
          <w:sz w:val="22"/>
          <w:szCs w:val="22"/>
        </w:rPr>
        <w:t>the supplier</w:t>
      </w:r>
      <w:r w:rsidR="0040537F" w:rsidRPr="00294259">
        <w:rPr>
          <w:rFonts w:ascii="Calibri" w:hAnsi="Calibri" w:cs="Calibri"/>
          <w:color w:val="000000" w:themeColor="text1"/>
          <w:sz w:val="22"/>
          <w:szCs w:val="22"/>
        </w:rPr>
        <w:t>’</w:t>
      </w:r>
      <w:r w:rsidR="001D6D68" w:rsidRPr="00294259">
        <w:rPr>
          <w:rFonts w:ascii="Calibri" w:hAnsi="Calibri" w:cs="Calibri"/>
          <w:color w:val="000000" w:themeColor="text1"/>
          <w:sz w:val="22"/>
          <w:szCs w:val="22"/>
        </w:rPr>
        <w:t xml:space="preserve">s bank and the buyer’s </w:t>
      </w:r>
      <w:r w:rsidR="00510796" w:rsidRPr="00294259">
        <w:rPr>
          <w:rFonts w:ascii="Calibri" w:hAnsi="Calibri" w:cs="Calibri"/>
          <w:color w:val="000000" w:themeColor="text1"/>
          <w:sz w:val="22"/>
          <w:szCs w:val="22"/>
        </w:rPr>
        <w:t xml:space="preserve">bank. Figure 1 </w:t>
      </w:r>
      <w:r w:rsidR="001D6D68" w:rsidRPr="00294259">
        <w:rPr>
          <w:rFonts w:ascii="Calibri" w:hAnsi="Calibri" w:cs="Calibri"/>
          <w:color w:val="000000" w:themeColor="text1"/>
          <w:sz w:val="22"/>
          <w:szCs w:val="22"/>
        </w:rPr>
        <w:t xml:space="preserve">illustrates the </w:t>
      </w:r>
      <w:r w:rsidR="00512F79" w:rsidRPr="00294259">
        <w:rPr>
          <w:rFonts w:ascii="Calibri" w:hAnsi="Calibri" w:cs="Calibri"/>
          <w:color w:val="000000" w:themeColor="text1"/>
          <w:sz w:val="22"/>
          <w:szCs w:val="22"/>
        </w:rPr>
        <w:t xml:space="preserve">four-party ecosystem model together </w:t>
      </w:r>
      <w:r w:rsidR="00B51013" w:rsidRPr="00294259">
        <w:rPr>
          <w:rFonts w:ascii="Calibri" w:hAnsi="Calibri" w:cs="Calibri"/>
          <w:color w:val="000000" w:themeColor="text1"/>
          <w:sz w:val="22"/>
          <w:szCs w:val="22"/>
        </w:rPr>
        <w:t>with the</w:t>
      </w:r>
      <w:r w:rsidR="00512F79" w:rsidRPr="00294259">
        <w:rPr>
          <w:rFonts w:ascii="Calibri" w:hAnsi="Calibri" w:cs="Calibri"/>
          <w:color w:val="000000" w:themeColor="text1"/>
          <w:sz w:val="22"/>
          <w:szCs w:val="22"/>
        </w:rPr>
        <w:t xml:space="preserve"> three flows (</w:t>
      </w:r>
      <w:r w:rsidR="001D6D68" w:rsidRPr="00294259">
        <w:rPr>
          <w:rFonts w:ascii="Calibri" w:hAnsi="Calibri" w:cs="Calibri"/>
          <w:color w:val="000000" w:themeColor="text1"/>
          <w:sz w:val="22"/>
          <w:szCs w:val="22"/>
        </w:rPr>
        <w:t>financial, physical and information</w:t>
      </w:r>
      <w:r w:rsidR="00512F79" w:rsidRPr="00294259">
        <w:rPr>
          <w:rFonts w:ascii="Calibri" w:hAnsi="Calibri" w:cs="Calibri"/>
          <w:color w:val="000000" w:themeColor="text1"/>
          <w:sz w:val="22"/>
          <w:szCs w:val="22"/>
        </w:rPr>
        <w:t>)</w:t>
      </w:r>
      <w:r w:rsidR="001D6D68" w:rsidRPr="00294259">
        <w:rPr>
          <w:rFonts w:ascii="Calibri" w:hAnsi="Calibri" w:cs="Calibri"/>
          <w:color w:val="000000" w:themeColor="text1"/>
          <w:sz w:val="22"/>
          <w:szCs w:val="22"/>
        </w:rPr>
        <w:t xml:space="preserve"> </w:t>
      </w:r>
      <w:r w:rsidR="00512F79" w:rsidRPr="00294259">
        <w:rPr>
          <w:rFonts w:ascii="Calibri" w:hAnsi="Calibri" w:cs="Calibri"/>
          <w:color w:val="000000" w:themeColor="text1"/>
          <w:sz w:val="22"/>
          <w:szCs w:val="22"/>
        </w:rPr>
        <w:t xml:space="preserve">that are present within </w:t>
      </w:r>
      <w:r w:rsidR="001D6D68" w:rsidRPr="00294259">
        <w:rPr>
          <w:rFonts w:ascii="Calibri" w:hAnsi="Calibri" w:cs="Calibri"/>
          <w:color w:val="000000" w:themeColor="text1"/>
          <w:sz w:val="22"/>
          <w:szCs w:val="22"/>
        </w:rPr>
        <w:t>the SCF ecosystem</w:t>
      </w:r>
      <w:r w:rsidR="00512F79" w:rsidRPr="00294259">
        <w:rPr>
          <w:rFonts w:ascii="Calibri" w:hAnsi="Calibri" w:cs="Calibri"/>
          <w:color w:val="000000" w:themeColor="text1"/>
          <w:sz w:val="22"/>
          <w:szCs w:val="22"/>
        </w:rPr>
        <w:t xml:space="preserve"> (Templar </w:t>
      </w:r>
      <w:r w:rsidR="00512F79" w:rsidRPr="00294259">
        <w:rPr>
          <w:rFonts w:ascii="Calibri" w:hAnsi="Calibri" w:cs="Calibri"/>
          <w:i/>
          <w:color w:val="000000" w:themeColor="text1"/>
          <w:sz w:val="22"/>
          <w:szCs w:val="22"/>
        </w:rPr>
        <w:t>et al</w:t>
      </w:r>
      <w:r w:rsidR="00512F79" w:rsidRPr="00294259">
        <w:rPr>
          <w:rFonts w:ascii="Calibri" w:hAnsi="Calibri" w:cs="Calibri"/>
          <w:color w:val="000000" w:themeColor="text1"/>
          <w:sz w:val="22"/>
          <w:szCs w:val="22"/>
        </w:rPr>
        <w:t>., 2016:151)</w:t>
      </w:r>
      <w:r w:rsidR="001D6D68" w:rsidRPr="00294259">
        <w:rPr>
          <w:rFonts w:ascii="Calibri" w:hAnsi="Calibri" w:cs="Calibri"/>
          <w:color w:val="000000" w:themeColor="text1"/>
          <w:sz w:val="22"/>
          <w:szCs w:val="22"/>
        </w:rPr>
        <w:t>.</w:t>
      </w:r>
      <w:r w:rsidR="00510796" w:rsidRPr="00294259">
        <w:rPr>
          <w:rFonts w:ascii="Calibri" w:hAnsi="Calibri" w:cs="Calibri"/>
          <w:color w:val="000000" w:themeColor="text1"/>
          <w:sz w:val="22"/>
          <w:szCs w:val="22"/>
        </w:rPr>
        <w:t xml:space="preserve"> </w:t>
      </w:r>
    </w:p>
    <w:p w:rsidR="00793116" w:rsidRPr="00294259" w:rsidRDefault="00793116" w:rsidP="00BD66E3">
      <w:pPr>
        <w:keepNext/>
        <w:autoSpaceDE w:val="0"/>
        <w:autoSpaceDN w:val="0"/>
        <w:adjustRightInd w:val="0"/>
        <w:jc w:val="center"/>
        <w:rPr>
          <w:rFonts w:ascii="Calibri" w:hAnsi="Calibri" w:cs="Calibri"/>
          <w:color w:val="000000" w:themeColor="text1"/>
          <w:sz w:val="22"/>
          <w:szCs w:val="22"/>
        </w:rPr>
      </w:pPr>
    </w:p>
    <w:p w:rsidR="00EE4955" w:rsidRPr="00294259" w:rsidRDefault="00EE4955" w:rsidP="00BD66E3">
      <w:pPr>
        <w:pStyle w:val="Caption"/>
        <w:spacing w:after="0"/>
        <w:rPr>
          <w:rFonts w:ascii="Calibri" w:hAnsi="Calibri" w:cs="Calibri"/>
          <w:i w:val="0"/>
          <w:color w:val="000000" w:themeColor="text1"/>
          <w:sz w:val="22"/>
          <w:szCs w:val="22"/>
        </w:rPr>
      </w:pPr>
    </w:p>
    <w:p w:rsidR="00EE4955" w:rsidRPr="00294259" w:rsidRDefault="00EE4955" w:rsidP="00BD66E3">
      <w:pPr>
        <w:pStyle w:val="Caption"/>
        <w:spacing w:after="0"/>
        <w:rPr>
          <w:rFonts w:ascii="Calibri" w:hAnsi="Calibri" w:cs="Calibri"/>
          <w:i w:val="0"/>
          <w:color w:val="000000" w:themeColor="text1"/>
          <w:sz w:val="22"/>
          <w:szCs w:val="22"/>
        </w:rPr>
      </w:pPr>
    </w:p>
    <w:p w:rsidR="00EE4955" w:rsidRPr="00294259" w:rsidRDefault="00EE4955" w:rsidP="00BD66E3">
      <w:pPr>
        <w:pStyle w:val="Caption"/>
        <w:spacing w:after="0"/>
        <w:rPr>
          <w:rFonts w:ascii="Calibri" w:hAnsi="Calibri" w:cs="Calibri"/>
          <w:i w:val="0"/>
          <w:color w:val="000000" w:themeColor="text1"/>
          <w:sz w:val="22"/>
          <w:szCs w:val="22"/>
        </w:rPr>
      </w:pPr>
    </w:p>
    <w:p w:rsidR="00512F79" w:rsidRPr="00294259" w:rsidRDefault="00512F79" w:rsidP="00BD66E3">
      <w:pPr>
        <w:pStyle w:val="Caption"/>
        <w:spacing w:after="0"/>
        <w:rPr>
          <w:rFonts w:ascii="Calibri" w:hAnsi="Calibri" w:cs="Calibri"/>
          <w:i w:val="0"/>
          <w:color w:val="000000" w:themeColor="text1"/>
          <w:sz w:val="22"/>
          <w:szCs w:val="22"/>
        </w:rPr>
      </w:pPr>
    </w:p>
    <w:p w:rsidR="00E92781" w:rsidRDefault="00E92781" w:rsidP="00E92781">
      <w:pPr>
        <w:rPr>
          <w:lang w:val="en-US" w:eastAsia="zh-CN"/>
        </w:rPr>
      </w:pPr>
      <w:r w:rsidRPr="00294259">
        <w:rPr>
          <w:rFonts w:ascii="Calibri" w:hAnsi="Calibri" w:cs="Calibri"/>
          <w:noProof/>
          <w:color w:val="000000" w:themeColor="text1"/>
          <w:sz w:val="22"/>
          <w:szCs w:val="22"/>
          <w:lang w:eastAsia="ko-KR"/>
        </w:rPr>
        <w:lastRenderedPageBreak/>
        <mc:AlternateContent>
          <mc:Choice Requires="wpg">
            <w:drawing>
              <wp:anchor distT="0" distB="0" distL="114300" distR="114300" simplePos="0" relativeHeight="251659264" behindDoc="0" locked="0" layoutInCell="1" allowOverlap="1">
                <wp:simplePos x="0" y="0"/>
                <wp:positionH relativeFrom="column">
                  <wp:posOffset>329565</wp:posOffset>
                </wp:positionH>
                <wp:positionV relativeFrom="paragraph">
                  <wp:posOffset>34925</wp:posOffset>
                </wp:positionV>
                <wp:extent cx="5059680" cy="2415540"/>
                <wp:effectExtent l="0" t="0" r="26670" b="381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9680" cy="2415540"/>
                          <a:chOff x="0" y="0"/>
                          <a:chExt cx="48488" cy="22355"/>
                        </a:xfrm>
                      </wpg:grpSpPr>
                      <wps:wsp>
                        <wps:cNvPr id="5" name="Octagon 18"/>
                        <wps:cNvSpPr>
                          <a:spLocks/>
                        </wps:cNvSpPr>
                        <wps:spPr bwMode="auto">
                          <a:xfrm>
                            <a:off x="0" y="0"/>
                            <a:ext cx="14635" cy="7598"/>
                          </a:xfrm>
                          <a:prstGeom prst="octagon">
                            <a:avLst>
                              <a:gd name="adj" fmla="val 29287"/>
                            </a:avLst>
                          </a:prstGeom>
                          <a:solidFill>
                            <a:schemeClr val="bg1">
                              <a:lumMod val="100000"/>
                              <a:lumOff val="0"/>
                            </a:schemeClr>
                          </a:solidFill>
                          <a:ln w="12700">
                            <a:solidFill>
                              <a:schemeClr val="tx1">
                                <a:lumMod val="100000"/>
                                <a:lumOff val="0"/>
                              </a:schemeClr>
                            </a:solidFill>
                            <a:miter lim="800000"/>
                            <a:headEnd/>
                            <a:tailEnd/>
                          </a:ln>
                        </wps:spPr>
                        <wps:txbx>
                          <w:txbxContent>
                            <w:p w:rsidR="00512F79" w:rsidRDefault="00512F79" w:rsidP="00512F79">
                              <w:pPr>
                                <w:pStyle w:val="NormalWeb"/>
                                <w:spacing w:before="0" w:beforeAutospacing="0" w:after="0" w:afterAutospacing="0"/>
                                <w:jc w:val="center"/>
                              </w:pPr>
                              <w:r>
                                <w:rPr>
                                  <w:rFonts w:asciiTheme="minorHAnsi" w:hAnsi="Calibri" w:cstheme="minorBidi"/>
                                  <w:color w:val="000000" w:themeColor="text1"/>
                                  <w:kern w:val="24"/>
                                  <w:sz w:val="22"/>
                                  <w:szCs w:val="22"/>
                                </w:rPr>
                                <w:t>Seller’s bank</w:t>
                              </w:r>
                            </w:p>
                          </w:txbxContent>
                        </wps:txbx>
                        <wps:bodyPr rot="0" vert="horz" wrap="square" lIns="91440" tIns="45720" rIns="91440" bIns="45720" anchor="ctr" anchorCtr="0" upright="1">
                          <a:noAutofit/>
                        </wps:bodyPr>
                      </wps:wsp>
                      <wps:wsp>
                        <wps:cNvPr id="6" name="Octagon 19"/>
                        <wps:cNvSpPr>
                          <a:spLocks/>
                        </wps:cNvSpPr>
                        <wps:spPr bwMode="auto">
                          <a:xfrm>
                            <a:off x="33852" y="0"/>
                            <a:ext cx="14636" cy="7598"/>
                          </a:xfrm>
                          <a:prstGeom prst="octagon">
                            <a:avLst>
                              <a:gd name="adj" fmla="val 29287"/>
                            </a:avLst>
                          </a:prstGeom>
                          <a:solidFill>
                            <a:schemeClr val="bg1">
                              <a:lumMod val="100000"/>
                              <a:lumOff val="0"/>
                            </a:schemeClr>
                          </a:solidFill>
                          <a:ln w="12700">
                            <a:solidFill>
                              <a:schemeClr val="tx1">
                                <a:lumMod val="100000"/>
                                <a:lumOff val="0"/>
                              </a:schemeClr>
                            </a:solidFill>
                            <a:miter lim="800000"/>
                            <a:headEnd/>
                            <a:tailEnd/>
                          </a:ln>
                        </wps:spPr>
                        <wps:txbx>
                          <w:txbxContent>
                            <w:p w:rsidR="00512F79" w:rsidRDefault="00512F79" w:rsidP="00512F79">
                              <w:pPr>
                                <w:pStyle w:val="NormalWeb"/>
                                <w:spacing w:before="0" w:beforeAutospacing="0" w:after="0" w:afterAutospacing="0"/>
                                <w:jc w:val="center"/>
                              </w:pPr>
                              <w:r>
                                <w:rPr>
                                  <w:rFonts w:asciiTheme="minorHAnsi" w:hAnsi="Calibri" w:cstheme="minorBidi"/>
                                  <w:color w:val="000000" w:themeColor="text1"/>
                                  <w:kern w:val="24"/>
                                  <w:sz w:val="22"/>
                                  <w:szCs w:val="22"/>
                                </w:rPr>
                                <w:t>Buyer’s bank</w:t>
                              </w:r>
                            </w:p>
                          </w:txbxContent>
                        </wps:txbx>
                        <wps:bodyPr rot="0" vert="horz" wrap="square" lIns="91440" tIns="45720" rIns="91440" bIns="45720" anchor="ctr" anchorCtr="0" upright="1">
                          <a:noAutofit/>
                        </wps:bodyPr>
                      </wps:wsp>
                      <wps:wsp>
                        <wps:cNvPr id="7" name="Ecken des Rechtecks auf der gleichen Seite schneiden 1"/>
                        <wps:cNvSpPr>
                          <a:spLocks/>
                        </wps:cNvSpPr>
                        <wps:spPr bwMode="auto">
                          <a:xfrm>
                            <a:off x="632" y="15643"/>
                            <a:ext cx="13369" cy="3645"/>
                          </a:xfrm>
                          <a:custGeom>
                            <a:avLst/>
                            <a:gdLst>
                              <a:gd name="T0" fmla="*/ 60739 w 1336894"/>
                              <a:gd name="T1" fmla="*/ 0 h 364429"/>
                              <a:gd name="T2" fmla="*/ 1276155 w 1336894"/>
                              <a:gd name="T3" fmla="*/ 0 h 364429"/>
                              <a:gd name="T4" fmla="*/ 1336894 w 1336894"/>
                              <a:gd name="T5" fmla="*/ 60739 h 364429"/>
                              <a:gd name="T6" fmla="*/ 1336894 w 1336894"/>
                              <a:gd name="T7" fmla="*/ 364429 h 364429"/>
                              <a:gd name="T8" fmla="*/ 1336894 w 1336894"/>
                              <a:gd name="T9" fmla="*/ 364429 h 364429"/>
                              <a:gd name="T10" fmla="*/ 0 w 1336894"/>
                              <a:gd name="T11" fmla="*/ 364429 h 364429"/>
                              <a:gd name="T12" fmla="*/ 0 w 1336894"/>
                              <a:gd name="T13" fmla="*/ 364429 h 364429"/>
                              <a:gd name="T14" fmla="*/ 0 w 1336894"/>
                              <a:gd name="T15" fmla="*/ 60739 h 364429"/>
                              <a:gd name="T16" fmla="*/ 60739 w 1336894"/>
                              <a:gd name="T17" fmla="*/ 0 h 3644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36894"/>
                              <a:gd name="T28" fmla="*/ 0 h 364429"/>
                              <a:gd name="T29" fmla="*/ 1336894 w 1336894"/>
                              <a:gd name="T30" fmla="*/ 364429 h 36442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36894" h="364429">
                                <a:moveTo>
                                  <a:pt x="60739" y="0"/>
                                </a:moveTo>
                                <a:lnTo>
                                  <a:pt x="1276155" y="0"/>
                                </a:lnTo>
                                <a:lnTo>
                                  <a:pt x="1336894" y="60739"/>
                                </a:lnTo>
                                <a:lnTo>
                                  <a:pt x="1336894" y="364429"/>
                                </a:lnTo>
                                <a:lnTo>
                                  <a:pt x="0" y="364429"/>
                                </a:lnTo>
                                <a:lnTo>
                                  <a:pt x="0" y="60739"/>
                                </a:lnTo>
                                <a:lnTo>
                                  <a:pt x="60739" y="0"/>
                                </a:lnTo>
                                <a:close/>
                              </a:path>
                            </a:pathLst>
                          </a:custGeom>
                          <a:noFill/>
                          <a:ln w="9525">
                            <a:solidFill>
                              <a:schemeClr val="tx1">
                                <a:lumMod val="100000"/>
                                <a:lumOff val="0"/>
                              </a:schemeClr>
                            </a:solidFill>
                            <a:round/>
                            <a:headEnd type="triangle" w="sm" len="med"/>
                            <a:tailEnd type="triangle" w="sm" len="med"/>
                          </a:ln>
                          <a:extLst>
                            <a:ext uri="{909E8E84-426E-40DD-AFC4-6F175D3DCCD1}">
                              <a14:hiddenFill xmlns:a14="http://schemas.microsoft.com/office/drawing/2010/main">
                                <a:solidFill>
                                  <a:srgbClr val="FFFFFF"/>
                                </a:solidFill>
                              </a14:hiddenFill>
                            </a:ext>
                          </a:extLst>
                        </wps:spPr>
                        <wps:txbx>
                          <w:txbxContent>
                            <w:p w:rsidR="00512F79" w:rsidRDefault="00512F79" w:rsidP="00512F79">
                              <w:pPr>
                                <w:pStyle w:val="NormalWeb"/>
                                <w:spacing w:before="0" w:beforeAutospacing="0" w:after="0" w:afterAutospacing="0"/>
                                <w:jc w:val="center"/>
                              </w:pPr>
                              <w:r>
                                <w:rPr>
                                  <w:rFonts w:asciiTheme="minorHAnsi" w:hAnsi="Calibri" w:cstheme="minorBidi"/>
                                  <w:color w:val="000000" w:themeColor="text1"/>
                                  <w:kern w:val="24"/>
                                  <w:sz w:val="22"/>
                                  <w:szCs w:val="22"/>
                                </w:rPr>
                                <w:t>Seller</w:t>
                              </w:r>
                            </w:p>
                          </w:txbxContent>
                        </wps:txbx>
                        <wps:bodyPr rot="0" vert="horz" wrap="square" lIns="91440" tIns="108000" rIns="91440" bIns="45720" anchor="t" anchorCtr="0" upright="1">
                          <a:noAutofit/>
                        </wps:bodyPr>
                      </wps:wsp>
                      <wps:wsp>
                        <wps:cNvPr id="8" name="Ecken des Rechtecks auf der gleichen Seite schneiden 1"/>
                        <wps:cNvSpPr>
                          <a:spLocks/>
                        </wps:cNvSpPr>
                        <wps:spPr bwMode="auto">
                          <a:xfrm>
                            <a:off x="34481" y="15643"/>
                            <a:ext cx="13369" cy="3645"/>
                          </a:xfrm>
                          <a:custGeom>
                            <a:avLst/>
                            <a:gdLst>
                              <a:gd name="T0" fmla="*/ 60739 w 1336894"/>
                              <a:gd name="T1" fmla="*/ 0 h 364429"/>
                              <a:gd name="T2" fmla="*/ 1276155 w 1336894"/>
                              <a:gd name="T3" fmla="*/ 0 h 364429"/>
                              <a:gd name="T4" fmla="*/ 1336894 w 1336894"/>
                              <a:gd name="T5" fmla="*/ 60739 h 364429"/>
                              <a:gd name="T6" fmla="*/ 1336894 w 1336894"/>
                              <a:gd name="T7" fmla="*/ 364429 h 364429"/>
                              <a:gd name="T8" fmla="*/ 1336894 w 1336894"/>
                              <a:gd name="T9" fmla="*/ 364429 h 364429"/>
                              <a:gd name="T10" fmla="*/ 0 w 1336894"/>
                              <a:gd name="T11" fmla="*/ 364429 h 364429"/>
                              <a:gd name="T12" fmla="*/ 0 w 1336894"/>
                              <a:gd name="T13" fmla="*/ 364429 h 364429"/>
                              <a:gd name="T14" fmla="*/ 0 w 1336894"/>
                              <a:gd name="T15" fmla="*/ 60739 h 364429"/>
                              <a:gd name="T16" fmla="*/ 60739 w 1336894"/>
                              <a:gd name="T17" fmla="*/ 0 h 3644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36894"/>
                              <a:gd name="T28" fmla="*/ 0 h 364429"/>
                              <a:gd name="T29" fmla="*/ 1336894 w 1336894"/>
                              <a:gd name="T30" fmla="*/ 364429 h 36442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36894" h="364429">
                                <a:moveTo>
                                  <a:pt x="60739" y="0"/>
                                </a:moveTo>
                                <a:lnTo>
                                  <a:pt x="1276155" y="0"/>
                                </a:lnTo>
                                <a:lnTo>
                                  <a:pt x="1336894" y="60739"/>
                                </a:lnTo>
                                <a:lnTo>
                                  <a:pt x="1336894" y="364429"/>
                                </a:lnTo>
                                <a:lnTo>
                                  <a:pt x="0" y="364429"/>
                                </a:lnTo>
                                <a:lnTo>
                                  <a:pt x="0" y="60739"/>
                                </a:lnTo>
                                <a:lnTo>
                                  <a:pt x="60739" y="0"/>
                                </a:lnTo>
                                <a:close/>
                              </a:path>
                            </a:pathLst>
                          </a:custGeom>
                          <a:noFill/>
                          <a:ln w="9525">
                            <a:solidFill>
                              <a:schemeClr val="tx1">
                                <a:lumMod val="100000"/>
                                <a:lumOff val="0"/>
                              </a:schemeClr>
                            </a:solidFill>
                            <a:round/>
                            <a:headEnd type="triangle" w="sm" len="med"/>
                            <a:tailEnd type="triangle" w="sm" len="med"/>
                          </a:ln>
                          <a:extLst>
                            <a:ext uri="{909E8E84-426E-40DD-AFC4-6F175D3DCCD1}">
                              <a14:hiddenFill xmlns:a14="http://schemas.microsoft.com/office/drawing/2010/main">
                                <a:solidFill>
                                  <a:srgbClr val="FFFFFF"/>
                                </a:solidFill>
                              </a14:hiddenFill>
                            </a:ext>
                          </a:extLst>
                        </wps:spPr>
                        <wps:txbx>
                          <w:txbxContent>
                            <w:p w:rsidR="00512F79" w:rsidRDefault="00512F79" w:rsidP="00512F79">
                              <w:pPr>
                                <w:pStyle w:val="NormalWeb"/>
                                <w:spacing w:before="0" w:beforeAutospacing="0" w:after="0" w:afterAutospacing="0"/>
                                <w:jc w:val="center"/>
                              </w:pPr>
                              <w:r>
                                <w:rPr>
                                  <w:rFonts w:asciiTheme="minorHAnsi" w:hAnsi="Calibri" w:cstheme="minorBidi"/>
                                  <w:color w:val="000000" w:themeColor="text1"/>
                                  <w:kern w:val="24"/>
                                  <w:sz w:val="22"/>
                                  <w:szCs w:val="22"/>
                                </w:rPr>
                                <w:t>Buyer</w:t>
                              </w:r>
                            </w:p>
                          </w:txbxContent>
                        </wps:txbx>
                        <wps:bodyPr rot="0" vert="horz" wrap="square" lIns="91440" tIns="108000" rIns="91440" bIns="45720" anchor="t" anchorCtr="0" upright="1">
                          <a:noAutofit/>
                        </wps:bodyPr>
                      </wps:wsp>
                      <wps:wsp>
                        <wps:cNvPr id="9" name="Gerade Verbindung mit Pfeil 32"/>
                        <wps:cNvCnPr>
                          <a:cxnSpLocks/>
                        </wps:cNvCnPr>
                        <wps:spPr bwMode="auto">
                          <a:xfrm>
                            <a:off x="14635" y="3799"/>
                            <a:ext cx="19217" cy="0"/>
                          </a:xfrm>
                          <a:prstGeom prst="straightConnector1">
                            <a:avLst/>
                          </a:prstGeom>
                          <a:noFill/>
                          <a:ln w="9525">
                            <a:solidFill>
                              <a:schemeClr val="tx1">
                                <a:lumMod val="100000"/>
                                <a:lumOff val="0"/>
                              </a:schemeClr>
                            </a:solidFill>
                            <a:prstDash val="dash"/>
                            <a:round/>
                            <a:headEnd type="triangle" w="med" len="med"/>
                            <a:tailEnd/>
                          </a:ln>
                          <a:extLst>
                            <a:ext uri="{909E8E84-426E-40DD-AFC4-6F175D3DCCD1}">
                              <a14:hiddenFill xmlns:a14="http://schemas.microsoft.com/office/drawing/2010/main">
                                <a:noFill/>
                              </a14:hiddenFill>
                            </a:ext>
                          </a:extLst>
                        </wps:spPr>
                        <wps:bodyPr/>
                      </wps:wsp>
                      <wps:wsp>
                        <wps:cNvPr id="10" name="Gerade Verbindung mit Pfeil 32"/>
                        <wps:cNvCnPr>
                          <a:cxnSpLocks/>
                        </wps:cNvCnPr>
                        <wps:spPr bwMode="auto">
                          <a:xfrm flipV="1">
                            <a:off x="7317" y="7598"/>
                            <a:ext cx="0" cy="8047"/>
                          </a:xfrm>
                          <a:prstGeom prst="straightConnector1">
                            <a:avLst/>
                          </a:prstGeom>
                          <a:noFill/>
                          <a:ln w="9525">
                            <a:solidFill>
                              <a:schemeClr val="tx1">
                                <a:lumMod val="100000"/>
                                <a:lumOff val="0"/>
                              </a:schemeClr>
                            </a:solidFill>
                            <a:prstDash val="dash"/>
                            <a:round/>
                            <a:headEnd type="triangle" w="med" len="med"/>
                            <a:tailEnd/>
                          </a:ln>
                          <a:extLst>
                            <a:ext uri="{909E8E84-426E-40DD-AFC4-6F175D3DCCD1}">
                              <a14:hiddenFill xmlns:a14="http://schemas.microsoft.com/office/drawing/2010/main">
                                <a:noFill/>
                              </a14:hiddenFill>
                            </a:ext>
                          </a:extLst>
                        </wps:spPr>
                        <wps:bodyPr/>
                      </wps:wsp>
                      <wps:wsp>
                        <wps:cNvPr id="11" name="Gerade Verbindung mit Pfeil 32"/>
                        <wps:cNvCnPr>
                          <a:cxnSpLocks/>
                        </wps:cNvCnPr>
                        <wps:spPr bwMode="auto">
                          <a:xfrm>
                            <a:off x="41170" y="7598"/>
                            <a:ext cx="0" cy="8047"/>
                          </a:xfrm>
                          <a:prstGeom prst="straightConnector1">
                            <a:avLst/>
                          </a:prstGeom>
                          <a:noFill/>
                          <a:ln w="9525">
                            <a:solidFill>
                              <a:schemeClr val="tx1">
                                <a:lumMod val="100000"/>
                                <a:lumOff val="0"/>
                              </a:schemeClr>
                            </a:solidFill>
                            <a:prstDash val="dash"/>
                            <a:round/>
                            <a:headEnd type="triangle" w="med" len="med"/>
                            <a:tailEnd/>
                          </a:ln>
                          <a:extLst>
                            <a:ext uri="{909E8E84-426E-40DD-AFC4-6F175D3DCCD1}">
                              <a14:hiddenFill xmlns:a14="http://schemas.microsoft.com/office/drawing/2010/main">
                                <a:noFill/>
                              </a14:hiddenFill>
                            </a:ext>
                          </a:extLst>
                        </wps:spPr>
                        <wps:bodyPr/>
                      </wps:wsp>
                      <wps:wsp>
                        <wps:cNvPr id="12" name="Gerade Verbindung mit Pfeil 32"/>
                        <wps:cNvCnPr>
                          <a:cxnSpLocks/>
                        </wps:cNvCnPr>
                        <wps:spPr bwMode="auto">
                          <a:xfrm>
                            <a:off x="14002" y="16926"/>
                            <a:ext cx="20483"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Gerade Verbindung mit Pfeil 32"/>
                        <wps:cNvCnPr>
                          <a:cxnSpLocks/>
                        </wps:cNvCnPr>
                        <wps:spPr bwMode="auto">
                          <a:xfrm>
                            <a:off x="14002" y="19411"/>
                            <a:ext cx="20483" cy="0"/>
                          </a:xfrm>
                          <a:prstGeom prst="straightConnector1">
                            <a:avLst/>
                          </a:prstGeom>
                          <a:noFill/>
                          <a:ln w="9525">
                            <a:solidFill>
                              <a:schemeClr val="tx1">
                                <a:lumMod val="100000"/>
                                <a:lumOff val="0"/>
                              </a:schemeClr>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4" name="Rectangle 27"/>
                        <wps:cNvSpPr>
                          <a:spLocks/>
                        </wps:cNvSpPr>
                        <wps:spPr bwMode="auto">
                          <a:xfrm>
                            <a:off x="19170" y="14439"/>
                            <a:ext cx="11487" cy="234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F79" w:rsidRDefault="00512F79" w:rsidP="00512F79">
                              <w:pPr>
                                <w:pStyle w:val="NormalWeb"/>
                                <w:spacing w:before="0" w:beforeAutospacing="0" w:after="0" w:afterAutospacing="0"/>
                              </w:pPr>
                              <w:r>
                                <w:rPr>
                                  <w:rFonts w:asciiTheme="minorHAnsi" w:hAnsi="Calibri" w:cstheme="minorBidi"/>
                                  <w:color w:val="000000"/>
                                  <w:kern w:val="24"/>
                                  <w:sz w:val="22"/>
                                  <w:szCs w:val="22"/>
                                </w:rPr>
                                <w:t>Information flow</w:t>
                              </w:r>
                            </w:p>
                          </w:txbxContent>
                        </wps:txbx>
                        <wps:bodyPr rot="0" vert="horz" wrap="square" lIns="27000" tIns="27000" rIns="27000" bIns="27000" anchor="t" anchorCtr="0" upright="1">
                          <a:noAutofit/>
                        </wps:bodyPr>
                      </wps:wsp>
                      <wps:wsp>
                        <wps:cNvPr id="15" name="Rectangle 28"/>
                        <wps:cNvSpPr>
                          <a:spLocks/>
                        </wps:cNvSpPr>
                        <wps:spPr bwMode="auto">
                          <a:xfrm>
                            <a:off x="16774" y="20012"/>
                            <a:ext cx="16275" cy="234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F79" w:rsidRDefault="00512F79" w:rsidP="00512F79">
                              <w:pPr>
                                <w:pStyle w:val="NormalWeb"/>
                                <w:spacing w:before="0" w:beforeAutospacing="0" w:after="0" w:afterAutospacing="0"/>
                                <w:jc w:val="center"/>
                              </w:pPr>
                              <w:r>
                                <w:rPr>
                                  <w:rFonts w:asciiTheme="minorHAnsi" w:hAnsi="Calibri" w:cstheme="minorBidi"/>
                                  <w:color w:val="000000"/>
                                  <w:kern w:val="24"/>
                                  <w:sz w:val="22"/>
                                  <w:szCs w:val="22"/>
                                </w:rPr>
                                <w:t>Flow of goods and services</w:t>
                              </w:r>
                            </w:p>
                          </w:txbxContent>
                        </wps:txbx>
                        <wps:bodyPr rot="0" vert="horz" wrap="square" lIns="27000" tIns="27000" rIns="27000" bIns="27000" anchor="t" anchorCtr="0" upright="1">
                          <a:noAutofit/>
                        </wps:bodyPr>
                      </wps:wsp>
                      <wps:wsp>
                        <wps:cNvPr id="16" name="Rectangle 29"/>
                        <wps:cNvSpPr>
                          <a:spLocks/>
                        </wps:cNvSpPr>
                        <wps:spPr bwMode="auto">
                          <a:xfrm>
                            <a:off x="19170" y="995"/>
                            <a:ext cx="11487" cy="234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F79" w:rsidRDefault="00512F79" w:rsidP="00512F79">
                              <w:pPr>
                                <w:pStyle w:val="NormalWeb"/>
                                <w:spacing w:before="0" w:beforeAutospacing="0" w:after="0" w:afterAutospacing="0"/>
                                <w:jc w:val="center"/>
                              </w:pPr>
                              <w:r>
                                <w:rPr>
                                  <w:rFonts w:asciiTheme="minorHAnsi" w:hAnsi="Calibri" w:cstheme="minorBidi"/>
                                  <w:color w:val="000000"/>
                                  <w:kern w:val="24"/>
                                  <w:sz w:val="22"/>
                                  <w:szCs w:val="22"/>
                                </w:rPr>
                                <w:t>Financial flow</w:t>
                              </w:r>
                            </w:p>
                          </w:txbxContent>
                        </wps:txbx>
                        <wps:bodyPr rot="0" vert="horz" wrap="square" lIns="27000" tIns="27000" rIns="27000" bIns="27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25.95pt;margin-top:2.75pt;width:398.4pt;height:190.2pt;z-index:251659264;mso-width-relative:margin;mso-height-relative:margin" coordsize="48488,2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8" o:spid="_x0000_s1027" type="#_x0000_t10" style="position:absolute;width:14635;height:7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" fillcolor="white [3212]" strokecolor="black [3213]" strokeweight="1pt">
                  <v:path arrowok="t"/>
                  <v:textbox>
                    <w:txbxContent>
                      <w:p w:rsidR="00512F79" w:rsidRDefault="00512F79" w:rsidP="00512F79">
                        <w:pPr>
                          <w:pStyle w:val="NormalWeb"/>
                          <w:spacing w:before="0" w:beforeAutospacing="0" w:after="0" w:afterAutospacing="0"/>
                          <w:jc w:val="center"/>
                        </w:pPr>
                        <w:r>
                          <w:rPr>
                            <w:rFonts w:asciiTheme="minorHAnsi" w:hAnsi="Calibri" w:cstheme="minorBidi"/>
                            <w:color w:val="000000" w:themeColor="text1"/>
                            <w:kern w:val="24"/>
                            <w:sz w:val="22"/>
                            <w:szCs w:val="22"/>
                          </w:rPr>
                          <w:t>Seller’s bank</w:t>
                        </w:r>
                      </w:p>
                    </w:txbxContent>
                  </v:textbox>
                </v:shape>
                <v:shape id="Octagon 19" o:spid="_x0000_s1028" type="#_x0000_t10" style="position:absolute;left:33852;width:14636;height:7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" fillcolor="white [3212]" strokecolor="black [3213]" strokeweight="1pt">
                  <v:path arrowok="t"/>
                  <v:textbox>
                    <w:txbxContent>
                      <w:p w:rsidR="00512F79" w:rsidRDefault="00512F79" w:rsidP="00512F79">
                        <w:pPr>
                          <w:pStyle w:val="NormalWeb"/>
                          <w:spacing w:before="0" w:beforeAutospacing="0" w:after="0" w:afterAutospacing="0"/>
                          <w:jc w:val="center"/>
                        </w:pPr>
                        <w:r>
                          <w:rPr>
                            <w:rFonts w:asciiTheme="minorHAnsi" w:hAnsi="Calibri" w:cstheme="minorBidi"/>
                            <w:color w:val="000000" w:themeColor="text1"/>
                            <w:kern w:val="24"/>
                            <w:sz w:val="22"/>
                            <w:szCs w:val="22"/>
                          </w:rPr>
                          <w:t>Buyer’s bank</w:t>
                        </w:r>
                      </w:p>
                    </w:txbxContent>
                  </v:textbox>
                </v:shape>
                <v:shape id="Ecken des Rechtecks auf der gleichen Seite schneiden 1" o:spid="_x0000_s1029" style="position:absolute;left:632;top:15643;width:13369;height:3645;visibility:visible;mso-wrap-style:square;v-text-anchor:top" coordsize="1336894,364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" adj="-11796480,,5400" path="m60739,l1276155,r60739,60739l1336894,364429,,364429,,60739,60739,xe" filled="f" strokecolor="black [3213]">
                  <v:stroke startarrow="block" startarrowwidth="narrow" endarrow="block" endarrowwidth="narrow" joinstyle="round"/>
                  <v:formulas/>
                  <v:path arrowok="t" o:connecttype="custom" o:connectlocs="607,0;12762,0;13369,608;13369,3645;13369,3645;0,3645;0,3645;0,608;607,0" o:connectangles="0,0,0,0,0,0,0,0,0" textboxrect="0,0,1336894,364429"/>
                  <v:textbox inset=",3mm">
                    <w:txbxContent>
                      <w:p w:rsidR="00512F79" w:rsidRDefault="00512F79" w:rsidP="00512F79">
                        <w:pPr>
                          <w:pStyle w:val="NormalWeb"/>
                          <w:spacing w:before="0" w:beforeAutospacing="0" w:after="0" w:afterAutospacing="0"/>
                          <w:jc w:val="center"/>
                        </w:pPr>
                        <w:r>
                          <w:rPr>
                            <w:rFonts w:asciiTheme="minorHAnsi" w:hAnsi="Calibri" w:cstheme="minorBidi"/>
                            <w:color w:val="000000" w:themeColor="text1"/>
                            <w:kern w:val="24"/>
                            <w:sz w:val="22"/>
                            <w:szCs w:val="22"/>
                          </w:rPr>
                          <w:t>Seller</w:t>
                        </w:r>
                      </w:p>
                    </w:txbxContent>
                  </v:textbox>
                </v:shape>
                <v:shape id="Ecken des Rechtecks auf der gleichen Seite schneiden 1" o:spid="_x0000_s1030" style="position:absolute;left:34481;top:15643;width:13369;height:3645;visibility:visible;mso-wrap-style:square;v-text-anchor:top" coordsize="1336894,364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" adj="-11796480,,5400" path="m60739,l1276155,r60739,60739l1336894,364429,,364429,,60739,60739,xe" filled="f" strokecolor="black [3213]">
                  <v:stroke startarrow="block" startarrowwidth="narrow" endarrow="block" endarrowwidth="narrow" joinstyle="round"/>
                  <v:formulas/>
                  <v:path arrowok="t" o:connecttype="custom" o:connectlocs="607,0;12762,0;13369,608;13369,3645;13369,3645;0,3645;0,3645;0,608;607,0" o:connectangles="0,0,0,0,0,0,0,0,0" textboxrect="0,0,1336894,364429"/>
                  <v:textbox inset=",3mm">
                    <w:txbxContent>
                      <w:p w:rsidR="00512F79" w:rsidRDefault="00512F79" w:rsidP="00512F79">
                        <w:pPr>
                          <w:pStyle w:val="NormalWeb"/>
                          <w:spacing w:before="0" w:beforeAutospacing="0" w:after="0" w:afterAutospacing="0"/>
                          <w:jc w:val="center"/>
                        </w:pPr>
                        <w:r>
                          <w:rPr>
                            <w:rFonts w:asciiTheme="minorHAnsi" w:hAnsi="Calibri" w:cstheme="minorBidi"/>
                            <w:color w:val="000000" w:themeColor="text1"/>
                            <w:kern w:val="24"/>
                            <w:sz w:val="22"/>
                            <w:szCs w:val="22"/>
                          </w:rPr>
                          <w:t>Buyer</w:t>
                        </w:r>
                      </w:p>
                    </w:txbxContent>
                  </v:textbox>
                </v:shape>
                <v:shapetype id="_x0000_t32" coordsize="21600,21600" o:spt="32" o:oned="t" path="m,l21600,21600e" filled="f">
                  <v:path arrowok="t" fillok="f" o:connecttype="none"/>
                  <o:lock v:ext="edit" shapetype="t"/>
                </v:shapetype>
                <v:shape id="Gerade Verbindung mit Pfeil 32" o:spid="_x0000_s1031" type="#_x0000_t32" style="position:absolute;left:14635;top:3799;width:192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" strokecolor="black [3213]">
                  <v:stroke dashstyle="dash" startarrow="block"/>
                  <o:lock v:ext="edit" shapetype="f"/>
                </v:shape>
                <v:shape id="Gerade Verbindung mit Pfeil 32" o:spid="_x0000_s1032" type="#_x0000_t32" style="position:absolute;left:7317;top:7598;width:0;height:80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" strokecolor="black [3213]">
                  <v:stroke dashstyle="dash" startarrow="block"/>
                  <o:lock v:ext="edit" shapetype="f"/>
                </v:shape>
                <v:shape id="Gerade Verbindung mit Pfeil 32" o:spid="_x0000_s1033" type="#_x0000_t32" style="position:absolute;left:41170;top:7598;width:0;height:8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" strokecolor="black [3213]">
                  <v:stroke dashstyle="dash" startarrow="block"/>
                  <o:lock v:ext="edit" shapetype="f"/>
                </v:shape>
                <v:shape id="Gerade Verbindung mit Pfeil 32" o:spid="_x0000_s1034" type="#_x0000_t32" style="position:absolute;left:14002;top:16926;width:20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" strokecolor="black [3213]">
                  <v:stroke startarrow="block" endarrow="block"/>
                  <o:lock v:ext="edit" shapetype="f"/>
                </v:shape>
                <v:shape id="Gerade Verbindung mit Pfeil 32" o:spid="_x0000_s1035" type="#_x0000_t32" style="position:absolute;left:14002;top:19411;width:20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" strokecolor="black [3213]">
                  <v:stroke dashstyle="dashDot" endarrow="block"/>
                  <o:lock v:ext="edit" shapetype="f"/>
                </v:shape>
                <v:rect id="Rectangle 27" o:spid="_x0000_s1036" style="position:absolute;left:19170;top:14439;width:1148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" fillcolor="white [3212]" stroked="f">
                  <v:path arrowok="t"/>
                  <v:textbox inset=".75mm,.75mm,.75mm,.75mm">
                    <w:txbxContent>
                      <w:p w:rsidR="00512F79" w:rsidRDefault="00512F79" w:rsidP="00512F79">
                        <w:pPr>
                          <w:pStyle w:val="NormalWeb"/>
                          <w:spacing w:before="0" w:beforeAutospacing="0" w:after="0" w:afterAutospacing="0"/>
                        </w:pPr>
                        <w:r>
                          <w:rPr>
                            <w:rFonts w:asciiTheme="minorHAnsi" w:hAnsi="Calibri" w:cstheme="minorBidi"/>
                            <w:color w:val="000000"/>
                            <w:kern w:val="24"/>
                            <w:sz w:val="22"/>
                            <w:szCs w:val="22"/>
                          </w:rPr>
                          <w:t>Information flow</w:t>
                        </w:r>
                      </w:p>
                    </w:txbxContent>
                  </v:textbox>
                </v:rect>
                <v:rect id="Rectangle 28" o:spid="_x0000_s1037" style="position:absolute;left:16774;top:20012;width:16275;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" fillcolor="white [3212]" stroked="f">
                  <v:path arrowok="t"/>
                  <v:textbox inset=".75mm,.75mm,.75mm,.75mm">
                    <w:txbxContent>
                      <w:p w:rsidR="00512F79" w:rsidRDefault="00512F79" w:rsidP="00512F79">
                        <w:pPr>
                          <w:pStyle w:val="NormalWeb"/>
                          <w:spacing w:before="0" w:beforeAutospacing="0" w:after="0" w:afterAutospacing="0"/>
                          <w:jc w:val="center"/>
                        </w:pPr>
                        <w:r>
                          <w:rPr>
                            <w:rFonts w:asciiTheme="minorHAnsi" w:hAnsi="Calibri" w:cstheme="minorBidi"/>
                            <w:color w:val="000000"/>
                            <w:kern w:val="24"/>
                            <w:sz w:val="22"/>
                            <w:szCs w:val="22"/>
                          </w:rPr>
                          <w:t>Flow of goods and services</w:t>
                        </w:r>
                      </w:p>
                    </w:txbxContent>
                  </v:textbox>
                </v:rect>
                <v:rect id="Rectangle 29" o:spid="_x0000_s1038" style="position:absolute;left:19170;top:995;width:11487;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" fillcolor="white [3212]" stroked="f">
                  <v:path arrowok="t"/>
                  <v:textbox inset=".75mm,.75mm,.75mm,.75mm">
                    <w:txbxContent>
                      <w:p w:rsidR="00512F79" w:rsidRDefault="00512F79" w:rsidP="00512F79">
                        <w:pPr>
                          <w:pStyle w:val="NormalWeb"/>
                          <w:spacing w:before="0" w:beforeAutospacing="0" w:after="0" w:afterAutospacing="0"/>
                          <w:jc w:val="center"/>
                        </w:pPr>
                        <w:r>
                          <w:rPr>
                            <w:rFonts w:asciiTheme="minorHAnsi" w:hAnsi="Calibri" w:cstheme="minorBidi"/>
                            <w:color w:val="000000"/>
                            <w:kern w:val="24"/>
                            <w:sz w:val="22"/>
                            <w:szCs w:val="22"/>
                          </w:rPr>
                          <w:t>Financial flow</w:t>
                        </w:r>
                      </w:p>
                    </w:txbxContent>
                  </v:textbox>
                </v:rect>
              </v:group>
            </w:pict>
          </mc:Fallback>
        </mc:AlternateContent>
      </w:r>
    </w:p>
    <w:p w:rsidR="00E92781" w:rsidRDefault="00E92781" w:rsidP="00E92781">
      <w:pPr>
        <w:rPr>
          <w:lang w:val="en-US" w:eastAsia="zh-CN"/>
        </w:rPr>
      </w:pPr>
    </w:p>
    <w:p w:rsidR="00E92781" w:rsidRDefault="00E92781" w:rsidP="00E92781">
      <w:pPr>
        <w:rPr>
          <w:lang w:val="en-US" w:eastAsia="zh-CN"/>
        </w:rPr>
      </w:pPr>
    </w:p>
    <w:p w:rsidR="00E92781" w:rsidRDefault="00E92781" w:rsidP="00E92781">
      <w:pPr>
        <w:rPr>
          <w:lang w:val="en-US" w:eastAsia="zh-CN"/>
        </w:rPr>
      </w:pPr>
    </w:p>
    <w:p w:rsidR="00E92781" w:rsidRDefault="00E92781" w:rsidP="00E92781">
      <w:pPr>
        <w:rPr>
          <w:lang w:val="en-US" w:eastAsia="zh-CN"/>
        </w:rPr>
      </w:pPr>
    </w:p>
    <w:p w:rsidR="00E92781" w:rsidRPr="00E92781" w:rsidRDefault="00E92781" w:rsidP="00E92781">
      <w:pPr>
        <w:rPr>
          <w:lang w:val="en-US" w:eastAsia="zh-CN"/>
        </w:rPr>
      </w:pPr>
    </w:p>
    <w:p w:rsidR="00512F79" w:rsidRPr="00294259" w:rsidRDefault="00512F79" w:rsidP="00BD66E3">
      <w:pPr>
        <w:pStyle w:val="Caption"/>
        <w:spacing w:after="0"/>
        <w:rPr>
          <w:rFonts w:ascii="Calibri" w:hAnsi="Calibri" w:cs="Calibri"/>
          <w:i w:val="0"/>
          <w:color w:val="000000" w:themeColor="text1"/>
          <w:sz w:val="22"/>
          <w:szCs w:val="22"/>
        </w:rPr>
      </w:pPr>
    </w:p>
    <w:p w:rsidR="00512F79" w:rsidRPr="00294259" w:rsidRDefault="00512F79" w:rsidP="00BD66E3">
      <w:pPr>
        <w:pStyle w:val="Caption"/>
        <w:spacing w:after="0"/>
        <w:rPr>
          <w:rFonts w:ascii="Calibri" w:hAnsi="Calibri" w:cs="Calibri"/>
          <w:i w:val="0"/>
          <w:color w:val="000000" w:themeColor="text1"/>
          <w:sz w:val="22"/>
          <w:szCs w:val="22"/>
        </w:rPr>
      </w:pPr>
    </w:p>
    <w:p w:rsidR="00512F79" w:rsidRPr="00294259" w:rsidRDefault="00512F79" w:rsidP="00BD66E3">
      <w:pPr>
        <w:pStyle w:val="Caption"/>
        <w:spacing w:after="0"/>
        <w:rPr>
          <w:rFonts w:ascii="Calibri" w:hAnsi="Calibri" w:cs="Calibri"/>
          <w:i w:val="0"/>
          <w:color w:val="000000" w:themeColor="text1"/>
          <w:sz w:val="22"/>
          <w:szCs w:val="22"/>
        </w:rPr>
      </w:pPr>
    </w:p>
    <w:p w:rsidR="00512F79" w:rsidRPr="00294259" w:rsidRDefault="00512F79" w:rsidP="00BD66E3">
      <w:pPr>
        <w:pStyle w:val="Caption"/>
        <w:spacing w:after="0"/>
        <w:rPr>
          <w:rFonts w:ascii="Calibri" w:hAnsi="Calibri" w:cs="Calibri"/>
          <w:i w:val="0"/>
          <w:color w:val="000000" w:themeColor="text1"/>
          <w:sz w:val="22"/>
          <w:szCs w:val="22"/>
        </w:rPr>
      </w:pPr>
    </w:p>
    <w:p w:rsidR="00512F79" w:rsidRPr="00294259" w:rsidRDefault="00512F79" w:rsidP="00BD66E3">
      <w:pPr>
        <w:pStyle w:val="Caption"/>
        <w:spacing w:after="0"/>
        <w:rPr>
          <w:rFonts w:ascii="Calibri" w:hAnsi="Calibri" w:cs="Calibri"/>
          <w:i w:val="0"/>
          <w:color w:val="000000" w:themeColor="text1"/>
          <w:sz w:val="22"/>
          <w:szCs w:val="22"/>
        </w:rPr>
      </w:pPr>
    </w:p>
    <w:p w:rsidR="00512F79" w:rsidRPr="00294259" w:rsidRDefault="00512F79" w:rsidP="00BD66E3">
      <w:pPr>
        <w:pStyle w:val="Caption"/>
        <w:spacing w:after="0"/>
        <w:rPr>
          <w:rFonts w:ascii="Calibri" w:hAnsi="Calibri" w:cs="Calibri"/>
          <w:i w:val="0"/>
          <w:color w:val="000000" w:themeColor="text1"/>
          <w:sz w:val="22"/>
          <w:szCs w:val="22"/>
        </w:rPr>
      </w:pPr>
    </w:p>
    <w:p w:rsidR="00294259" w:rsidRDefault="00294259" w:rsidP="00345646">
      <w:pPr>
        <w:pStyle w:val="Caption"/>
        <w:spacing w:after="0"/>
        <w:jc w:val="center"/>
        <w:rPr>
          <w:rFonts w:ascii="Calibri" w:hAnsi="Calibri" w:cs="Calibri"/>
          <w:i w:val="0"/>
          <w:color w:val="000000" w:themeColor="text1"/>
          <w:sz w:val="22"/>
          <w:szCs w:val="22"/>
        </w:rPr>
      </w:pPr>
    </w:p>
    <w:p w:rsidR="00294259" w:rsidRDefault="00294259" w:rsidP="00345646">
      <w:pPr>
        <w:pStyle w:val="Caption"/>
        <w:spacing w:after="0"/>
        <w:jc w:val="center"/>
        <w:rPr>
          <w:rFonts w:ascii="Calibri" w:hAnsi="Calibri" w:cs="Calibri"/>
          <w:i w:val="0"/>
          <w:color w:val="000000" w:themeColor="text1"/>
          <w:sz w:val="22"/>
          <w:szCs w:val="22"/>
        </w:rPr>
      </w:pPr>
    </w:p>
    <w:p w:rsidR="00294259" w:rsidRPr="00294259" w:rsidRDefault="00294259" w:rsidP="00345646">
      <w:pPr>
        <w:pStyle w:val="Caption"/>
        <w:spacing w:after="0"/>
        <w:jc w:val="center"/>
        <w:rPr>
          <w:rFonts w:ascii="Calibri" w:hAnsi="Calibri" w:cs="Calibri"/>
          <w:i w:val="0"/>
          <w:color w:val="000000" w:themeColor="text1"/>
          <w:sz w:val="4"/>
          <w:szCs w:val="22"/>
        </w:rPr>
      </w:pPr>
    </w:p>
    <w:p w:rsidR="00E92781" w:rsidRPr="00E92781" w:rsidRDefault="00E92781" w:rsidP="00345646">
      <w:pPr>
        <w:pStyle w:val="Caption"/>
        <w:spacing w:after="0"/>
        <w:jc w:val="center"/>
        <w:rPr>
          <w:rFonts w:ascii="Calibri" w:hAnsi="Calibri" w:cs="Calibri"/>
          <w:i w:val="0"/>
          <w:color w:val="000000" w:themeColor="text1"/>
          <w:sz w:val="10"/>
          <w:szCs w:val="22"/>
        </w:rPr>
      </w:pPr>
    </w:p>
    <w:p w:rsidR="00E92781" w:rsidRDefault="00793116" w:rsidP="00E92781">
      <w:pPr>
        <w:pStyle w:val="Caption"/>
        <w:spacing w:after="0"/>
        <w:jc w:val="center"/>
        <w:rPr>
          <w:rFonts w:ascii="Calibri" w:hAnsi="Calibri" w:cs="Calibri"/>
          <w:i w:val="0"/>
          <w:color w:val="000000" w:themeColor="text1"/>
          <w:sz w:val="22"/>
          <w:szCs w:val="22"/>
        </w:rPr>
      </w:pPr>
      <w:r w:rsidRPr="00294259">
        <w:rPr>
          <w:rFonts w:ascii="Calibri" w:hAnsi="Calibri" w:cs="Calibri"/>
          <w:i w:val="0"/>
          <w:color w:val="000000" w:themeColor="text1"/>
          <w:sz w:val="22"/>
          <w:szCs w:val="22"/>
        </w:rPr>
        <w:t xml:space="preserve">Figure </w:t>
      </w:r>
      <w:r w:rsidR="008E5E6F" w:rsidRPr="00294259">
        <w:rPr>
          <w:rFonts w:ascii="Calibri" w:hAnsi="Calibri" w:cs="Calibri"/>
          <w:i w:val="0"/>
          <w:color w:val="000000" w:themeColor="text1"/>
          <w:sz w:val="22"/>
          <w:szCs w:val="22"/>
        </w:rPr>
        <w:fldChar w:fldCharType="begin"/>
      </w:r>
      <w:r w:rsidRPr="00294259">
        <w:rPr>
          <w:rFonts w:ascii="Calibri" w:hAnsi="Calibri" w:cs="Calibri"/>
          <w:i w:val="0"/>
          <w:color w:val="000000" w:themeColor="text1"/>
          <w:sz w:val="22"/>
          <w:szCs w:val="22"/>
        </w:rPr>
        <w:instrText xml:space="preserve"> SEQ Figure \* ARABIC </w:instrText>
      </w:r>
      <w:r w:rsidR="008E5E6F" w:rsidRPr="00294259">
        <w:rPr>
          <w:rFonts w:ascii="Calibri" w:hAnsi="Calibri" w:cs="Calibri"/>
          <w:i w:val="0"/>
          <w:color w:val="000000" w:themeColor="text1"/>
          <w:sz w:val="22"/>
          <w:szCs w:val="22"/>
        </w:rPr>
        <w:fldChar w:fldCharType="separate"/>
      </w:r>
      <w:r w:rsidR="00DA7D49" w:rsidRPr="00294259">
        <w:rPr>
          <w:rFonts w:ascii="Calibri" w:hAnsi="Calibri" w:cs="Calibri"/>
          <w:i w:val="0"/>
          <w:noProof/>
          <w:color w:val="000000" w:themeColor="text1"/>
          <w:sz w:val="22"/>
          <w:szCs w:val="22"/>
        </w:rPr>
        <w:t>1</w:t>
      </w:r>
      <w:r w:rsidR="008E5E6F" w:rsidRPr="00294259">
        <w:rPr>
          <w:rFonts w:ascii="Calibri" w:hAnsi="Calibri" w:cs="Calibri"/>
          <w:i w:val="0"/>
          <w:color w:val="000000" w:themeColor="text1"/>
          <w:sz w:val="22"/>
          <w:szCs w:val="22"/>
        </w:rPr>
        <w:fldChar w:fldCharType="end"/>
      </w:r>
      <w:r w:rsidR="00657C2C">
        <w:rPr>
          <w:rFonts w:ascii="Calibri" w:hAnsi="Calibri" w:cs="Calibri"/>
          <w:i w:val="0"/>
          <w:color w:val="000000" w:themeColor="text1"/>
          <w:sz w:val="22"/>
          <w:szCs w:val="22"/>
        </w:rPr>
        <w:t>:</w:t>
      </w:r>
      <w:r w:rsidRPr="00294259">
        <w:rPr>
          <w:rFonts w:ascii="Calibri" w:hAnsi="Calibri" w:cs="Calibri"/>
          <w:i w:val="0"/>
          <w:color w:val="000000" w:themeColor="text1"/>
          <w:sz w:val="22"/>
          <w:szCs w:val="22"/>
        </w:rPr>
        <w:t xml:space="preserve"> </w:t>
      </w:r>
      <w:r w:rsidR="001D6D68" w:rsidRPr="00294259">
        <w:rPr>
          <w:rFonts w:ascii="Calibri" w:hAnsi="Calibri" w:cs="Calibri"/>
          <w:i w:val="0"/>
          <w:color w:val="000000" w:themeColor="text1"/>
          <w:sz w:val="22"/>
          <w:szCs w:val="22"/>
        </w:rPr>
        <w:t>Four-party model</w:t>
      </w:r>
      <w:r w:rsidR="00E82F00" w:rsidRPr="00294259">
        <w:rPr>
          <w:rFonts w:ascii="Calibri" w:hAnsi="Calibri" w:cs="Calibri"/>
          <w:i w:val="0"/>
          <w:color w:val="000000" w:themeColor="text1"/>
          <w:sz w:val="22"/>
          <w:szCs w:val="22"/>
        </w:rPr>
        <w:t xml:space="preserve"> and associated flows</w:t>
      </w:r>
    </w:p>
    <w:p w:rsidR="00E92781" w:rsidRPr="00E92781" w:rsidRDefault="00E92781" w:rsidP="00E92781">
      <w:pPr>
        <w:pStyle w:val="Caption"/>
        <w:spacing w:after="0"/>
        <w:jc w:val="center"/>
        <w:rPr>
          <w:rFonts w:ascii="Calibri" w:hAnsi="Calibri" w:cs="Calibri"/>
          <w:i w:val="0"/>
          <w:color w:val="000000" w:themeColor="text1"/>
          <w:sz w:val="16"/>
          <w:szCs w:val="22"/>
        </w:rPr>
      </w:pPr>
    </w:p>
    <w:p w:rsidR="002C6B00" w:rsidRDefault="0029714A" w:rsidP="00E92781">
      <w:pPr>
        <w:pStyle w:val="Caption"/>
        <w:spacing w:after="0"/>
        <w:jc w:val="both"/>
        <w:rPr>
          <w:rFonts w:ascii="Calibri" w:hAnsi="Calibri" w:cs="Calibri"/>
          <w:color w:val="000000" w:themeColor="text1"/>
          <w:sz w:val="22"/>
          <w:szCs w:val="22"/>
        </w:rPr>
      </w:pPr>
      <w:r w:rsidRPr="00294259">
        <w:rPr>
          <w:rFonts w:ascii="Calibri" w:hAnsi="Calibri" w:cs="Calibri"/>
          <w:color w:val="000000" w:themeColor="text1"/>
          <w:sz w:val="22"/>
          <w:szCs w:val="22"/>
        </w:rPr>
        <w:t>Fairchild</w:t>
      </w:r>
      <w:r w:rsidR="00772333" w:rsidRPr="00294259">
        <w:rPr>
          <w:rFonts w:ascii="Calibri" w:hAnsi="Calibri" w:cs="Calibri"/>
          <w:color w:val="000000" w:themeColor="text1"/>
          <w:sz w:val="22"/>
          <w:szCs w:val="22"/>
        </w:rPr>
        <w:t xml:space="preserve"> (2015)</w:t>
      </w:r>
      <w:r w:rsidRPr="00294259">
        <w:rPr>
          <w:rFonts w:ascii="Calibri" w:hAnsi="Calibri" w:cs="Calibri"/>
          <w:color w:val="000000" w:themeColor="text1"/>
          <w:sz w:val="22"/>
          <w:szCs w:val="22"/>
        </w:rPr>
        <w:t xml:space="preserve"> </w:t>
      </w:r>
      <w:r w:rsidR="00772333" w:rsidRPr="00294259">
        <w:rPr>
          <w:rFonts w:ascii="Calibri" w:hAnsi="Calibri" w:cs="Calibri"/>
          <w:color w:val="000000" w:themeColor="text1"/>
          <w:sz w:val="22"/>
          <w:szCs w:val="22"/>
        </w:rPr>
        <w:t xml:space="preserve">extends the </w:t>
      </w:r>
      <w:r w:rsidR="000F5288" w:rsidRPr="00294259">
        <w:rPr>
          <w:rFonts w:ascii="Calibri" w:hAnsi="Calibri" w:cs="Calibri"/>
          <w:color w:val="000000" w:themeColor="text1"/>
          <w:sz w:val="22"/>
          <w:szCs w:val="22"/>
        </w:rPr>
        <w:t xml:space="preserve">SCF </w:t>
      </w:r>
      <w:r w:rsidR="00E82F00" w:rsidRPr="00294259">
        <w:rPr>
          <w:rFonts w:ascii="Calibri" w:hAnsi="Calibri" w:cs="Calibri"/>
          <w:color w:val="000000" w:themeColor="text1"/>
          <w:sz w:val="22"/>
          <w:szCs w:val="22"/>
        </w:rPr>
        <w:t xml:space="preserve">ecosystem further </w:t>
      </w:r>
      <w:r w:rsidR="00772333" w:rsidRPr="00294259">
        <w:rPr>
          <w:rFonts w:ascii="Calibri" w:hAnsi="Calibri" w:cs="Calibri"/>
          <w:color w:val="000000" w:themeColor="text1"/>
          <w:sz w:val="22"/>
          <w:szCs w:val="22"/>
        </w:rPr>
        <w:t xml:space="preserve">with the addition </w:t>
      </w:r>
      <w:r w:rsidR="000F5288" w:rsidRPr="00294259">
        <w:rPr>
          <w:rFonts w:ascii="Calibri" w:hAnsi="Calibri" w:cs="Calibri"/>
          <w:color w:val="000000" w:themeColor="text1"/>
          <w:sz w:val="22"/>
          <w:szCs w:val="22"/>
        </w:rPr>
        <w:t xml:space="preserve">of </w:t>
      </w:r>
      <w:r w:rsidR="008044AF" w:rsidRPr="00294259">
        <w:rPr>
          <w:rFonts w:ascii="Calibri" w:hAnsi="Calibri" w:cs="Calibri"/>
          <w:color w:val="000000" w:themeColor="text1"/>
          <w:sz w:val="22"/>
          <w:szCs w:val="22"/>
        </w:rPr>
        <w:t>the technology</w:t>
      </w:r>
      <w:r w:rsidR="00772333" w:rsidRPr="00294259">
        <w:rPr>
          <w:rFonts w:ascii="Calibri" w:hAnsi="Calibri" w:cs="Calibri"/>
          <w:color w:val="000000" w:themeColor="text1"/>
          <w:sz w:val="22"/>
          <w:szCs w:val="22"/>
        </w:rPr>
        <w:t>/platform provider</w:t>
      </w:r>
      <w:r w:rsidR="002C6B00" w:rsidRPr="00294259">
        <w:rPr>
          <w:rFonts w:ascii="Calibri" w:hAnsi="Calibri" w:cs="Calibri"/>
          <w:color w:val="000000" w:themeColor="text1"/>
          <w:sz w:val="22"/>
          <w:szCs w:val="22"/>
        </w:rPr>
        <w:t xml:space="preserve"> and</w:t>
      </w:r>
      <w:r w:rsidR="00772333" w:rsidRPr="00294259">
        <w:rPr>
          <w:rFonts w:ascii="Calibri" w:hAnsi="Calibri" w:cs="Calibri"/>
          <w:color w:val="000000" w:themeColor="text1"/>
          <w:sz w:val="22"/>
          <w:szCs w:val="22"/>
        </w:rPr>
        <w:t xml:space="preserve"> </w:t>
      </w:r>
      <w:r w:rsidR="002C6B00" w:rsidRPr="00294259">
        <w:rPr>
          <w:rFonts w:ascii="Calibri" w:hAnsi="Calibri" w:cs="Calibri"/>
          <w:color w:val="000000" w:themeColor="text1"/>
          <w:sz w:val="22"/>
          <w:szCs w:val="22"/>
        </w:rPr>
        <w:t>the Global Supply Chain Finance Forum (2016:8) includes the technology platform provider in their SCF</w:t>
      </w:r>
      <w:r w:rsidR="00083826" w:rsidRPr="00294259">
        <w:rPr>
          <w:rFonts w:ascii="Calibri" w:hAnsi="Calibri" w:cs="Calibri"/>
          <w:color w:val="000000" w:themeColor="text1"/>
          <w:sz w:val="22"/>
          <w:szCs w:val="22"/>
        </w:rPr>
        <w:t xml:space="preserve"> </w:t>
      </w:r>
      <w:r w:rsidR="002C6B00" w:rsidRPr="00294259">
        <w:rPr>
          <w:rFonts w:ascii="Calibri" w:hAnsi="Calibri" w:cs="Calibri"/>
          <w:color w:val="000000" w:themeColor="text1"/>
          <w:sz w:val="22"/>
          <w:szCs w:val="22"/>
        </w:rPr>
        <w:t xml:space="preserve">definition: </w:t>
      </w:r>
    </w:p>
    <w:p w:rsidR="00E92781" w:rsidRPr="00E92781" w:rsidRDefault="00E92781" w:rsidP="00E92781">
      <w:pPr>
        <w:rPr>
          <w:sz w:val="12"/>
          <w:lang w:val="en-US" w:eastAsia="zh-CN"/>
        </w:rPr>
      </w:pPr>
    </w:p>
    <w:p w:rsidR="002C6B00" w:rsidRDefault="002C6B00" w:rsidP="0052010F">
      <w:pPr>
        <w:autoSpaceDE w:val="0"/>
        <w:autoSpaceDN w:val="0"/>
        <w:adjustRightInd w:val="0"/>
        <w:ind w:left="454" w:right="454"/>
        <w:jc w:val="both"/>
        <w:rPr>
          <w:rFonts w:ascii="Calibri" w:eastAsiaTheme="minorEastAsia" w:hAnsi="Calibri" w:cs="Calibri"/>
          <w:i/>
          <w:color w:val="000000" w:themeColor="text1"/>
          <w:sz w:val="22"/>
          <w:szCs w:val="22"/>
        </w:rPr>
      </w:pPr>
      <w:r w:rsidRPr="00294259">
        <w:rPr>
          <w:rFonts w:ascii="Calibri" w:eastAsiaTheme="minorEastAsia" w:hAnsi="Calibri" w:cs="Calibri"/>
          <w:i/>
          <w:color w:val="000000" w:themeColor="text1"/>
          <w:sz w:val="22"/>
          <w:szCs w:val="22"/>
        </w:rPr>
        <w:t xml:space="preserve">“Supply Chain Finance is defined as the use of financing and risk mitigation practices and techniques to </w:t>
      </w:r>
      <w:r w:rsidR="00AF3C9A" w:rsidRPr="00294259">
        <w:rPr>
          <w:rFonts w:ascii="Calibri" w:eastAsiaTheme="minorEastAsia" w:hAnsi="Calibri" w:cs="Calibri"/>
          <w:i/>
          <w:color w:val="000000" w:themeColor="text1"/>
          <w:sz w:val="22"/>
          <w:szCs w:val="22"/>
        </w:rPr>
        <w:t xml:space="preserve">optimise </w:t>
      </w:r>
      <w:r w:rsidRPr="00294259">
        <w:rPr>
          <w:rFonts w:ascii="Calibri" w:eastAsiaTheme="minorEastAsia" w:hAnsi="Calibri" w:cs="Calibri"/>
          <w:i/>
          <w:color w:val="000000" w:themeColor="text1"/>
          <w:sz w:val="22"/>
          <w:szCs w:val="22"/>
        </w:rPr>
        <w:t>the management of the working capital and liquidity invested in supply chain processes and transactions. SCF is typically applied to open account trade and is triggered by supply chain events. Visibility of underlying trade flows by the finance provider(s) is a necessary component of such financing arrangements which can be enabled by a technology platform.”</w:t>
      </w:r>
    </w:p>
    <w:p w:rsidR="00E92781" w:rsidRPr="00E92781" w:rsidRDefault="00E92781" w:rsidP="0052010F">
      <w:pPr>
        <w:autoSpaceDE w:val="0"/>
        <w:autoSpaceDN w:val="0"/>
        <w:adjustRightInd w:val="0"/>
        <w:ind w:left="454" w:right="454"/>
        <w:jc w:val="both"/>
        <w:rPr>
          <w:rFonts w:ascii="Calibri" w:eastAsiaTheme="minorEastAsia" w:hAnsi="Calibri" w:cs="Calibri"/>
          <w:i/>
          <w:color w:val="000000" w:themeColor="text1"/>
          <w:sz w:val="16"/>
          <w:szCs w:val="22"/>
        </w:rPr>
      </w:pPr>
    </w:p>
    <w:p w:rsidR="002C6B00" w:rsidRDefault="0029714A" w:rsidP="002C6B00">
      <w:pPr>
        <w:autoSpaceDE w:val="0"/>
        <w:autoSpaceDN w:val="0"/>
        <w:adjustRightInd w:val="0"/>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However, </w:t>
      </w:r>
      <w:proofErr w:type="spellStart"/>
      <w:r w:rsidRPr="00294259">
        <w:rPr>
          <w:rFonts w:ascii="Calibri" w:hAnsi="Calibri" w:cs="Calibri"/>
          <w:color w:val="000000" w:themeColor="text1"/>
          <w:sz w:val="22"/>
          <w:szCs w:val="22"/>
        </w:rPr>
        <w:t>Camerinelli</w:t>
      </w:r>
      <w:proofErr w:type="spellEnd"/>
      <w:r w:rsidRPr="00294259">
        <w:rPr>
          <w:rFonts w:ascii="Calibri" w:hAnsi="Calibri" w:cs="Calibri"/>
          <w:color w:val="000000" w:themeColor="text1"/>
          <w:sz w:val="22"/>
          <w:szCs w:val="22"/>
        </w:rPr>
        <w:t xml:space="preserve"> (2010) </w:t>
      </w:r>
      <w:r w:rsidR="00E82F00" w:rsidRPr="00294259">
        <w:rPr>
          <w:rFonts w:ascii="Calibri" w:hAnsi="Calibri" w:cs="Calibri"/>
          <w:color w:val="000000" w:themeColor="text1"/>
          <w:sz w:val="22"/>
          <w:szCs w:val="22"/>
        </w:rPr>
        <w:t>argue</w:t>
      </w:r>
      <w:r w:rsidR="002C6B00" w:rsidRPr="00294259">
        <w:rPr>
          <w:rFonts w:ascii="Calibri" w:hAnsi="Calibri" w:cs="Calibri"/>
          <w:color w:val="000000" w:themeColor="text1"/>
          <w:sz w:val="22"/>
          <w:szCs w:val="22"/>
        </w:rPr>
        <w:t>d</w:t>
      </w:r>
      <w:r w:rsidRPr="00294259">
        <w:rPr>
          <w:rFonts w:ascii="Calibri" w:hAnsi="Calibri" w:cs="Calibri"/>
          <w:color w:val="000000" w:themeColor="text1"/>
          <w:sz w:val="22"/>
          <w:szCs w:val="22"/>
        </w:rPr>
        <w:t xml:space="preserve"> that there are more SCF </w:t>
      </w:r>
      <w:r w:rsidR="000F5288" w:rsidRPr="00294259">
        <w:rPr>
          <w:rFonts w:ascii="Calibri" w:hAnsi="Calibri" w:cs="Calibri"/>
          <w:color w:val="000000" w:themeColor="text1"/>
          <w:sz w:val="22"/>
          <w:szCs w:val="22"/>
        </w:rPr>
        <w:t>stakeholders</w:t>
      </w:r>
      <w:r w:rsidRPr="00294259">
        <w:rPr>
          <w:rFonts w:ascii="Calibri" w:hAnsi="Calibri" w:cs="Calibri"/>
          <w:color w:val="000000" w:themeColor="text1"/>
          <w:sz w:val="22"/>
          <w:szCs w:val="22"/>
        </w:rPr>
        <w:t xml:space="preserve"> i</w:t>
      </w:r>
      <w:r w:rsidR="00562340" w:rsidRPr="00294259">
        <w:rPr>
          <w:rFonts w:ascii="Calibri" w:hAnsi="Calibri" w:cs="Calibri"/>
          <w:color w:val="000000" w:themeColor="text1"/>
          <w:sz w:val="22"/>
          <w:szCs w:val="22"/>
        </w:rPr>
        <w:t>ncluding</w:t>
      </w:r>
      <w:r w:rsidRPr="00294259">
        <w:rPr>
          <w:rFonts w:ascii="Calibri" w:hAnsi="Calibri" w:cs="Calibri"/>
          <w:color w:val="000000" w:themeColor="text1"/>
          <w:sz w:val="22"/>
          <w:szCs w:val="22"/>
        </w:rPr>
        <w:t xml:space="preserve"> consultants, logistics providers, credit card providers, associations and governments. </w:t>
      </w:r>
    </w:p>
    <w:p w:rsidR="00E92781" w:rsidRPr="00E92781" w:rsidRDefault="00E92781" w:rsidP="002C6B00">
      <w:pPr>
        <w:autoSpaceDE w:val="0"/>
        <w:autoSpaceDN w:val="0"/>
        <w:adjustRightInd w:val="0"/>
        <w:jc w:val="both"/>
        <w:rPr>
          <w:rFonts w:ascii="Calibri" w:eastAsiaTheme="minorEastAsia" w:hAnsi="Calibri" w:cs="Calibri"/>
          <w:i/>
          <w:color w:val="000000" w:themeColor="text1"/>
          <w:sz w:val="16"/>
          <w:szCs w:val="22"/>
        </w:rPr>
      </w:pPr>
    </w:p>
    <w:p w:rsidR="007104EC" w:rsidRPr="00294259" w:rsidRDefault="000F5288" w:rsidP="00BD66E3">
      <w:pPr>
        <w:autoSpaceDE w:val="0"/>
        <w:autoSpaceDN w:val="0"/>
        <w:adjustRightInd w:val="0"/>
        <w:jc w:val="both"/>
        <w:rPr>
          <w:rFonts w:ascii="Calibri" w:hAnsi="Calibri" w:cs="Calibri"/>
          <w:b/>
          <w:bCs/>
          <w:color w:val="000000" w:themeColor="text1"/>
          <w:sz w:val="22"/>
          <w:szCs w:val="22"/>
        </w:rPr>
      </w:pPr>
      <w:r w:rsidRPr="00294259">
        <w:rPr>
          <w:rFonts w:ascii="Calibri" w:hAnsi="Calibri" w:cs="Calibri"/>
          <w:color w:val="000000" w:themeColor="text1"/>
          <w:sz w:val="22"/>
          <w:szCs w:val="22"/>
        </w:rPr>
        <w:t xml:space="preserve">There is a considerable range of SCF instruments and </w:t>
      </w:r>
      <w:r w:rsidR="00E82F00" w:rsidRPr="00294259">
        <w:rPr>
          <w:rFonts w:ascii="Calibri" w:hAnsi="Calibri" w:cs="Calibri"/>
          <w:color w:val="000000" w:themeColor="text1"/>
          <w:sz w:val="22"/>
          <w:szCs w:val="22"/>
        </w:rPr>
        <w:t>Cosse (2011</w:t>
      </w:r>
      <w:r w:rsidR="00D72F4D" w:rsidRPr="00294259">
        <w:rPr>
          <w:rFonts w:ascii="Calibri" w:hAnsi="Calibri" w:cs="Calibri"/>
          <w:color w:val="000000" w:themeColor="text1"/>
          <w:sz w:val="22"/>
          <w:szCs w:val="22"/>
        </w:rPr>
        <w:t>:</w:t>
      </w:r>
      <w:r w:rsidR="00621DBA" w:rsidRPr="00294259">
        <w:rPr>
          <w:rFonts w:ascii="Calibri" w:hAnsi="Calibri" w:cs="Calibri"/>
          <w:color w:val="000000" w:themeColor="text1"/>
          <w:sz w:val="22"/>
          <w:szCs w:val="22"/>
        </w:rPr>
        <w:t>42</w:t>
      </w:r>
      <w:r w:rsidR="00E82F00" w:rsidRPr="00294259">
        <w:rPr>
          <w:rFonts w:ascii="Calibri" w:hAnsi="Calibri" w:cs="Calibri"/>
          <w:color w:val="000000" w:themeColor="text1"/>
          <w:sz w:val="22"/>
          <w:szCs w:val="22"/>
        </w:rPr>
        <w:t xml:space="preserve">) classified </w:t>
      </w:r>
      <w:r w:rsidRPr="00294259">
        <w:rPr>
          <w:rFonts w:ascii="Calibri" w:hAnsi="Calibri" w:cs="Calibri"/>
          <w:color w:val="000000" w:themeColor="text1"/>
          <w:sz w:val="22"/>
          <w:szCs w:val="22"/>
        </w:rPr>
        <w:t>these</w:t>
      </w:r>
      <w:r w:rsidR="00E82F00" w:rsidRPr="00294259">
        <w:rPr>
          <w:rFonts w:ascii="Calibri" w:hAnsi="Calibri" w:cs="Calibri"/>
          <w:color w:val="000000" w:themeColor="text1"/>
          <w:sz w:val="22"/>
          <w:szCs w:val="22"/>
        </w:rPr>
        <w:t xml:space="preserve"> </w:t>
      </w:r>
      <w:r w:rsidR="009E5418" w:rsidRPr="00294259">
        <w:rPr>
          <w:rFonts w:ascii="Calibri" w:hAnsi="Calibri" w:cs="Calibri"/>
          <w:color w:val="000000" w:themeColor="text1"/>
          <w:sz w:val="22"/>
          <w:szCs w:val="22"/>
        </w:rPr>
        <w:t>instruments</w:t>
      </w:r>
      <w:r w:rsidR="00E82F00" w:rsidRPr="00294259">
        <w:rPr>
          <w:rFonts w:ascii="Calibri" w:hAnsi="Calibri" w:cs="Calibri"/>
          <w:color w:val="000000" w:themeColor="text1"/>
          <w:sz w:val="22"/>
          <w:szCs w:val="22"/>
        </w:rPr>
        <w:t xml:space="preserve"> by the components of working capital cycle</w:t>
      </w:r>
      <w:r w:rsidRPr="00294259">
        <w:rPr>
          <w:rFonts w:ascii="Calibri" w:hAnsi="Calibri" w:cs="Calibri"/>
          <w:color w:val="000000" w:themeColor="text1"/>
          <w:sz w:val="22"/>
          <w:szCs w:val="22"/>
        </w:rPr>
        <w:t xml:space="preserve"> (</w:t>
      </w:r>
      <w:r w:rsidR="005056F1" w:rsidRPr="00294259">
        <w:rPr>
          <w:rFonts w:ascii="Calibri" w:hAnsi="Calibri" w:cs="Calibri"/>
          <w:bCs/>
          <w:color w:val="000000" w:themeColor="text1"/>
          <w:sz w:val="22"/>
          <w:szCs w:val="22"/>
        </w:rPr>
        <w:t xml:space="preserve">Days </w:t>
      </w:r>
      <w:proofErr w:type="gramStart"/>
      <w:r w:rsidR="00AF15A4" w:rsidRPr="00294259">
        <w:rPr>
          <w:rFonts w:ascii="Calibri" w:hAnsi="Calibri" w:cs="Calibri"/>
          <w:bCs/>
          <w:color w:val="000000" w:themeColor="text1"/>
          <w:sz w:val="22"/>
          <w:szCs w:val="22"/>
        </w:rPr>
        <w:t>In</w:t>
      </w:r>
      <w:proofErr w:type="gramEnd"/>
      <w:r w:rsidR="00AF15A4" w:rsidRPr="00294259">
        <w:rPr>
          <w:rFonts w:ascii="Calibri" w:hAnsi="Calibri" w:cs="Calibri"/>
          <w:bCs/>
          <w:color w:val="000000" w:themeColor="text1"/>
          <w:sz w:val="22"/>
          <w:szCs w:val="22"/>
        </w:rPr>
        <w:t xml:space="preserve"> </w:t>
      </w:r>
      <w:r w:rsidR="005056F1" w:rsidRPr="00294259">
        <w:rPr>
          <w:rFonts w:ascii="Calibri" w:hAnsi="Calibri" w:cs="Calibri"/>
          <w:bCs/>
          <w:color w:val="000000" w:themeColor="text1"/>
          <w:sz w:val="22"/>
          <w:szCs w:val="22"/>
        </w:rPr>
        <w:t>Inventory [DI</w:t>
      </w:r>
      <w:r w:rsidR="00AF15A4" w:rsidRPr="00294259">
        <w:rPr>
          <w:rFonts w:ascii="Calibri" w:hAnsi="Calibri" w:cs="Calibri"/>
          <w:bCs/>
          <w:color w:val="000000" w:themeColor="text1"/>
          <w:sz w:val="22"/>
          <w:szCs w:val="22"/>
        </w:rPr>
        <w:t>I</w:t>
      </w:r>
      <w:r w:rsidR="005056F1" w:rsidRPr="00294259">
        <w:rPr>
          <w:rFonts w:ascii="Calibri" w:hAnsi="Calibri" w:cs="Calibri"/>
          <w:bCs/>
          <w:color w:val="000000" w:themeColor="text1"/>
          <w:sz w:val="22"/>
          <w:szCs w:val="22"/>
        </w:rPr>
        <w:t>],</w:t>
      </w:r>
      <w:r w:rsidR="005056F1" w:rsidRPr="00294259">
        <w:rPr>
          <w:rFonts w:ascii="Calibri" w:hAnsi="Calibri" w:cs="Calibri"/>
          <w:b/>
          <w:bCs/>
          <w:color w:val="000000" w:themeColor="text1"/>
          <w:sz w:val="22"/>
          <w:szCs w:val="22"/>
        </w:rPr>
        <w:t xml:space="preserve"> </w:t>
      </w:r>
      <w:r w:rsidR="005056F1" w:rsidRPr="00294259">
        <w:rPr>
          <w:rFonts w:ascii="Calibri" w:hAnsi="Calibri" w:cs="Calibri"/>
          <w:bCs/>
          <w:color w:val="000000" w:themeColor="text1"/>
          <w:sz w:val="22"/>
          <w:szCs w:val="22"/>
        </w:rPr>
        <w:t>Days Sales Outstanding [DSO] and Days Payable Outstanding [DPO])</w:t>
      </w:r>
      <w:r w:rsidR="00E82F00" w:rsidRPr="00294259">
        <w:rPr>
          <w:rFonts w:ascii="Calibri" w:hAnsi="Calibri" w:cs="Calibri"/>
          <w:color w:val="000000" w:themeColor="text1"/>
          <w:sz w:val="22"/>
          <w:szCs w:val="22"/>
        </w:rPr>
        <w:t>, reduce operational risk and costs</w:t>
      </w:r>
      <w:r w:rsidR="000279B3" w:rsidRPr="00294259">
        <w:rPr>
          <w:rFonts w:ascii="Calibri" w:hAnsi="Calibri" w:cs="Calibri"/>
          <w:color w:val="000000" w:themeColor="text1"/>
          <w:sz w:val="22"/>
          <w:szCs w:val="22"/>
        </w:rPr>
        <w:t xml:space="preserve"> as </w:t>
      </w:r>
      <w:r w:rsidR="000279B3" w:rsidRPr="00294259">
        <w:rPr>
          <w:rFonts w:ascii="Calibri" w:hAnsi="Calibri" w:cs="Calibri"/>
          <w:color w:val="000000" w:themeColor="text1"/>
          <w:sz w:val="22"/>
          <w:szCs w:val="22"/>
          <w:u w:val="single"/>
        </w:rPr>
        <w:t>depicted</w:t>
      </w:r>
      <w:r w:rsidR="000279B3" w:rsidRPr="00294259">
        <w:rPr>
          <w:rFonts w:ascii="Calibri" w:hAnsi="Calibri" w:cs="Calibri"/>
          <w:color w:val="000000" w:themeColor="text1"/>
          <w:sz w:val="22"/>
          <w:szCs w:val="22"/>
        </w:rPr>
        <w:t xml:space="preserve"> in Table 1. </w:t>
      </w:r>
    </w:p>
    <w:p w:rsidR="00CA1FA9" w:rsidRPr="00E92781" w:rsidRDefault="00CA1FA9" w:rsidP="00BD66E3">
      <w:pPr>
        <w:pStyle w:val="Caption"/>
        <w:keepNext/>
        <w:spacing w:after="0"/>
        <w:jc w:val="both"/>
        <w:rPr>
          <w:rFonts w:ascii="Calibri" w:hAnsi="Calibri" w:cs="Calibri"/>
          <w:i w:val="0"/>
          <w:color w:val="000000" w:themeColor="text1"/>
          <w:sz w:val="16"/>
          <w:szCs w:val="22"/>
        </w:rPr>
      </w:pPr>
    </w:p>
    <w:tbl>
      <w:tblPr>
        <w:tblStyle w:val="TableGrid"/>
        <w:tblW w:w="0" w:type="auto"/>
        <w:tblLook w:val="04A0" w:firstRow="1" w:lastRow="0" w:firstColumn="1" w:lastColumn="0" w:noHBand="0" w:noVBand="1"/>
      </w:tblPr>
      <w:tblGrid>
        <w:gridCol w:w="2444"/>
        <w:gridCol w:w="1843"/>
        <w:gridCol w:w="2410"/>
        <w:gridCol w:w="2352"/>
      </w:tblGrid>
      <w:tr w:rsidR="00EF056F" w:rsidRPr="00294259" w:rsidTr="0004678D">
        <w:tc>
          <w:tcPr>
            <w:tcW w:w="2405" w:type="dxa"/>
          </w:tcPr>
          <w:p w:rsidR="00AF15A4" w:rsidRPr="00294259" w:rsidRDefault="00AF15A4" w:rsidP="00807518">
            <w:pPr>
              <w:jc w:val="center"/>
              <w:rPr>
                <w:rFonts w:ascii="Calibri" w:hAnsi="Calibri" w:cs="Calibri"/>
                <w:b/>
                <w:color w:val="000000" w:themeColor="text1"/>
                <w:sz w:val="22"/>
                <w:szCs w:val="22"/>
              </w:rPr>
            </w:pPr>
            <w:r w:rsidRPr="00294259">
              <w:rPr>
                <w:rFonts w:ascii="Calibri" w:hAnsi="Calibri" w:cs="Calibri"/>
                <w:b/>
                <w:color w:val="000000" w:themeColor="text1"/>
                <w:sz w:val="22"/>
                <w:szCs w:val="22"/>
              </w:rPr>
              <w:t>Reducing DSO</w:t>
            </w:r>
          </w:p>
        </w:tc>
        <w:tc>
          <w:tcPr>
            <w:tcW w:w="1843" w:type="dxa"/>
          </w:tcPr>
          <w:p w:rsidR="00AF15A4" w:rsidRPr="00294259" w:rsidRDefault="00AF15A4" w:rsidP="00807518">
            <w:pPr>
              <w:jc w:val="center"/>
              <w:rPr>
                <w:rFonts w:ascii="Calibri" w:hAnsi="Calibri" w:cs="Calibri"/>
                <w:b/>
                <w:color w:val="000000" w:themeColor="text1"/>
                <w:sz w:val="22"/>
                <w:szCs w:val="22"/>
              </w:rPr>
            </w:pPr>
            <w:r w:rsidRPr="00294259">
              <w:rPr>
                <w:rFonts w:ascii="Calibri" w:hAnsi="Calibri" w:cs="Calibri"/>
                <w:b/>
                <w:color w:val="000000" w:themeColor="text1"/>
                <w:sz w:val="22"/>
                <w:szCs w:val="22"/>
              </w:rPr>
              <w:t>Increasing DPO</w:t>
            </w:r>
          </w:p>
        </w:tc>
        <w:tc>
          <w:tcPr>
            <w:tcW w:w="2410" w:type="dxa"/>
          </w:tcPr>
          <w:p w:rsidR="00AF15A4" w:rsidRPr="00294259" w:rsidRDefault="00AF15A4" w:rsidP="00807518">
            <w:pPr>
              <w:jc w:val="center"/>
              <w:rPr>
                <w:rFonts w:ascii="Calibri" w:hAnsi="Calibri" w:cs="Calibri"/>
                <w:b/>
                <w:color w:val="000000" w:themeColor="text1"/>
                <w:sz w:val="22"/>
                <w:szCs w:val="22"/>
              </w:rPr>
            </w:pPr>
            <w:r w:rsidRPr="00294259">
              <w:rPr>
                <w:rFonts w:ascii="Calibri" w:hAnsi="Calibri" w:cs="Calibri"/>
                <w:b/>
                <w:color w:val="000000" w:themeColor="text1"/>
                <w:sz w:val="22"/>
                <w:szCs w:val="22"/>
              </w:rPr>
              <w:t>Reducing DII</w:t>
            </w:r>
          </w:p>
        </w:tc>
        <w:tc>
          <w:tcPr>
            <w:tcW w:w="2352" w:type="dxa"/>
          </w:tcPr>
          <w:p w:rsidR="00AF15A4" w:rsidRPr="00294259" w:rsidRDefault="00AF15A4" w:rsidP="00807518">
            <w:pPr>
              <w:jc w:val="center"/>
              <w:rPr>
                <w:rFonts w:ascii="Calibri" w:hAnsi="Calibri" w:cs="Calibri"/>
                <w:b/>
                <w:color w:val="000000" w:themeColor="text1"/>
                <w:sz w:val="22"/>
                <w:szCs w:val="22"/>
              </w:rPr>
            </w:pPr>
            <w:r w:rsidRPr="00294259">
              <w:rPr>
                <w:rFonts w:ascii="Calibri" w:hAnsi="Calibri" w:cs="Calibri"/>
                <w:b/>
                <w:color w:val="000000" w:themeColor="text1"/>
                <w:sz w:val="22"/>
                <w:szCs w:val="22"/>
              </w:rPr>
              <w:t>Reducing Operational Risks/costs</w:t>
            </w:r>
          </w:p>
        </w:tc>
      </w:tr>
      <w:tr w:rsidR="00EF056F" w:rsidRPr="00294259" w:rsidTr="0004678D">
        <w:trPr>
          <w:trHeight w:val="2341"/>
        </w:trPr>
        <w:tc>
          <w:tcPr>
            <w:tcW w:w="2405" w:type="dxa"/>
          </w:tcPr>
          <w:p w:rsidR="00AF15A4" w:rsidRPr="00294259" w:rsidRDefault="00AF15A4" w:rsidP="00AF15A4">
            <w:pPr>
              <w:pStyle w:val="ListParagraph"/>
              <w:numPr>
                <w:ilvl w:val="0"/>
                <w:numId w:val="13"/>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Forfaiting/Discounting</w:t>
            </w:r>
          </w:p>
          <w:p w:rsidR="00AF15A4" w:rsidRPr="00294259" w:rsidRDefault="00AF15A4" w:rsidP="00AF15A4">
            <w:pPr>
              <w:pStyle w:val="ListParagraph"/>
              <w:numPr>
                <w:ilvl w:val="0"/>
                <w:numId w:val="13"/>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Factoring</w:t>
            </w:r>
          </w:p>
          <w:p w:rsidR="00AF15A4" w:rsidRPr="00294259" w:rsidRDefault="00AF15A4" w:rsidP="00AF15A4">
            <w:pPr>
              <w:pStyle w:val="ListParagraph"/>
              <w:numPr>
                <w:ilvl w:val="0"/>
                <w:numId w:val="13"/>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Distributor finance</w:t>
            </w:r>
          </w:p>
          <w:p w:rsidR="00AF15A4" w:rsidRPr="00294259" w:rsidRDefault="00AF15A4" w:rsidP="00AF15A4">
            <w:pPr>
              <w:pStyle w:val="ListParagraph"/>
              <w:numPr>
                <w:ilvl w:val="0"/>
                <w:numId w:val="13"/>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Trade receivable backed financing</w:t>
            </w:r>
          </w:p>
          <w:p w:rsidR="00AF15A4" w:rsidRPr="00294259" w:rsidRDefault="00AF15A4" w:rsidP="00AF15A4">
            <w:pPr>
              <w:pStyle w:val="ListParagraph"/>
              <w:numPr>
                <w:ilvl w:val="0"/>
                <w:numId w:val="13"/>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Pre-shipment financing</w:t>
            </w:r>
          </w:p>
          <w:p w:rsidR="00AF15A4" w:rsidRPr="00294259" w:rsidRDefault="00AF15A4" w:rsidP="00AF15A4">
            <w:pPr>
              <w:pStyle w:val="ListParagraph"/>
              <w:numPr>
                <w:ilvl w:val="0"/>
                <w:numId w:val="13"/>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Post-shipment financing</w:t>
            </w:r>
          </w:p>
          <w:p w:rsidR="00AF15A4" w:rsidRPr="00294259" w:rsidRDefault="00AF15A4" w:rsidP="00AF15A4">
            <w:pPr>
              <w:pStyle w:val="ListParagraph"/>
              <w:numPr>
                <w:ilvl w:val="0"/>
                <w:numId w:val="13"/>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 xml:space="preserve">Early payment discount </w:t>
            </w:r>
            <w:proofErr w:type="spellStart"/>
            <w:r w:rsidRPr="00294259">
              <w:rPr>
                <w:rFonts w:ascii="Calibri" w:hAnsi="Calibri" w:cs="Calibri"/>
                <w:color w:val="000000" w:themeColor="text1"/>
                <w:sz w:val="22"/>
                <w:szCs w:val="22"/>
              </w:rPr>
              <w:t>programme</w:t>
            </w:r>
            <w:proofErr w:type="spellEnd"/>
          </w:p>
          <w:p w:rsidR="00AF15A4" w:rsidRPr="00294259" w:rsidRDefault="00AF15A4" w:rsidP="00AF15A4">
            <w:pPr>
              <w:pStyle w:val="ListParagraph"/>
              <w:numPr>
                <w:ilvl w:val="0"/>
                <w:numId w:val="13"/>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Collateral management</w:t>
            </w:r>
          </w:p>
        </w:tc>
        <w:tc>
          <w:tcPr>
            <w:tcW w:w="1843" w:type="dxa"/>
          </w:tcPr>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Reverse factoring /confirming</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Extended payment terms</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Purchasing card</w:t>
            </w:r>
          </w:p>
          <w:p w:rsidR="00AF15A4" w:rsidRPr="00294259" w:rsidRDefault="00AF15A4" w:rsidP="00807518">
            <w:pPr>
              <w:ind w:left="227" w:hanging="170"/>
              <w:contextualSpacing/>
              <w:rPr>
                <w:rFonts w:ascii="Calibri" w:hAnsi="Calibri" w:cs="Calibri"/>
                <w:color w:val="000000" w:themeColor="text1"/>
                <w:sz w:val="22"/>
                <w:szCs w:val="22"/>
              </w:rPr>
            </w:pPr>
          </w:p>
        </w:tc>
        <w:tc>
          <w:tcPr>
            <w:tcW w:w="2410" w:type="dxa"/>
          </w:tcPr>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Warehouse finance</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 xml:space="preserve"> Goods in transit finance</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Vendor managed inventory</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 xml:space="preserve">Financing of supplier’s inventory </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Trade acceptance discounting</w:t>
            </w:r>
          </w:p>
        </w:tc>
        <w:tc>
          <w:tcPr>
            <w:tcW w:w="2352" w:type="dxa"/>
          </w:tcPr>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Cash management and e-banking</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Processing service/platforms</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Pre-shipment buyer credit risk protection</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 xml:space="preserve">Letter of credit </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 xml:space="preserve">Open Account </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Foreign Exchange and interest rate hedging</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 xml:space="preserve">Credit Insurance </w:t>
            </w:r>
          </w:p>
          <w:p w:rsidR="00AF15A4" w:rsidRPr="00294259" w:rsidRDefault="00AF15A4" w:rsidP="00AF15A4">
            <w:pPr>
              <w:pStyle w:val="ListParagraph"/>
              <w:numPr>
                <w:ilvl w:val="0"/>
                <w:numId w:val="12"/>
              </w:numPr>
              <w:ind w:left="227" w:hanging="170"/>
              <w:rPr>
                <w:rFonts w:ascii="Calibri" w:hAnsi="Calibri" w:cs="Calibri"/>
                <w:color w:val="000000" w:themeColor="text1"/>
                <w:sz w:val="22"/>
                <w:szCs w:val="22"/>
              </w:rPr>
            </w:pPr>
            <w:r w:rsidRPr="00294259">
              <w:rPr>
                <w:rFonts w:ascii="Calibri" w:hAnsi="Calibri" w:cs="Calibri"/>
                <w:color w:val="000000" w:themeColor="text1"/>
                <w:sz w:val="22"/>
                <w:szCs w:val="22"/>
              </w:rPr>
              <w:t>Investment financing</w:t>
            </w:r>
          </w:p>
        </w:tc>
      </w:tr>
    </w:tbl>
    <w:p w:rsidR="00657C2C" w:rsidRPr="00E92781" w:rsidRDefault="00AF15A4" w:rsidP="00E92781">
      <w:pPr>
        <w:autoSpaceDE w:val="0"/>
        <w:autoSpaceDN w:val="0"/>
        <w:adjustRightInd w:val="0"/>
        <w:ind w:left="5760" w:firstLine="720"/>
        <w:rPr>
          <w:rFonts w:ascii="Calibri" w:hAnsi="Calibri" w:cs="Calibri"/>
          <w:color w:val="000000" w:themeColor="text1"/>
          <w:sz w:val="22"/>
          <w:szCs w:val="22"/>
        </w:rPr>
      </w:pPr>
      <w:r w:rsidRPr="00294259">
        <w:rPr>
          <w:rFonts w:ascii="Calibri" w:hAnsi="Calibri" w:cs="Calibri"/>
          <w:color w:val="000000" w:themeColor="text1"/>
          <w:sz w:val="22"/>
          <w:szCs w:val="22"/>
        </w:rPr>
        <w:t xml:space="preserve">      </w:t>
      </w:r>
      <w:r w:rsidR="00793116" w:rsidRPr="00294259">
        <w:rPr>
          <w:rFonts w:ascii="Calibri" w:hAnsi="Calibri" w:cs="Calibri"/>
          <w:color w:val="000000" w:themeColor="text1"/>
          <w:sz w:val="22"/>
          <w:szCs w:val="22"/>
        </w:rPr>
        <w:t>Source: Cosse</w:t>
      </w:r>
      <w:r w:rsidR="006A5970" w:rsidRPr="00294259">
        <w:rPr>
          <w:rFonts w:ascii="Calibri" w:hAnsi="Calibri" w:cs="Calibri"/>
          <w:color w:val="000000" w:themeColor="text1"/>
          <w:sz w:val="22"/>
          <w:szCs w:val="22"/>
        </w:rPr>
        <w:t xml:space="preserve"> (</w:t>
      </w:r>
      <w:r w:rsidR="00793116" w:rsidRPr="00294259">
        <w:rPr>
          <w:rFonts w:ascii="Calibri" w:hAnsi="Calibri" w:cs="Calibri"/>
          <w:color w:val="000000" w:themeColor="text1"/>
          <w:sz w:val="22"/>
          <w:szCs w:val="22"/>
        </w:rPr>
        <w:t>2011</w:t>
      </w:r>
      <w:r w:rsidR="006A5970" w:rsidRPr="00294259">
        <w:rPr>
          <w:rFonts w:ascii="Calibri" w:hAnsi="Calibri" w:cs="Calibri"/>
          <w:color w:val="000000" w:themeColor="text1"/>
          <w:sz w:val="22"/>
          <w:szCs w:val="22"/>
        </w:rPr>
        <w:t>:</w:t>
      </w:r>
      <w:r w:rsidRPr="00294259">
        <w:rPr>
          <w:rFonts w:ascii="Calibri" w:hAnsi="Calibri" w:cs="Calibri"/>
          <w:color w:val="000000" w:themeColor="text1"/>
          <w:sz w:val="22"/>
          <w:szCs w:val="22"/>
        </w:rPr>
        <w:t>42</w:t>
      </w:r>
      <w:r w:rsidR="00793116" w:rsidRPr="00294259">
        <w:rPr>
          <w:rFonts w:ascii="Calibri" w:hAnsi="Calibri" w:cs="Calibri"/>
          <w:color w:val="000000" w:themeColor="text1"/>
          <w:sz w:val="22"/>
          <w:szCs w:val="22"/>
        </w:rPr>
        <w:t>)</w:t>
      </w:r>
    </w:p>
    <w:p w:rsidR="007F7518" w:rsidRPr="00294259" w:rsidRDefault="007F7518" w:rsidP="00345646">
      <w:pPr>
        <w:pStyle w:val="Caption"/>
        <w:keepNext/>
        <w:spacing w:after="0"/>
        <w:jc w:val="center"/>
        <w:rPr>
          <w:rFonts w:ascii="Calibri" w:hAnsi="Calibri" w:cs="Calibri"/>
          <w:i w:val="0"/>
          <w:color w:val="000000" w:themeColor="text1"/>
          <w:sz w:val="22"/>
          <w:szCs w:val="22"/>
        </w:rPr>
      </w:pPr>
      <w:r w:rsidRPr="00294259">
        <w:rPr>
          <w:rFonts w:ascii="Calibri" w:hAnsi="Calibri" w:cs="Calibri"/>
          <w:i w:val="0"/>
          <w:color w:val="000000" w:themeColor="text1"/>
          <w:sz w:val="22"/>
          <w:szCs w:val="22"/>
        </w:rPr>
        <w:t xml:space="preserve">Table </w:t>
      </w:r>
      <w:r w:rsidRPr="00294259">
        <w:rPr>
          <w:rFonts w:ascii="Calibri" w:hAnsi="Calibri" w:cs="Calibri"/>
          <w:i w:val="0"/>
          <w:color w:val="000000" w:themeColor="text1"/>
          <w:sz w:val="22"/>
          <w:szCs w:val="22"/>
        </w:rPr>
        <w:fldChar w:fldCharType="begin"/>
      </w:r>
      <w:r w:rsidRPr="00294259">
        <w:rPr>
          <w:rFonts w:ascii="Calibri" w:hAnsi="Calibri" w:cs="Calibri"/>
          <w:i w:val="0"/>
          <w:color w:val="000000" w:themeColor="text1"/>
          <w:sz w:val="22"/>
          <w:szCs w:val="22"/>
        </w:rPr>
        <w:instrText xml:space="preserve"> SEQ Table \* ARABIC </w:instrText>
      </w:r>
      <w:r w:rsidRPr="00294259">
        <w:rPr>
          <w:rFonts w:ascii="Calibri" w:hAnsi="Calibri" w:cs="Calibri"/>
          <w:i w:val="0"/>
          <w:color w:val="000000" w:themeColor="text1"/>
          <w:sz w:val="22"/>
          <w:szCs w:val="22"/>
        </w:rPr>
        <w:fldChar w:fldCharType="separate"/>
      </w:r>
      <w:r w:rsidRPr="00294259">
        <w:rPr>
          <w:rFonts w:ascii="Calibri" w:hAnsi="Calibri" w:cs="Calibri"/>
          <w:i w:val="0"/>
          <w:noProof/>
          <w:color w:val="000000" w:themeColor="text1"/>
          <w:sz w:val="22"/>
          <w:szCs w:val="22"/>
        </w:rPr>
        <w:t>1</w:t>
      </w:r>
      <w:r w:rsidRPr="00294259">
        <w:rPr>
          <w:rFonts w:ascii="Calibri" w:hAnsi="Calibri" w:cs="Calibri"/>
          <w:i w:val="0"/>
          <w:color w:val="000000" w:themeColor="text1"/>
          <w:sz w:val="22"/>
          <w:szCs w:val="22"/>
        </w:rPr>
        <w:fldChar w:fldCharType="end"/>
      </w:r>
      <w:r w:rsidR="00657C2C">
        <w:rPr>
          <w:rFonts w:ascii="Calibri" w:hAnsi="Calibri" w:cs="Calibri"/>
          <w:i w:val="0"/>
          <w:color w:val="000000" w:themeColor="text1"/>
          <w:sz w:val="22"/>
          <w:szCs w:val="22"/>
        </w:rPr>
        <w:t>:</w:t>
      </w:r>
      <w:r w:rsidRPr="00294259">
        <w:rPr>
          <w:rFonts w:ascii="Calibri" w:hAnsi="Calibri" w:cs="Calibri"/>
          <w:i w:val="0"/>
          <w:color w:val="000000" w:themeColor="text1"/>
          <w:sz w:val="22"/>
          <w:szCs w:val="22"/>
        </w:rPr>
        <w:t xml:space="preserve"> Supply Chain Financial Instruments</w:t>
      </w:r>
    </w:p>
    <w:p w:rsidR="007F7518" w:rsidRPr="00294259" w:rsidRDefault="007F7518" w:rsidP="00AF15A4">
      <w:pPr>
        <w:autoSpaceDE w:val="0"/>
        <w:autoSpaceDN w:val="0"/>
        <w:adjustRightInd w:val="0"/>
        <w:ind w:left="5760" w:firstLine="720"/>
        <w:rPr>
          <w:rFonts w:ascii="Calibri" w:hAnsi="Calibri" w:cs="Calibri"/>
          <w:color w:val="000000" w:themeColor="text1"/>
          <w:sz w:val="22"/>
          <w:szCs w:val="22"/>
        </w:rPr>
      </w:pPr>
    </w:p>
    <w:p w:rsidR="00417F1F" w:rsidRPr="00294259" w:rsidRDefault="00294259" w:rsidP="006A5970">
      <w:pPr>
        <w:autoSpaceDE w:val="0"/>
        <w:autoSpaceDN w:val="0"/>
        <w:adjustRightInd w:val="0"/>
        <w:jc w:val="both"/>
        <w:rPr>
          <w:rFonts w:ascii="Calibri" w:hAnsi="Calibri" w:cs="Calibri"/>
          <w:color w:val="000000" w:themeColor="text1"/>
          <w:sz w:val="22"/>
          <w:szCs w:val="22"/>
        </w:rPr>
      </w:pPr>
      <w:r w:rsidRPr="00294259">
        <w:rPr>
          <w:rFonts w:ascii="Calibri" w:hAnsi="Calibri" w:cs="Calibri"/>
          <w:noProof/>
          <w:color w:val="000000" w:themeColor="text1"/>
          <w:sz w:val="22"/>
          <w:szCs w:val="22"/>
          <w:lang w:eastAsia="ko-KR"/>
        </w:rPr>
        <w:lastRenderedPageBreak/>
        <w:drawing>
          <wp:anchor distT="0" distB="0" distL="114300" distR="114300" simplePos="0" relativeHeight="251658239" behindDoc="1" locked="0" layoutInCell="1" allowOverlap="1">
            <wp:simplePos x="0" y="0"/>
            <wp:positionH relativeFrom="column">
              <wp:posOffset>1005205</wp:posOffset>
            </wp:positionH>
            <wp:positionV relativeFrom="paragraph">
              <wp:posOffset>362775</wp:posOffset>
            </wp:positionV>
            <wp:extent cx="3747770" cy="274256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7770" cy="2742565"/>
                    </a:xfrm>
                    <a:prstGeom prst="rect">
                      <a:avLst/>
                    </a:prstGeom>
                  </pic:spPr>
                </pic:pic>
              </a:graphicData>
            </a:graphic>
          </wp:anchor>
        </w:drawing>
      </w:r>
      <w:r w:rsidR="00C67E07" w:rsidRPr="00294259">
        <w:rPr>
          <w:rFonts w:ascii="Calibri" w:hAnsi="Calibri" w:cs="Calibri"/>
          <w:color w:val="000000" w:themeColor="text1"/>
          <w:sz w:val="22"/>
          <w:szCs w:val="22"/>
        </w:rPr>
        <w:t>T</w:t>
      </w:r>
      <w:r w:rsidR="004179FE" w:rsidRPr="00294259">
        <w:rPr>
          <w:rFonts w:ascii="Calibri" w:hAnsi="Calibri" w:cs="Calibri"/>
          <w:color w:val="000000" w:themeColor="text1"/>
          <w:sz w:val="22"/>
          <w:szCs w:val="22"/>
        </w:rPr>
        <w:t>he influencing factor</w:t>
      </w:r>
      <w:r w:rsidR="00072E92" w:rsidRPr="00294259">
        <w:rPr>
          <w:rFonts w:ascii="Calibri" w:hAnsi="Calibri" w:cs="Calibri"/>
          <w:color w:val="000000" w:themeColor="text1"/>
          <w:sz w:val="22"/>
          <w:szCs w:val="22"/>
        </w:rPr>
        <w:t>s</w:t>
      </w:r>
      <w:r w:rsidR="006A5970" w:rsidRPr="00294259">
        <w:rPr>
          <w:rFonts w:ascii="Calibri" w:hAnsi="Calibri" w:cs="Calibri"/>
          <w:color w:val="000000" w:themeColor="text1"/>
          <w:sz w:val="22"/>
          <w:szCs w:val="22"/>
        </w:rPr>
        <w:t xml:space="preserve"> which have an impact on the future </w:t>
      </w:r>
      <w:r w:rsidR="00AC1F7B" w:rsidRPr="00294259">
        <w:rPr>
          <w:rFonts w:ascii="Calibri" w:hAnsi="Calibri" w:cs="Calibri"/>
          <w:color w:val="000000" w:themeColor="text1"/>
          <w:sz w:val="22"/>
          <w:szCs w:val="22"/>
        </w:rPr>
        <w:t xml:space="preserve">development </w:t>
      </w:r>
      <w:r w:rsidR="006A5970" w:rsidRPr="00294259">
        <w:rPr>
          <w:rFonts w:ascii="Calibri" w:hAnsi="Calibri" w:cs="Calibri"/>
          <w:color w:val="000000" w:themeColor="text1"/>
          <w:sz w:val="22"/>
          <w:szCs w:val="22"/>
        </w:rPr>
        <w:t xml:space="preserve">of SCF identified </w:t>
      </w:r>
      <w:r w:rsidR="00772333" w:rsidRPr="00294259">
        <w:rPr>
          <w:rFonts w:ascii="Calibri" w:hAnsi="Calibri" w:cs="Calibri"/>
          <w:color w:val="000000" w:themeColor="text1"/>
          <w:sz w:val="22"/>
          <w:szCs w:val="22"/>
        </w:rPr>
        <w:t>from the literature</w:t>
      </w:r>
      <w:r w:rsidR="00BD66E3" w:rsidRPr="00294259">
        <w:rPr>
          <w:rFonts w:ascii="Calibri" w:hAnsi="Calibri" w:cs="Calibri"/>
          <w:color w:val="000000" w:themeColor="text1"/>
          <w:sz w:val="22"/>
          <w:szCs w:val="22"/>
        </w:rPr>
        <w:t xml:space="preserve"> </w:t>
      </w:r>
      <w:r w:rsidR="00C67E07" w:rsidRPr="00294259">
        <w:rPr>
          <w:rFonts w:ascii="Calibri" w:hAnsi="Calibri" w:cs="Calibri"/>
          <w:color w:val="000000" w:themeColor="text1"/>
          <w:sz w:val="22"/>
          <w:szCs w:val="22"/>
        </w:rPr>
        <w:t xml:space="preserve">include </w:t>
      </w:r>
      <w:r w:rsidR="009A3DC3" w:rsidRPr="00294259">
        <w:rPr>
          <w:rFonts w:ascii="Calibri" w:hAnsi="Calibri" w:cs="Calibri"/>
          <w:color w:val="000000" w:themeColor="text1"/>
          <w:sz w:val="22"/>
          <w:szCs w:val="22"/>
        </w:rPr>
        <w:t xml:space="preserve">technology </w:t>
      </w:r>
      <w:r w:rsidR="00BD66E3" w:rsidRPr="00294259">
        <w:rPr>
          <w:rFonts w:ascii="Calibri" w:hAnsi="Calibri" w:cs="Calibri"/>
          <w:color w:val="000000" w:themeColor="text1"/>
          <w:sz w:val="22"/>
          <w:szCs w:val="22"/>
        </w:rPr>
        <w:t xml:space="preserve">(Auboin </w:t>
      </w:r>
      <w:r w:rsidR="00C67E07" w:rsidRPr="00294259">
        <w:rPr>
          <w:rFonts w:ascii="Calibri" w:hAnsi="Calibri" w:cs="Calibri"/>
          <w:i/>
          <w:color w:val="000000" w:themeColor="text1"/>
          <w:sz w:val="22"/>
          <w:szCs w:val="22"/>
        </w:rPr>
        <w:t>et al.</w:t>
      </w:r>
      <w:r w:rsidR="00C67E07" w:rsidRPr="00294259">
        <w:rPr>
          <w:rFonts w:ascii="Calibri" w:hAnsi="Calibri" w:cs="Calibri"/>
          <w:color w:val="000000" w:themeColor="text1"/>
          <w:sz w:val="22"/>
          <w:szCs w:val="22"/>
        </w:rPr>
        <w:t xml:space="preserve">, </w:t>
      </w:r>
      <w:r w:rsidR="00BD66E3" w:rsidRPr="00294259">
        <w:rPr>
          <w:rFonts w:ascii="Calibri" w:hAnsi="Calibri" w:cs="Calibri"/>
          <w:color w:val="000000" w:themeColor="text1"/>
          <w:sz w:val="22"/>
          <w:szCs w:val="22"/>
        </w:rPr>
        <w:t>2016</w:t>
      </w:r>
      <w:r w:rsidR="009A3DC3" w:rsidRPr="00294259">
        <w:rPr>
          <w:rFonts w:ascii="Calibri" w:hAnsi="Calibri" w:cs="Calibri"/>
          <w:color w:val="000000" w:themeColor="text1"/>
          <w:sz w:val="22"/>
          <w:szCs w:val="22"/>
        </w:rPr>
        <w:t>)</w:t>
      </w:r>
      <w:r w:rsidR="00BD66E3" w:rsidRPr="00294259">
        <w:rPr>
          <w:rFonts w:ascii="Calibri" w:hAnsi="Calibri" w:cs="Calibri"/>
          <w:color w:val="000000" w:themeColor="text1"/>
          <w:sz w:val="22"/>
          <w:szCs w:val="22"/>
        </w:rPr>
        <w:t xml:space="preserve">, </w:t>
      </w:r>
      <w:r w:rsidR="009A3DC3" w:rsidRPr="00294259">
        <w:rPr>
          <w:rFonts w:ascii="Calibri" w:hAnsi="Calibri" w:cs="Calibri"/>
          <w:color w:val="000000" w:themeColor="text1"/>
          <w:sz w:val="22"/>
          <w:szCs w:val="22"/>
        </w:rPr>
        <w:t>regulation</w:t>
      </w:r>
      <w:r w:rsidR="00C67E07" w:rsidRPr="00294259">
        <w:rPr>
          <w:rFonts w:ascii="Calibri" w:hAnsi="Calibri" w:cs="Calibri"/>
          <w:color w:val="000000" w:themeColor="text1"/>
          <w:sz w:val="22"/>
          <w:szCs w:val="22"/>
        </w:rPr>
        <w:t xml:space="preserve"> (Deng and Lu, 2017 and More </w:t>
      </w:r>
      <w:r w:rsidR="00C67E07" w:rsidRPr="00294259">
        <w:rPr>
          <w:rFonts w:ascii="Calibri" w:hAnsi="Calibri" w:cs="Calibri"/>
          <w:i/>
          <w:color w:val="000000" w:themeColor="text1"/>
          <w:sz w:val="22"/>
          <w:szCs w:val="22"/>
        </w:rPr>
        <w:t>et al</w:t>
      </w:r>
      <w:r w:rsidR="00C67E07" w:rsidRPr="00294259">
        <w:rPr>
          <w:rFonts w:ascii="Calibri" w:hAnsi="Calibri" w:cs="Calibri"/>
          <w:color w:val="000000" w:themeColor="text1"/>
          <w:sz w:val="22"/>
          <w:szCs w:val="22"/>
        </w:rPr>
        <w:t>., 2012</w:t>
      </w:r>
      <w:r w:rsidR="009A3DC3" w:rsidRPr="00294259">
        <w:rPr>
          <w:rFonts w:ascii="Calibri" w:hAnsi="Calibri" w:cs="Calibri"/>
          <w:color w:val="000000" w:themeColor="text1"/>
          <w:sz w:val="22"/>
          <w:szCs w:val="22"/>
        </w:rPr>
        <w:t>)</w:t>
      </w:r>
      <w:r w:rsidR="00C67E07" w:rsidRPr="00294259">
        <w:rPr>
          <w:rFonts w:ascii="Calibri" w:hAnsi="Calibri" w:cs="Calibri"/>
          <w:color w:val="000000" w:themeColor="text1"/>
          <w:sz w:val="22"/>
          <w:szCs w:val="22"/>
        </w:rPr>
        <w:t>, people (Hofmann and Belin, 2011 and Martin and Hofmann, 2016) and industry environment (</w:t>
      </w:r>
      <w:r w:rsidR="00BD66E3" w:rsidRPr="00294259">
        <w:rPr>
          <w:rFonts w:ascii="Calibri" w:hAnsi="Calibri" w:cs="Calibri"/>
          <w:color w:val="000000" w:themeColor="text1"/>
          <w:sz w:val="22"/>
          <w:szCs w:val="22"/>
        </w:rPr>
        <w:t xml:space="preserve">Canitato </w:t>
      </w:r>
      <w:r w:rsidR="00BD66E3" w:rsidRPr="00294259">
        <w:rPr>
          <w:rFonts w:ascii="Calibri" w:hAnsi="Calibri" w:cs="Calibri"/>
          <w:i/>
          <w:color w:val="000000" w:themeColor="text1"/>
          <w:sz w:val="22"/>
          <w:szCs w:val="22"/>
        </w:rPr>
        <w:t>et al</w:t>
      </w:r>
      <w:r w:rsidR="00C67E07" w:rsidRPr="00294259">
        <w:rPr>
          <w:rFonts w:ascii="Calibri" w:hAnsi="Calibri" w:cs="Calibri"/>
          <w:i/>
          <w:color w:val="000000" w:themeColor="text1"/>
          <w:sz w:val="22"/>
          <w:szCs w:val="22"/>
        </w:rPr>
        <w:t>.</w:t>
      </w:r>
      <w:r w:rsidR="00BD66E3" w:rsidRPr="00294259">
        <w:rPr>
          <w:rFonts w:ascii="Calibri" w:hAnsi="Calibri" w:cs="Calibri"/>
          <w:color w:val="000000" w:themeColor="text1"/>
          <w:sz w:val="22"/>
          <w:szCs w:val="22"/>
        </w:rPr>
        <w:t>, 2017,</w:t>
      </w:r>
      <w:r w:rsidR="00C67E07" w:rsidRPr="00294259">
        <w:rPr>
          <w:rFonts w:ascii="Calibri" w:hAnsi="Calibri" w:cs="Calibri"/>
          <w:color w:val="000000" w:themeColor="text1"/>
          <w:sz w:val="22"/>
          <w:szCs w:val="22"/>
        </w:rPr>
        <w:t xml:space="preserve"> More </w:t>
      </w:r>
      <w:r w:rsidR="00C67E07" w:rsidRPr="00294259">
        <w:rPr>
          <w:rFonts w:ascii="Calibri" w:hAnsi="Calibri" w:cs="Calibri"/>
          <w:i/>
          <w:color w:val="000000" w:themeColor="text1"/>
          <w:sz w:val="22"/>
          <w:szCs w:val="22"/>
        </w:rPr>
        <w:t>et al.</w:t>
      </w:r>
      <w:r w:rsidR="00C67E07" w:rsidRPr="00294259">
        <w:rPr>
          <w:rFonts w:ascii="Calibri" w:hAnsi="Calibri" w:cs="Calibri"/>
          <w:color w:val="000000" w:themeColor="text1"/>
          <w:sz w:val="22"/>
          <w:szCs w:val="22"/>
        </w:rPr>
        <w:t>, 2012</w:t>
      </w:r>
      <w:r w:rsidR="00BD66E3" w:rsidRPr="00294259">
        <w:rPr>
          <w:rFonts w:ascii="Calibri" w:hAnsi="Calibri" w:cs="Calibri"/>
          <w:color w:val="000000" w:themeColor="text1"/>
          <w:sz w:val="22"/>
          <w:szCs w:val="22"/>
        </w:rPr>
        <w:t xml:space="preserve"> </w:t>
      </w:r>
      <w:r w:rsidR="00C67E07" w:rsidRPr="00294259">
        <w:rPr>
          <w:rFonts w:ascii="Calibri" w:hAnsi="Calibri" w:cs="Calibri"/>
          <w:color w:val="000000" w:themeColor="text1"/>
          <w:sz w:val="22"/>
          <w:szCs w:val="22"/>
        </w:rPr>
        <w:t>and SCF Briefing, 2017)</w:t>
      </w:r>
      <w:r w:rsidR="00AF15A4" w:rsidRPr="00294259">
        <w:rPr>
          <w:rFonts w:ascii="Calibri" w:hAnsi="Calibri" w:cs="Calibri"/>
          <w:color w:val="000000" w:themeColor="text1"/>
          <w:sz w:val="22"/>
          <w:szCs w:val="22"/>
        </w:rPr>
        <w:t xml:space="preserve"> and are illustrated in Figure 2</w:t>
      </w:r>
      <w:r w:rsidR="006A5970" w:rsidRPr="00294259">
        <w:rPr>
          <w:rFonts w:ascii="Calibri" w:hAnsi="Calibri" w:cs="Calibri"/>
          <w:color w:val="000000" w:themeColor="text1"/>
          <w:sz w:val="22"/>
          <w:szCs w:val="22"/>
        </w:rPr>
        <w:t>.</w:t>
      </w:r>
      <w:r w:rsidR="00772333" w:rsidRPr="00294259">
        <w:rPr>
          <w:rFonts w:ascii="Calibri" w:hAnsi="Calibri" w:cs="Calibri"/>
          <w:color w:val="000000" w:themeColor="text1"/>
          <w:sz w:val="22"/>
          <w:szCs w:val="22"/>
        </w:rPr>
        <w:t xml:space="preserve"> </w:t>
      </w:r>
    </w:p>
    <w:p w:rsidR="00163414" w:rsidRPr="00294259" w:rsidRDefault="00163414" w:rsidP="00163414">
      <w:pPr>
        <w:autoSpaceDE w:val="0"/>
        <w:autoSpaceDN w:val="0"/>
        <w:adjustRightInd w:val="0"/>
        <w:jc w:val="center"/>
        <w:rPr>
          <w:rFonts w:ascii="Calibri" w:hAnsi="Calibri" w:cs="Calibri"/>
          <w:color w:val="000000" w:themeColor="text1"/>
          <w:sz w:val="22"/>
          <w:szCs w:val="22"/>
        </w:rPr>
      </w:pPr>
    </w:p>
    <w:p w:rsidR="00294259" w:rsidRDefault="00294259" w:rsidP="00163414">
      <w:pPr>
        <w:autoSpaceDE w:val="0"/>
        <w:autoSpaceDN w:val="0"/>
        <w:adjustRightInd w:val="0"/>
        <w:jc w:val="center"/>
        <w:rPr>
          <w:rFonts w:ascii="Calibri" w:hAnsi="Calibri" w:cs="Calibri"/>
          <w:color w:val="000000" w:themeColor="text1"/>
          <w:sz w:val="22"/>
          <w:szCs w:val="22"/>
        </w:rPr>
      </w:pPr>
    </w:p>
    <w:p w:rsidR="00294259" w:rsidRDefault="00294259" w:rsidP="00163414">
      <w:pPr>
        <w:autoSpaceDE w:val="0"/>
        <w:autoSpaceDN w:val="0"/>
        <w:adjustRightInd w:val="0"/>
        <w:jc w:val="center"/>
        <w:rPr>
          <w:rFonts w:ascii="Calibri" w:hAnsi="Calibri" w:cs="Calibri"/>
          <w:color w:val="000000" w:themeColor="text1"/>
          <w:sz w:val="22"/>
          <w:szCs w:val="22"/>
        </w:rPr>
      </w:pPr>
    </w:p>
    <w:p w:rsidR="00294259" w:rsidRDefault="00294259" w:rsidP="00163414">
      <w:pPr>
        <w:autoSpaceDE w:val="0"/>
        <w:autoSpaceDN w:val="0"/>
        <w:adjustRightInd w:val="0"/>
        <w:jc w:val="center"/>
        <w:rPr>
          <w:rFonts w:ascii="Calibri" w:hAnsi="Calibri" w:cs="Calibri"/>
          <w:color w:val="000000" w:themeColor="text1"/>
          <w:sz w:val="22"/>
          <w:szCs w:val="22"/>
        </w:rPr>
      </w:pPr>
    </w:p>
    <w:p w:rsidR="00294259" w:rsidRDefault="00294259" w:rsidP="00163414">
      <w:pPr>
        <w:autoSpaceDE w:val="0"/>
        <w:autoSpaceDN w:val="0"/>
        <w:adjustRightInd w:val="0"/>
        <w:jc w:val="center"/>
        <w:rPr>
          <w:rFonts w:ascii="Calibri" w:hAnsi="Calibri" w:cs="Calibri"/>
          <w:color w:val="000000" w:themeColor="text1"/>
          <w:sz w:val="22"/>
          <w:szCs w:val="22"/>
        </w:rPr>
      </w:pPr>
    </w:p>
    <w:p w:rsidR="00294259" w:rsidRDefault="00294259" w:rsidP="00163414">
      <w:pPr>
        <w:autoSpaceDE w:val="0"/>
        <w:autoSpaceDN w:val="0"/>
        <w:adjustRightInd w:val="0"/>
        <w:jc w:val="center"/>
        <w:rPr>
          <w:rFonts w:ascii="Calibri" w:hAnsi="Calibri" w:cs="Calibri"/>
          <w:color w:val="000000" w:themeColor="text1"/>
          <w:sz w:val="22"/>
          <w:szCs w:val="22"/>
        </w:rPr>
      </w:pPr>
    </w:p>
    <w:p w:rsidR="00294259" w:rsidRDefault="00294259" w:rsidP="00163414">
      <w:pPr>
        <w:autoSpaceDE w:val="0"/>
        <w:autoSpaceDN w:val="0"/>
        <w:adjustRightInd w:val="0"/>
        <w:jc w:val="center"/>
        <w:rPr>
          <w:rFonts w:ascii="Calibri" w:hAnsi="Calibri" w:cs="Calibri"/>
          <w:color w:val="000000" w:themeColor="text1"/>
          <w:sz w:val="22"/>
          <w:szCs w:val="22"/>
        </w:rPr>
      </w:pPr>
    </w:p>
    <w:p w:rsidR="00294259" w:rsidRDefault="00294259" w:rsidP="00163414">
      <w:pPr>
        <w:autoSpaceDE w:val="0"/>
        <w:autoSpaceDN w:val="0"/>
        <w:adjustRightInd w:val="0"/>
        <w:jc w:val="center"/>
        <w:rPr>
          <w:rFonts w:ascii="Calibri" w:hAnsi="Calibri" w:cs="Calibri"/>
          <w:color w:val="000000" w:themeColor="text1"/>
          <w:sz w:val="22"/>
          <w:szCs w:val="22"/>
        </w:rPr>
      </w:pPr>
    </w:p>
    <w:p w:rsidR="00294259" w:rsidRDefault="00294259" w:rsidP="00163414">
      <w:pPr>
        <w:autoSpaceDE w:val="0"/>
        <w:autoSpaceDN w:val="0"/>
        <w:adjustRightInd w:val="0"/>
        <w:jc w:val="center"/>
        <w:rPr>
          <w:rFonts w:ascii="Calibri" w:hAnsi="Calibri" w:cs="Calibri"/>
          <w:color w:val="000000" w:themeColor="text1"/>
          <w:sz w:val="22"/>
          <w:szCs w:val="22"/>
        </w:rPr>
      </w:pPr>
    </w:p>
    <w:p w:rsidR="00294259" w:rsidRDefault="00294259" w:rsidP="00163414">
      <w:pPr>
        <w:autoSpaceDE w:val="0"/>
        <w:autoSpaceDN w:val="0"/>
        <w:adjustRightInd w:val="0"/>
        <w:jc w:val="center"/>
        <w:rPr>
          <w:rFonts w:ascii="Calibri" w:hAnsi="Calibri" w:cs="Calibri"/>
          <w:color w:val="000000" w:themeColor="text1"/>
          <w:sz w:val="22"/>
          <w:szCs w:val="22"/>
        </w:rPr>
      </w:pPr>
    </w:p>
    <w:p w:rsidR="00294259" w:rsidRDefault="00294259" w:rsidP="00163414">
      <w:pPr>
        <w:autoSpaceDE w:val="0"/>
        <w:autoSpaceDN w:val="0"/>
        <w:adjustRightInd w:val="0"/>
        <w:jc w:val="center"/>
        <w:rPr>
          <w:rFonts w:ascii="Calibri" w:hAnsi="Calibri" w:cs="Calibri"/>
          <w:color w:val="000000" w:themeColor="text1"/>
          <w:sz w:val="22"/>
          <w:szCs w:val="22"/>
        </w:rPr>
      </w:pPr>
    </w:p>
    <w:p w:rsidR="00294259" w:rsidRDefault="00294259" w:rsidP="00163414">
      <w:pPr>
        <w:autoSpaceDE w:val="0"/>
        <w:autoSpaceDN w:val="0"/>
        <w:adjustRightInd w:val="0"/>
        <w:jc w:val="center"/>
        <w:rPr>
          <w:rFonts w:ascii="Calibri" w:hAnsi="Calibri" w:cs="Calibri"/>
          <w:color w:val="000000" w:themeColor="text1"/>
          <w:sz w:val="22"/>
          <w:szCs w:val="22"/>
        </w:rPr>
      </w:pPr>
    </w:p>
    <w:p w:rsidR="00294259" w:rsidRDefault="00294259" w:rsidP="00163414">
      <w:pPr>
        <w:autoSpaceDE w:val="0"/>
        <w:autoSpaceDN w:val="0"/>
        <w:adjustRightInd w:val="0"/>
        <w:jc w:val="center"/>
        <w:rPr>
          <w:rFonts w:ascii="Calibri" w:hAnsi="Calibri" w:cs="Calibri"/>
          <w:color w:val="000000" w:themeColor="text1"/>
          <w:sz w:val="22"/>
          <w:szCs w:val="22"/>
        </w:rPr>
      </w:pPr>
    </w:p>
    <w:p w:rsidR="00AF26F2" w:rsidRPr="00294259" w:rsidRDefault="004179FE" w:rsidP="00163414">
      <w:pPr>
        <w:autoSpaceDE w:val="0"/>
        <w:autoSpaceDN w:val="0"/>
        <w:adjustRightInd w:val="0"/>
        <w:jc w:val="center"/>
        <w:rPr>
          <w:rFonts w:ascii="Calibri" w:hAnsi="Calibri" w:cs="Calibri"/>
          <w:color w:val="000000" w:themeColor="text1"/>
          <w:sz w:val="22"/>
          <w:szCs w:val="22"/>
        </w:rPr>
      </w:pPr>
      <w:r w:rsidRPr="00294259">
        <w:rPr>
          <w:rFonts w:ascii="Calibri" w:hAnsi="Calibri" w:cs="Calibri"/>
          <w:color w:val="000000" w:themeColor="text1"/>
          <w:sz w:val="22"/>
          <w:szCs w:val="22"/>
        </w:rPr>
        <w:t xml:space="preserve">Figure </w:t>
      </w:r>
      <w:r w:rsidR="008E5E6F" w:rsidRPr="00294259">
        <w:rPr>
          <w:rFonts w:ascii="Calibri" w:hAnsi="Calibri" w:cs="Calibri"/>
          <w:i/>
          <w:color w:val="000000" w:themeColor="text1"/>
          <w:sz w:val="22"/>
          <w:szCs w:val="22"/>
        </w:rPr>
        <w:fldChar w:fldCharType="begin"/>
      </w:r>
      <w:r w:rsidRPr="00294259">
        <w:rPr>
          <w:rFonts w:ascii="Calibri" w:hAnsi="Calibri" w:cs="Calibri"/>
          <w:color w:val="000000" w:themeColor="text1"/>
          <w:sz w:val="22"/>
          <w:szCs w:val="22"/>
        </w:rPr>
        <w:instrText xml:space="preserve"> SEQ Figure \* ARABIC </w:instrText>
      </w:r>
      <w:r w:rsidR="008E5E6F" w:rsidRPr="00294259">
        <w:rPr>
          <w:rFonts w:ascii="Calibri" w:hAnsi="Calibri" w:cs="Calibri"/>
          <w:i/>
          <w:color w:val="000000" w:themeColor="text1"/>
          <w:sz w:val="22"/>
          <w:szCs w:val="22"/>
        </w:rPr>
        <w:fldChar w:fldCharType="separate"/>
      </w:r>
      <w:r w:rsidR="00DA7D49" w:rsidRPr="00294259">
        <w:rPr>
          <w:rFonts w:ascii="Calibri" w:hAnsi="Calibri" w:cs="Calibri"/>
          <w:noProof/>
          <w:color w:val="000000" w:themeColor="text1"/>
          <w:sz w:val="22"/>
          <w:szCs w:val="22"/>
        </w:rPr>
        <w:t>2</w:t>
      </w:r>
      <w:r w:rsidR="008E5E6F" w:rsidRPr="00294259">
        <w:rPr>
          <w:rFonts w:ascii="Calibri" w:hAnsi="Calibri" w:cs="Calibri"/>
          <w:i/>
          <w:color w:val="000000" w:themeColor="text1"/>
          <w:sz w:val="22"/>
          <w:szCs w:val="22"/>
        </w:rPr>
        <w:fldChar w:fldCharType="end"/>
      </w:r>
      <w:r w:rsidR="00657C2C" w:rsidRPr="00657C2C">
        <w:rPr>
          <w:rFonts w:ascii="Calibri" w:hAnsi="Calibri" w:cs="Calibri"/>
          <w:color w:val="000000" w:themeColor="text1"/>
          <w:sz w:val="22"/>
          <w:szCs w:val="22"/>
        </w:rPr>
        <w:t>:</w:t>
      </w:r>
      <w:r w:rsidRPr="00657C2C">
        <w:rPr>
          <w:rFonts w:ascii="Calibri" w:hAnsi="Calibri" w:cs="Calibri"/>
          <w:color w:val="000000" w:themeColor="text1"/>
          <w:sz w:val="22"/>
          <w:szCs w:val="22"/>
        </w:rPr>
        <w:t xml:space="preserve"> </w:t>
      </w:r>
      <w:r w:rsidRPr="00294259">
        <w:rPr>
          <w:rFonts w:ascii="Calibri" w:hAnsi="Calibri" w:cs="Calibri"/>
          <w:color w:val="000000" w:themeColor="text1"/>
          <w:sz w:val="22"/>
          <w:szCs w:val="22"/>
        </w:rPr>
        <w:t xml:space="preserve">Factors influencing SCF Future </w:t>
      </w:r>
    </w:p>
    <w:p w:rsidR="00E92781" w:rsidRDefault="00E92781" w:rsidP="00BD66E3">
      <w:pPr>
        <w:rPr>
          <w:rFonts w:ascii="Calibri" w:hAnsi="Calibri" w:cs="Calibri"/>
          <w:b/>
          <w:color w:val="000000" w:themeColor="text1"/>
          <w:sz w:val="22"/>
          <w:szCs w:val="22"/>
          <w:u w:val="single"/>
        </w:rPr>
      </w:pPr>
    </w:p>
    <w:p w:rsidR="00961A69" w:rsidRPr="00294259" w:rsidRDefault="00955E18" w:rsidP="00BD66E3">
      <w:pPr>
        <w:rPr>
          <w:rFonts w:ascii="Calibri" w:hAnsi="Calibri" w:cs="Calibri"/>
          <w:b/>
          <w:color w:val="000000" w:themeColor="text1"/>
          <w:sz w:val="22"/>
          <w:szCs w:val="22"/>
          <w:u w:val="single"/>
        </w:rPr>
      </w:pPr>
      <w:r>
        <w:rPr>
          <w:rFonts w:ascii="Calibri" w:hAnsi="Calibri" w:cs="Calibri"/>
          <w:b/>
          <w:color w:val="000000" w:themeColor="text1"/>
          <w:sz w:val="22"/>
          <w:szCs w:val="22"/>
          <w:u w:val="single"/>
        </w:rPr>
        <w:t>Research m</w:t>
      </w:r>
      <w:bookmarkStart w:id="0" w:name="_GoBack"/>
      <w:bookmarkEnd w:id="0"/>
      <w:r w:rsidR="007A1555" w:rsidRPr="00294259">
        <w:rPr>
          <w:rFonts w:ascii="Calibri" w:hAnsi="Calibri" w:cs="Calibri"/>
          <w:b/>
          <w:color w:val="000000" w:themeColor="text1"/>
          <w:sz w:val="22"/>
          <w:szCs w:val="22"/>
          <w:u w:val="single"/>
        </w:rPr>
        <w:t>ethod</w:t>
      </w:r>
    </w:p>
    <w:p w:rsidR="00F93C5E" w:rsidRDefault="00287A25" w:rsidP="00BD66E3">
      <w:pPr>
        <w:pStyle w:val="normalv2"/>
        <w:spacing w:after="0" w:line="240" w:lineRule="auto"/>
        <w:rPr>
          <w:rFonts w:cs="Calibri"/>
          <w:color w:val="000000" w:themeColor="text1"/>
          <w:sz w:val="22"/>
          <w:szCs w:val="22"/>
        </w:rPr>
      </w:pPr>
      <w:r w:rsidRPr="00294259">
        <w:rPr>
          <w:rFonts w:cs="Calibri"/>
          <w:color w:val="000000" w:themeColor="text1"/>
          <w:sz w:val="22"/>
          <w:szCs w:val="22"/>
        </w:rPr>
        <w:t>The justification for adopting a</w:t>
      </w:r>
      <w:r w:rsidR="00EA1F5A" w:rsidRPr="00294259">
        <w:rPr>
          <w:rFonts w:cs="Calibri"/>
          <w:color w:val="000000" w:themeColor="text1"/>
          <w:sz w:val="22"/>
          <w:szCs w:val="22"/>
        </w:rPr>
        <w:t xml:space="preserve"> case study </w:t>
      </w:r>
      <w:r w:rsidRPr="00294259">
        <w:rPr>
          <w:rFonts w:cs="Calibri"/>
          <w:color w:val="000000" w:themeColor="text1"/>
          <w:sz w:val="22"/>
          <w:szCs w:val="22"/>
        </w:rPr>
        <w:t xml:space="preserve">research </w:t>
      </w:r>
      <w:r w:rsidR="00EA1F5A" w:rsidRPr="00294259">
        <w:rPr>
          <w:rFonts w:cs="Calibri"/>
          <w:color w:val="000000" w:themeColor="text1"/>
          <w:sz w:val="22"/>
          <w:szCs w:val="22"/>
        </w:rPr>
        <w:t xml:space="preserve">approach </w:t>
      </w:r>
      <w:r w:rsidRPr="00294259">
        <w:rPr>
          <w:rFonts w:cs="Calibri"/>
          <w:color w:val="000000" w:themeColor="text1"/>
          <w:sz w:val="22"/>
          <w:szCs w:val="22"/>
        </w:rPr>
        <w:t xml:space="preserve">to the </w:t>
      </w:r>
      <w:r w:rsidR="00F93C5E" w:rsidRPr="00294259">
        <w:rPr>
          <w:rFonts w:cs="Calibri"/>
          <w:color w:val="000000" w:themeColor="text1"/>
          <w:sz w:val="22"/>
          <w:szCs w:val="22"/>
        </w:rPr>
        <w:t xml:space="preserve">study </w:t>
      </w:r>
      <w:r w:rsidR="00EA1F5A" w:rsidRPr="00294259">
        <w:rPr>
          <w:rFonts w:cs="Calibri"/>
          <w:color w:val="000000" w:themeColor="text1"/>
          <w:sz w:val="22"/>
          <w:szCs w:val="22"/>
        </w:rPr>
        <w:t>was</w:t>
      </w:r>
      <w:r w:rsidR="00772333" w:rsidRPr="00294259">
        <w:rPr>
          <w:rFonts w:cs="Calibri"/>
          <w:color w:val="000000" w:themeColor="text1"/>
          <w:sz w:val="22"/>
          <w:szCs w:val="22"/>
        </w:rPr>
        <w:t xml:space="preserve"> </w:t>
      </w:r>
      <w:r w:rsidR="00F93C5E" w:rsidRPr="00294259">
        <w:rPr>
          <w:rFonts w:cs="Calibri"/>
          <w:color w:val="000000" w:themeColor="text1"/>
          <w:sz w:val="22"/>
          <w:szCs w:val="22"/>
        </w:rPr>
        <w:t xml:space="preserve">based on Yin’s (2003:1) </w:t>
      </w:r>
      <w:r w:rsidR="000D074B" w:rsidRPr="00294259">
        <w:rPr>
          <w:rFonts w:cs="Calibri"/>
          <w:color w:val="000000" w:themeColor="text1"/>
          <w:sz w:val="22"/>
          <w:szCs w:val="22"/>
        </w:rPr>
        <w:t xml:space="preserve">selection </w:t>
      </w:r>
      <w:r w:rsidR="00F93C5E" w:rsidRPr="00294259">
        <w:rPr>
          <w:rFonts w:cs="Calibri"/>
          <w:color w:val="000000" w:themeColor="text1"/>
          <w:sz w:val="22"/>
          <w:szCs w:val="22"/>
        </w:rPr>
        <w:t xml:space="preserve">criteria: </w:t>
      </w:r>
    </w:p>
    <w:p w:rsidR="00E92781" w:rsidRPr="00294259" w:rsidRDefault="00E92781" w:rsidP="00BD66E3">
      <w:pPr>
        <w:pStyle w:val="normalv2"/>
        <w:spacing w:after="0" w:line="240" w:lineRule="auto"/>
        <w:rPr>
          <w:rFonts w:cs="Calibri"/>
          <w:color w:val="000000" w:themeColor="text1"/>
          <w:sz w:val="22"/>
          <w:szCs w:val="22"/>
        </w:rPr>
      </w:pPr>
    </w:p>
    <w:p w:rsidR="00070E45" w:rsidRDefault="00F93C5E" w:rsidP="0052010F">
      <w:pPr>
        <w:pStyle w:val="normalv2"/>
        <w:autoSpaceDE w:val="0"/>
        <w:autoSpaceDN w:val="0"/>
        <w:adjustRightInd w:val="0"/>
        <w:spacing w:after="0" w:line="240" w:lineRule="auto"/>
        <w:ind w:left="454" w:right="454"/>
        <w:rPr>
          <w:rFonts w:cs="Calibri"/>
          <w:i/>
          <w:color w:val="000000" w:themeColor="text1"/>
          <w:sz w:val="22"/>
          <w:szCs w:val="22"/>
        </w:rPr>
      </w:pPr>
      <w:r w:rsidRPr="00294259">
        <w:rPr>
          <w:rFonts w:cs="Calibri"/>
          <w:i/>
          <w:color w:val="000000" w:themeColor="text1"/>
          <w:sz w:val="22"/>
          <w:szCs w:val="22"/>
        </w:rPr>
        <w:t>“In general case studies are the preferred strategy when how or why questions are being posed, when the investigator has little control over events, and when the focus is on a contemporary phenomenon within some real-life context.”</w:t>
      </w:r>
    </w:p>
    <w:p w:rsidR="00E92781" w:rsidRPr="00294259" w:rsidRDefault="00E92781" w:rsidP="0052010F">
      <w:pPr>
        <w:pStyle w:val="normalv2"/>
        <w:autoSpaceDE w:val="0"/>
        <w:autoSpaceDN w:val="0"/>
        <w:adjustRightInd w:val="0"/>
        <w:spacing w:after="0" w:line="240" w:lineRule="auto"/>
        <w:ind w:left="454" w:right="454"/>
        <w:rPr>
          <w:rFonts w:cs="Calibri"/>
          <w:i/>
          <w:color w:val="000000" w:themeColor="text1"/>
          <w:sz w:val="22"/>
          <w:szCs w:val="22"/>
        </w:rPr>
      </w:pPr>
    </w:p>
    <w:p w:rsidR="00273A44" w:rsidRPr="00294259" w:rsidRDefault="00070E45" w:rsidP="00273A44">
      <w:pPr>
        <w:tabs>
          <w:tab w:val="center" w:pos="4510"/>
        </w:tabs>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The research study met Yin’s criteria as </w:t>
      </w:r>
      <w:r w:rsidR="000D074B" w:rsidRPr="00294259">
        <w:rPr>
          <w:rFonts w:ascii="Calibri" w:hAnsi="Calibri" w:cs="Calibri"/>
          <w:color w:val="000000" w:themeColor="text1"/>
          <w:sz w:val="22"/>
          <w:szCs w:val="22"/>
        </w:rPr>
        <w:t>its</w:t>
      </w:r>
      <w:r w:rsidRPr="00294259">
        <w:rPr>
          <w:rFonts w:ascii="Calibri" w:hAnsi="Calibri" w:cs="Calibri"/>
          <w:color w:val="000000" w:themeColor="text1"/>
          <w:sz w:val="22"/>
          <w:szCs w:val="22"/>
        </w:rPr>
        <w:t xml:space="preserve"> aim was to investigate how SCF will </w:t>
      </w:r>
      <w:r w:rsidR="00AC1F7B" w:rsidRPr="00294259">
        <w:rPr>
          <w:rFonts w:ascii="Calibri" w:hAnsi="Calibri" w:cs="Calibri"/>
          <w:color w:val="000000" w:themeColor="text1"/>
          <w:sz w:val="22"/>
          <w:szCs w:val="22"/>
        </w:rPr>
        <w:t xml:space="preserve">develop </w:t>
      </w:r>
      <w:r w:rsidRPr="00294259">
        <w:rPr>
          <w:rFonts w:ascii="Calibri" w:hAnsi="Calibri" w:cs="Calibri"/>
          <w:color w:val="000000" w:themeColor="text1"/>
          <w:sz w:val="22"/>
          <w:szCs w:val="22"/>
        </w:rPr>
        <w:t xml:space="preserve">in the near future. The </w:t>
      </w:r>
      <w:r w:rsidR="005474E1" w:rsidRPr="00294259">
        <w:rPr>
          <w:rFonts w:ascii="Calibri" w:hAnsi="Calibri" w:cs="Calibri"/>
          <w:color w:val="000000" w:themeColor="text1"/>
          <w:sz w:val="22"/>
          <w:szCs w:val="22"/>
        </w:rPr>
        <w:t>focus of research study is the SCF ecosystem, which is a contemporary phenomenon set in a real-life context</w:t>
      </w:r>
      <w:r w:rsidR="008341AA" w:rsidRPr="00294259">
        <w:rPr>
          <w:rFonts w:ascii="Calibri" w:hAnsi="Calibri" w:cs="Calibri"/>
          <w:color w:val="000000" w:themeColor="text1"/>
          <w:sz w:val="22"/>
          <w:szCs w:val="22"/>
        </w:rPr>
        <w:t xml:space="preserve"> and the </w:t>
      </w:r>
      <w:r w:rsidRPr="00294259">
        <w:rPr>
          <w:rFonts w:ascii="Calibri" w:hAnsi="Calibri" w:cs="Calibri"/>
          <w:color w:val="000000" w:themeColor="text1"/>
          <w:sz w:val="22"/>
          <w:szCs w:val="22"/>
        </w:rPr>
        <w:t xml:space="preserve">researcher has no control over </w:t>
      </w:r>
      <w:r w:rsidR="008341AA" w:rsidRPr="00294259">
        <w:rPr>
          <w:rFonts w:ascii="Calibri" w:hAnsi="Calibri" w:cs="Calibri"/>
          <w:color w:val="000000" w:themeColor="text1"/>
          <w:sz w:val="22"/>
          <w:szCs w:val="22"/>
        </w:rPr>
        <w:t xml:space="preserve">SCF </w:t>
      </w:r>
      <w:r w:rsidRPr="00294259">
        <w:rPr>
          <w:rFonts w:ascii="Calibri" w:hAnsi="Calibri" w:cs="Calibri"/>
          <w:color w:val="000000" w:themeColor="text1"/>
          <w:sz w:val="22"/>
          <w:szCs w:val="22"/>
        </w:rPr>
        <w:t>events</w:t>
      </w:r>
      <w:r w:rsidR="008341AA" w:rsidRPr="00294259">
        <w:rPr>
          <w:rFonts w:ascii="Calibri" w:hAnsi="Calibri" w:cs="Calibri"/>
          <w:color w:val="000000" w:themeColor="text1"/>
          <w:sz w:val="22"/>
          <w:szCs w:val="22"/>
        </w:rPr>
        <w:t xml:space="preserve">. </w:t>
      </w:r>
      <w:r w:rsidR="00273A44" w:rsidRPr="00294259">
        <w:rPr>
          <w:rFonts w:ascii="Calibri" w:hAnsi="Calibri" w:cs="Calibri"/>
          <w:color w:val="000000" w:themeColor="text1"/>
          <w:sz w:val="22"/>
          <w:szCs w:val="22"/>
        </w:rPr>
        <w:t>The study’s research method is depicted in Figure 3.</w:t>
      </w:r>
    </w:p>
    <w:p w:rsidR="00273A44" w:rsidRPr="00294259" w:rsidRDefault="00273A44" w:rsidP="0004678D">
      <w:pPr>
        <w:tabs>
          <w:tab w:val="center" w:pos="4510"/>
        </w:tabs>
        <w:jc w:val="center"/>
        <w:rPr>
          <w:rFonts w:ascii="Calibri" w:hAnsi="Calibri" w:cs="Calibri"/>
          <w:color w:val="000000" w:themeColor="text1"/>
          <w:sz w:val="22"/>
          <w:szCs w:val="22"/>
        </w:rPr>
      </w:pPr>
      <w:r w:rsidRPr="00294259">
        <w:rPr>
          <w:rFonts w:ascii="Calibri" w:hAnsi="Calibri" w:cs="Calibri"/>
          <w:noProof/>
          <w:color w:val="000000" w:themeColor="text1"/>
          <w:sz w:val="22"/>
          <w:szCs w:val="22"/>
          <w:lang w:eastAsia="ko-KR"/>
        </w:rPr>
        <w:drawing>
          <wp:inline distT="0" distB="0" distL="0" distR="0">
            <wp:extent cx="5200650" cy="2647950"/>
            <wp:effectExtent l="0" t="0" r="0" b="0"/>
            <wp:docPr id="2" name="Picture 104" descr="../Downloads/(untitled)%20-%20Page%201%2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Downloads/(untitled)%20-%20Page%201%20(2).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5331" cy="2685974"/>
                    </a:xfrm>
                    <a:prstGeom prst="rect">
                      <a:avLst/>
                    </a:prstGeom>
                    <a:noFill/>
                    <a:ln>
                      <a:noFill/>
                    </a:ln>
                  </pic:spPr>
                </pic:pic>
              </a:graphicData>
            </a:graphic>
          </wp:inline>
        </w:drawing>
      </w:r>
    </w:p>
    <w:p w:rsidR="00657C2C" w:rsidRPr="00657C2C" w:rsidRDefault="00657C2C" w:rsidP="00657C2C">
      <w:pPr>
        <w:rPr>
          <w:sz w:val="20"/>
          <w:lang w:val="en-US" w:eastAsia="zh-CN"/>
        </w:rPr>
      </w:pPr>
    </w:p>
    <w:p w:rsidR="00273A44" w:rsidRPr="00294259" w:rsidRDefault="000D074B" w:rsidP="00273A44">
      <w:pPr>
        <w:ind w:right="240"/>
        <w:jc w:val="right"/>
        <w:rPr>
          <w:rFonts w:ascii="Calibri" w:hAnsi="Calibri" w:cs="Calibri"/>
          <w:color w:val="000000" w:themeColor="text1"/>
          <w:sz w:val="22"/>
          <w:szCs w:val="22"/>
        </w:rPr>
      </w:pPr>
      <w:r w:rsidRPr="00294259">
        <w:rPr>
          <w:rFonts w:ascii="Calibri" w:hAnsi="Calibri" w:cs="Calibri"/>
          <w:color w:val="000000" w:themeColor="text1"/>
          <w:sz w:val="22"/>
          <w:szCs w:val="22"/>
        </w:rPr>
        <w:t xml:space="preserve"> </w:t>
      </w:r>
      <w:r w:rsidR="00273A44" w:rsidRPr="00294259">
        <w:rPr>
          <w:rFonts w:ascii="Calibri" w:hAnsi="Calibri" w:cs="Calibri"/>
          <w:color w:val="000000" w:themeColor="text1"/>
          <w:sz w:val="22"/>
          <w:szCs w:val="22"/>
        </w:rPr>
        <w:t>Source: Adapted from COSMO Corporation, cited in Yin</w:t>
      </w:r>
      <w:r w:rsidRPr="00294259">
        <w:rPr>
          <w:rFonts w:ascii="Calibri" w:hAnsi="Calibri" w:cs="Calibri"/>
          <w:color w:val="000000" w:themeColor="text1"/>
          <w:sz w:val="22"/>
          <w:szCs w:val="22"/>
        </w:rPr>
        <w:t xml:space="preserve"> (</w:t>
      </w:r>
      <w:r w:rsidR="00273A44" w:rsidRPr="00294259">
        <w:rPr>
          <w:rFonts w:ascii="Calibri" w:hAnsi="Calibri" w:cs="Calibri"/>
          <w:color w:val="000000" w:themeColor="text1"/>
          <w:sz w:val="22"/>
          <w:szCs w:val="22"/>
        </w:rPr>
        <w:t>1994:49)</w:t>
      </w:r>
    </w:p>
    <w:p w:rsidR="00657C2C" w:rsidRDefault="00657C2C" w:rsidP="00657C2C">
      <w:pPr>
        <w:pStyle w:val="Caption"/>
        <w:spacing w:after="0"/>
        <w:jc w:val="center"/>
        <w:rPr>
          <w:rFonts w:ascii="Calibri" w:hAnsi="Calibri" w:cs="Calibri"/>
          <w:i w:val="0"/>
          <w:color w:val="000000" w:themeColor="text1"/>
          <w:sz w:val="22"/>
          <w:szCs w:val="22"/>
        </w:rPr>
      </w:pPr>
    </w:p>
    <w:p w:rsidR="00657C2C" w:rsidRDefault="00657C2C" w:rsidP="00657C2C">
      <w:pPr>
        <w:pStyle w:val="Caption"/>
        <w:spacing w:after="0"/>
        <w:jc w:val="center"/>
        <w:rPr>
          <w:rFonts w:ascii="Calibri" w:hAnsi="Calibri" w:cs="Calibri"/>
          <w:i w:val="0"/>
          <w:color w:val="000000" w:themeColor="text1"/>
          <w:sz w:val="22"/>
          <w:szCs w:val="22"/>
        </w:rPr>
      </w:pPr>
      <w:r w:rsidRPr="00294259">
        <w:rPr>
          <w:rFonts w:ascii="Calibri" w:hAnsi="Calibri" w:cs="Calibri"/>
          <w:i w:val="0"/>
          <w:color w:val="000000" w:themeColor="text1"/>
          <w:sz w:val="22"/>
          <w:szCs w:val="22"/>
        </w:rPr>
        <w:t xml:space="preserve">Figure </w:t>
      </w:r>
      <w:r w:rsidRPr="00294259">
        <w:rPr>
          <w:rFonts w:ascii="Calibri" w:hAnsi="Calibri" w:cs="Calibri"/>
          <w:i w:val="0"/>
          <w:color w:val="000000" w:themeColor="text1"/>
          <w:sz w:val="22"/>
          <w:szCs w:val="22"/>
        </w:rPr>
        <w:fldChar w:fldCharType="begin"/>
      </w:r>
      <w:r w:rsidRPr="00294259">
        <w:rPr>
          <w:rFonts w:ascii="Calibri" w:hAnsi="Calibri" w:cs="Calibri"/>
          <w:i w:val="0"/>
          <w:color w:val="000000" w:themeColor="text1"/>
          <w:sz w:val="22"/>
          <w:szCs w:val="22"/>
        </w:rPr>
        <w:instrText xml:space="preserve"> SEQ Figure \* ARABIC </w:instrText>
      </w:r>
      <w:r w:rsidRPr="00294259">
        <w:rPr>
          <w:rFonts w:ascii="Calibri" w:hAnsi="Calibri" w:cs="Calibri"/>
          <w:i w:val="0"/>
          <w:color w:val="000000" w:themeColor="text1"/>
          <w:sz w:val="22"/>
          <w:szCs w:val="22"/>
        </w:rPr>
        <w:fldChar w:fldCharType="separate"/>
      </w:r>
      <w:r w:rsidRPr="00294259">
        <w:rPr>
          <w:rFonts w:ascii="Calibri" w:hAnsi="Calibri" w:cs="Calibri"/>
          <w:i w:val="0"/>
          <w:noProof/>
          <w:color w:val="000000" w:themeColor="text1"/>
          <w:sz w:val="22"/>
          <w:szCs w:val="22"/>
        </w:rPr>
        <w:t>3</w:t>
      </w:r>
      <w:r w:rsidRPr="00294259">
        <w:rPr>
          <w:rFonts w:ascii="Calibri" w:hAnsi="Calibri" w:cs="Calibri"/>
          <w:i w:val="0"/>
          <w:color w:val="000000" w:themeColor="text1"/>
          <w:sz w:val="22"/>
          <w:szCs w:val="22"/>
        </w:rPr>
        <w:fldChar w:fldCharType="end"/>
      </w:r>
      <w:r>
        <w:rPr>
          <w:rFonts w:ascii="Calibri" w:hAnsi="Calibri" w:cs="Calibri"/>
          <w:i w:val="0"/>
          <w:color w:val="000000" w:themeColor="text1"/>
          <w:sz w:val="22"/>
          <w:szCs w:val="22"/>
        </w:rPr>
        <w:t>:</w:t>
      </w:r>
      <w:r w:rsidRPr="00294259">
        <w:rPr>
          <w:rFonts w:ascii="Calibri" w:hAnsi="Calibri" w:cs="Calibri"/>
          <w:i w:val="0"/>
          <w:color w:val="000000" w:themeColor="text1"/>
          <w:sz w:val="22"/>
          <w:szCs w:val="22"/>
        </w:rPr>
        <w:t xml:space="preserve"> Research Logic</w:t>
      </w:r>
    </w:p>
    <w:p w:rsidR="00273A44" w:rsidRPr="00294259" w:rsidRDefault="00273A44" w:rsidP="00273A44">
      <w:pPr>
        <w:tabs>
          <w:tab w:val="center" w:pos="4510"/>
        </w:tabs>
        <w:jc w:val="both"/>
        <w:rPr>
          <w:rFonts w:ascii="Calibri" w:hAnsi="Calibri" w:cs="Calibri"/>
          <w:color w:val="000000" w:themeColor="text1"/>
          <w:sz w:val="22"/>
          <w:szCs w:val="22"/>
        </w:rPr>
      </w:pPr>
    </w:p>
    <w:p w:rsidR="00273A44" w:rsidRDefault="00CF5B1D" w:rsidP="00273A44">
      <w:pPr>
        <w:tabs>
          <w:tab w:val="center" w:pos="4510"/>
        </w:tabs>
        <w:jc w:val="both"/>
        <w:rPr>
          <w:rFonts w:ascii="Calibri" w:hAnsi="Calibri" w:cs="Calibri"/>
          <w:color w:val="000000" w:themeColor="text1"/>
          <w:sz w:val="22"/>
          <w:szCs w:val="22"/>
          <w:lang w:eastAsia="en-GB"/>
        </w:rPr>
      </w:pPr>
      <w:r w:rsidRPr="00294259">
        <w:rPr>
          <w:rFonts w:ascii="Calibri" w:hAnsi="Calibri" w:cs="Calibri"/>
          <w:color w:val="000000" w:themeColor="text1"/>
          <w:sz w:val="22"/>
          <w:szCs w:val="22"/>
        </w:rPr>
        <w:lastRenderedPageBreak/>
        <w:t>P</w:t>
      </w:r>
      <w:r w:rsidR="00F93C5E" w:rsidRPr="00294259">
        <w:rPr>
          <w:rFonts w:ascii="Calibri" w:hAnsi="Calibri" w:cs="Calibri"/>
          <w:color w:val="000000" w:themeColor="text1"/>
          <w:sz w:val="22"/>
          <w:szCs w:val="22"/>
        </w:rPr>
        <w:t xml:space="preserve">rimary </w:t>
      </w:r>
      <w:r w:rsidR="00772333" w:rsidRPr="00294259">
        <w:rPr>
          <w:rFonts w:ascii="Calibri" w:hAnsi="Calibri" w:cs="Calibri"/>
          <w:color w:val="000000" w:themeColor="text1"/>
          <w:sz w:val="22"/>
          <w:szCs w:val="22"/>
        </w:rPr>
        <w:t>data was</w:t>
      </w:r>
      <w:r w:rsidR="00961A69" w:rsidRPr="00294259">
        <w:rPr>
          <w:rFonts w:ascii="Calibri" w:hAnsi="Calibri" w:cs="Calibri"/>
          <w:color w:val="000000" w:themeColor="text1"/>
          <w:sz w:val="22"/>
          <w:szCs w:val="22"/>
        </w:rPr>
        <w:t xml:space="preserve"> collected using semi-structured interviews. </w:t>
      </w:r>
      <w:r w:rsidR="00273A44" w:rsidRPr="00294259">
        <w:rPr>
          <w:rFonts w:ascii="Calibri" w:hAnsi="Calibri" w:cs="Calibri"/>
          <w:color w:val="000000" w:themeColor="text1"/>
          <w:sz w:val="22"/>
          <w:szCs w:val="22"/>
          <w:lang w:eastAsia="en-GB"/>
        </w:rPr>
        <w:t xml:space="preserve">Nine SCF stakeholder types were identified by </w:t>
      </w:r>
      <w:r w:rsidR="00BA4C16" w:rsidRPr="00294259">
        <w:rPr>
          <w:rFonts w:ascii="Calibri" w:hAnsi="Calibri" w:cs="Calibri"/>
          <w:color w:val="000000" w:themeColor="text1"/>
          <w:sz w:val="22"/>
          <w:szCs w:val="22"/>
          <w:lang w:eastAsia="en-GB"/>
        </w:rPr>
        <w:t xml:space="preserve">the </w:t>
      </w:r>
      <w:r w:rsidR="00273A44" w:rsidRPr="00294259">
        <w:rPr>
          <w:rFonts w:ascii="Calibri" w:hAnsi="Calibri" w:cs="Calibri"/>
          <w:color w:val="000000" w:themeColor="text1"/>
          <w:sz w:val="22"/>
          <w:szCs w:val="22"/>
          <w:lang w:eastAsia="en-GB"/>
        </w:rPr>
        <w:t>literature:</w:t>
      </w:r>
    </w:p>
    <w:p w:rsidR="00657C2C" w:rsidRPr="00294259" w:rsidRDefault="00657C2C" w:rsidP="00273A44">
      <w:pPr>
        <w:tabs>
          <w:tab w:val="center" w:pos="4510"/>
        </w:tabs>
        <w:jc w:val="both"/>
        <w:rPr>
          <w:rFonts w:ascii="Calibri" w:hAnsi="Calibri" w:cs="Calibri"/>
          <w:color w:val="000000" w:themeColor="text1"/>
          <w:sz w:val="22"/>
          <w:szCs w:val="22"/>
          <w:lang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2"/>
        <w:gridCol w:w="3020"/>
      </w:tblGrid>
      <w:tr w:rsidR="006D7B0A" w:rsidRPr="00294259" w:rsidTr="00B771DC">
        <w:tc>
          <w:tcPr>
            <w:tcW w:w="1667" w:type="pct"/>
          </w:tcPr>
          <w:p w:rsidR="00273A44" w:rsidRPr="00294259" w:rsidRDefault="00273A44" w:rsidP="00B771DC">
            <w:pPr>
              <w:pStyle w:val="ListParagraph"/>
              <w:numPr>
                <w:ilvl w:val="0"/>
                <w:numId w:val="2"/>
              </w:numPr>
              <w:jc w:val="both"/>
              <w:rPr>
                <w:rFonts w:ascii="Calibri" w:eastAsia="Times New Roman" w:hAnsi="Calibri" w:cs="Calibri"/>
                <w:color w:val="000000" w:themeColor="text1"/>
                <w:sz w:val="22"/>
                <w:szCs w:val="22"/>
                <w:lang w:val="en-GB" w:eastAsia="en-GB"/>
              </w:rPr>
            </w:pPr>
            <w:r w:rsidRPr="00294259">
              <w:rPr>
                <w:rFonts w:ascii="Calibri" w:eastAsia="Times New Roman" w:hAnsi="Calibri" w:cs="Calibri"/>
                <w:color w:val="000000" w:themeColor="text1"/>
                <w:sz w:val="22"/>
                <w:szCs w:val="22"/>
                <w:lang w:val="en-GB" w:eastAsia="en-GB"/>
              </w:rPr>
              <w:t>Buyer</w:t>
            </w:r>
          </w:p>
          <w:p w:rsidR="00273A44" w:rsidRPr="00294259" w:rsidRDefault="00273A44" w:rsidP="00B771DC">
            <w:pPr>
              <w:pStyle w:val="ListParagraph"/>
              <w:numPr>
                <w:ilvl w:val="0"/>
                <w:numId w:val="2"/>
              </w:numPr>
              <w:jc w:val="both"/>
              <w:rPr>
                <w:rFonts w:ascii="Calibri" w:eastAsia="Times New Roman" w:hAnsi="Calibri" w:cs="Calibri"/>
                <w:color w:val="000000" w:themeColor="text1"/>
                <w:sz w:val="22"/>
                <w:szCs w:val="22"/>
                <w:lang w:val="en-GB" w:eastAsia="en-GB"/>
              </w:rPr>
            </w:pPr>
            <w:r w:rsidRPr="00294259">
              <w:rPr>
                <w:rFonts w:ascii="Calibri" w:eastAsia="Times New Roman" w:hAnsi="Calibri" w:cs="Calibri"/>
                <w:color w:val="000000" w:themeColor="text1"/>
                <w:sz w:val="22"/>
                <w:szCs w:val="22"/>
                <w:lang w:val="en-GB" w:eastAsia="en-GB"/>
              </w:rPr>
              <w:t>Supplier</w:t>
            </w:r>
          </w:p>
          <w:p w:rsidR="00273A44" w:rsidRPr="00294259" w:rsidRDefault="00273A44" w:rsidP="00B771DC">
            <w:pPr>
              <w:pStyle w:val="ListParagraph"/>
              <w:numPr>
                <w:ilvl w:val="0"/>
                <w:numId w:val="2"/>
              </w:numPr>
              <w:jc w:val="both"/>
              <w:rPr>
                <w:rFonts w:ascii="Calibri" w:eastAsia="Times New Roman" w:hAnsi="Calibri" w:cs="Calibri"/>
                <w:color w:val="000000" w:themeColor="text1"/>
                <w:sz w:val="22"/>
                <w:szCs w:val="22"/>
                <w:lang w:val="en-GB" w:eastAsia="en-GB"/>
              </w:rPr>
            </w:pPr>
            <w:r w:rsidRPr="00294259">
              <w:rPr>
                <w:rFonts w:ascii="Calibri" w:eastAsia="Times New Roman" w:hAnsi="Calibri" w:cs="Calibri"/>
                <w:color w:val="000000" w:themeColor="text1"/>
                <w:sz w:val="22"/>
                <w:szCs w:val="22"/>
                <w:lang w:val="en-GB" w:eastAsia="en-GB"/>
              </w:rPr>
              <w:t>Technology providers</w:t>
            </w:r>
          </w:p>
        </w:tc>
        <w:tc>
          <w:tcPr>
            <w:tcW w:w="1667" w:type="pct"/>
          </w:tcPr>
          <w:p w:rsidR="00273A44" w:rsidRPr="00294259" w:rsidRDefault="00273A44" w:rsidP="00B771DC">
            <w:pPr>
              <w:pStyle w:val="ListParagraph"/>
              <w:numPr>
                <w:ilvl w:val="0"/>
                <w:numId w:val="2"/>
              </w:numPr>
              <w:jc w:val="both"/>
              <w:rPr>
                <w:rFonts w:ascii="Calibri" w:eastAsia="Times New Roman" w:hAnsi="Calibri" w:cs="Calibri"/>
                <w:color w:val="000000" w:themeColor="text1"/>
                <w:sz w:val="22"/>
                <w:szCs w:val="22"/>
                <w:lang w:val="en-GB" w:eastAsia="en-GB"/>
              </w:rPr>
            </w:pPr>
            <w:r w:rsidRPr="00294259">
              <w:rPr>
                <w:rFonts w:ascii="Calibri" w:eastAsia="Times New Roman" w:hAnsi="Calibri" w:cs="Calibri"/>
                <w:color w:val="000000" w:themeColor="text1"/>
                <w:sz w:val="22"/>
                <w:szCs w:val="22"/>
                <w:lang w:val="en-GB" w:eastAsia="en-GB"/>
              </w:rPr>
              <w:t>Government</w:t>
            </w:r>
          </w:p>
          <w:p w:rsidR="00273A44" w:rsidRPr="00294259" w:rsidRDefault="00273A44" w:rsidP="00B771DC">
            <w:pPr>
              <w:pStyle w:val="ListParagraph"/>
              <w:numPr>
                <w:ilvl w:val="0"/>
                <w:numId w:val="2"/>
              </w:numPr>
              <w:jc w:val="both"/>
              <w:rPr>
                <w:rFonts w:ascii="Calibri" w:eastAsia="Times New Roman" w:hAnsi="Calibri" w:cs="Calibri"/>
                <w:color w:val="000000" w:themeColor="text1"/>
                <w:sz w:val="22"/>
                <w:szCs w:val="22"/>
                <w:lang w:val="en-GB" w:eastAsia="en-GB"/>
              </w:rPr>
            </w:pPr>
            <w:r w:rsidRPr="00294259">
              <w:rPr>
                <w:rFonts w:ascii="Calibri" w:eastAsia="Times New Roman" w:hAnsi="Calibri" w:cs="Calibri"/>
                <w:color w:val="000000" w:themeColor="text1"/>
                <w:sz w:val="22"/>
                <w:szCs w:val="22"/>
                <w:lang w:val="en-GB" w:eastAsia="en-GB"/>
              </w:rPr>
              <w:t>Consultants</w:t>
            </w:r>
          </w:p>
          <w:p w:rsidR="00273A44" w:rsidRPr="00294259" w:rsidRDefault="00273A44" w:rsidP="00B771DC">
            <w:pPr>
              <w:pStyle w:val="ListParagraph"/>
              <w:numPr>
                <w:ilvl w:val="0"/>
                <w:numId w:val="2"/>
              </w:numPr>
              <w:jc w:val="both"/>
              <w:rPr>
                <w:rFonts w:ascii="Calibri" w:eastAsia="Times New Roman" w:hAnsi="Calibri" w:cs="Calibri"/>
                <w:color w:val="000000" w:themeColor="text1"/>
                <w:sz w:val="22"/>
                <w:szCs w:val="22"/>
                <w:lang w:val="en-GB" w:eastAsia="en-GB"/>
              </w:rPr>
            </w:pPr>
            <w:r w:rsidRPr="00294259">
              <w:rPr>
                <w:rFonts w:ascii="Calibri" w:eastAsia="Times New Roman" w:hAnsi="Calibri" w:cs="Calibri"/>
                <w:color w:val="000000" w:themeColor="text1"/>
                <w:sz w:val="22"/>
                <w:szCs w:val="22"/>
                <w:lang w:val="en-GB" w:eastAsia="en-GB"/>
              </w:rPr>
              <w:t>Credit card providers</w:t>
            </w:r>
          </w:p>
        </w:tc>
        <w:tc>
          <w:tcPr>
            <w:tcW w:w="1666" w:type="pct"/>
          </w:tcPr>
          <w:p w:rsidR="00273A44" w:rsidRPr="00294259" w:rsidRDefault="00273A44" w:rsidP="00B771DC">
            <w:pPr>
              <w:pStyle w:val="ListParagraph"/>
              <w:numPr>
                <w:ilvl w:val="0"/>
                <w:numId w:val="2"/>
              </w:numPr>
              <w:jc w:val="both"/>
              <w:rPr>
                <w:rFonts w:ascii="Calibri" w:eastAsia="Times New Roman" w:hAnsi="Calibri" w:cs="Calibri"/>
                <w:color w:val="000000" w:themeColor="text1"/>
                <w:sz w:val="22"/>
                <w:szCs w:val="22"/>
                <w:lang w:val="en-GB" w:eastAsia="en-GB"/>
              </w:rPr>
            </w:pPr>
            <w:r w:rsidRPr="00294259">
              <w:rPr>
                <w:rFonts w:ascii="Calibri" w:eastAsia="Times New Roman" w:hAnsi="Calibri" w:cs="Calibri"/>
                <w:color w:val="000000" w:themeColor="text1"/>
                <w:sz w:val="22"/>
                <w:szCs w:val="22"/>
                <w:lang w:val="en-GB" w:eastAsia="en-GB"/>
              </w:rPr>
              <w:t>Financial providers</w:t>
            </w:r>
          </w:p>
          <w:p w:rsidR="00273A44" w:rsidRPr="00294259" w:rsidRDefault="00273A44" w:rsidP="00B771DC">
            <w:pPr>
              <w:pStyle w:val="ListParagraph"/>
              <w:numPr>
                <w:ilvl w:val="0"/>
                <w:numId w:val="2"/>
              </w:numPr>
              <w:jc w:val="both"/>
              <w:rPr>
                <w:rFonts w:ascii="Calibri" w:eastAsia="Times New Roman" w:hAnsi="Calibri" w:cs="Calibri"/>
                <w:color w:val="000000" w:themeColor="text1"/>
                <w:sz w:val="22"/>
                <w:szCs w:val="22"/>
                <w:lang w:val="en-GB" w:eastAsia="en-GB"/>
              </w:rPr>
            </w:pPr>
            <w:r w:rsidRPr="00294259">
              <w:rPr>
                <w:rFonts w:ascii="Calibri" w:eastAsia="Times New Roman" w:hAnsi="Calibri" w:cs="Calibri"/>
                <w:color w:val="000000" w:themeColor="text1"/>
                <w:sz w:val="22"/>
                <w:szCs w:val="22"/>
                <w:lang w:val="en-GB" w:eastAsia="en-GB"/>
              </w:rPr>
              <w:t>Logistics providers</w:t>
            </w:r>
          </w:p>
          <w:p w:rsidR="00273A44" w:rsidRDefault="00273A44" w:rsidP="00B771DC">
            <w:pPr>
              <w:pStyle w:val="ListParagraph"/>
              <w:numPr>
                <w:ilvl w:val="0"/>
                <w:numId w:val="2"/>
              </w:numPr>
              <w:jc w:val="both"/>
              <w:rPr>
                <w:rFonts w:ascii="Calibri" w:eastAsia="Times New Roman" w:hAnsi="Calibri" w:cs="Calibri"/>
                <w:color w:val="000000" w:themeColor="text1"/>
                <w:sz w:val="22"/>
                <w:szCs w:val="22"/>
                <w:lang w:val="en-GB" w:eastAsia="en-GB"/>
              </w:rPr>
            </w:pPr>
            <w:r w:rsidRPr="00294259">
              <w:rPr>
                <w:rFonts w:ascii="Calibri" w:eastAsia="Times New Roman" w:hAnsi="Calibri" w:cs="Calibri"/>
                <w:color w:val="000000" w:themeColor="text1"/>
                <w:sz w:val="22"/>
                <w:szCs w:val="22"/>
                <w:lang w:val="en-GB" w:eastAsia="en-GB"/>
              </w:rPr>
              <w:t xml:space="preserve"> Associations</w:t>
            </w:r>
          </w:p>
          <w:p w:rsidR="00657C2C" w:rsidRPr="00294259" w:rsidRDefault="00657C2C" w:rsidP="00B771DC">
            <w:pPr>
              <w:pStyle w:val="ListParagraph"/>
              <w:numPr>
                <w:ilvl w:val="0"/>
                <w:numId w:val="2"/>
              </w:numPr>
              <w:jc w:val="both"/>
              <w:rPr>
                <w:rFonts w:ascii="Calibri" w:eastAsia="Times New Roman" w:hAnsi="Calibri" w:cs="Calibri"/>
                <w:color w:val="000000" w:themeColor="text1"/>
                <w:sz w:val="22"/>
                <w:szCs w:val="22"/>
                <w:lang w:val="en-GB" w:eastAsia="en-GB"/>
              </w:rPr>
            </w:pPr>
          </w:p>
        </w:tc>
      </w:tr>
    </w:tbl>
    <w:p w:rsidR="002862D0" w:rsidRPr="00294259" w:rsidRDefault="00273A44" w:rsidP="00205569">
      <w:pPr>
        <w:jc w:val="both"/>
        <w:rPr>
          <w:rFonts w:ascii="Calibri" w:hAnsi="Calibri" w:cs="Calibri"/>
          <w:color w:val="000000" w:themeColor="text1"/>
          <w:sz w:val="22"/>
          <w:szCs w:val="22"/>
        </w:rPr>
      </w:pPr>
      <w:r w:rsidRPr="00294259">
        <w:rPr>
          <w:rFonts w:ascii="Calibri" w:hAnsi="Calibri" w:cs="Calibri"/>
          <w:color w:val="000000" w:themeColor="text1"/>
          <w:sz w:val="22"/>
          <w:szCs w:val="22"/>
        </w:rPr>
        <w:t>However, it was not possible to gain access and insights from two stakeholder groups (government and credit card providers</w:t>
      </w:r>
      <w:r w:rsidR="008D2870" w:rsidRPr="00294259">
        <w:rPr>
          <w:rFonts w:ascii="Calibri" w:hAnsi="Calibri" w:cs="Calibri"/>
          <w:color w:val="000000" w:themeColor="text1"/>
          <w:sz w:val="22"/>
          <w:szCs w:val="22"/>
        </w:rPr>
        <w:t xml:space="preserve">). </w:t>
      </w:r>
      <w:r w:rsidRPr="00294259">
        <w:rPr>
          <w:rFonts w:ascii="Calibri" w:hAnsi="Calibri" w:cs="Calibri"/>
          <w:color w:val="000000" w:themeColor="text1"/>
          <w:sz w:val="22"/>
          <w:szCs w:val="22"/>
        </w:rPr>
        <w:t>The final interview set comprised of 7 stakeholder groups</w:t>
      </w:r>
      <w:r w:rsidR="008D2870" w:rsidRPr="00294259">
        <w:rPr>
          <w:rFonts w:ascii="Calibri" w:hAnsi="Calibri" w:cs="Calibri"/>
          <w:color w:val="000000" w:themeColor="text1"/>
          <w:sz w:val="22"/>
          <w:szCs w:val="22"/>
        </w:rPr>
        <w:t xml:space="preserve"> and </w:t>
      </w:r>
      <w:r w:rsidRPr="00294259">
        <w:rPr>
          <w:rFonts w:ascii="Calibri" w:hAnsi="Calibri" w:cs="Calibri"/>
          <w:color w:val="000000" w:themeColor="text1"/>
          <w:sz w:val="22"/>
          <w:szCs w:val="22"/>
        </w:rPr>
        <w:t>1</w:t>
      </w:r>
      <w:r w:rsidR="00B3306A" w:rsidRPr="00294259">
        <w:rPr>
          <w:rFonts w:ascii="Calibri" w:hAnsi="Calibri" w:cs="Calibri"/>
          <w:color w:val="000000" w:themeColor="text1"/>
          <w:sz w:val="22"/>
          <w:szCs w:val="22"/>
        </w:rPr>
        <w:t>4</w:t>
      </w:r>
      <w:r w:rsidRPr="00294259">
        <w:rPr>
          <w:rFonts w:ascii="Calibri" w:hAnsi="Calibri" w:cs="Calibri"/>
          <w:color w:val="000000" w:themeColor="text1"/>
          <w:sz w:val="22"/>
          <w:szCs w:val="22"/>
        </w:rPr>
        <w:t xml:space="preserve"> interviews were conducted (buyer</w:t>
      </w:r>
      <w:r w:rsidR="00550382" w:rsidRPr="00294259">
        <w:rPr>
          <w:rFonts w:ascii="Calibri" w:hAnsi="Calibri" w:cs="Calibri"/>
          <w:color w:val="000000" w:themeColor="text1"/>
          <w:sz w:val="22"/>
          <w:szCs w:val="22"/>
        </w:rPr>
        <w:t xml:space="preserve"> [B]</w:t>
      </w:r>
      <w:r w:rsidRPr="00294259">
        <w:rPr>
          <w:rFonts w:ascii="Calibri" w:hAnsi="Calibri" w:cs="Calibri"/>
          <w:color w:val="000000" w:themeColor="text1"/>
          <w:sz w:val="22"/>
          <w:szCs w:val="22"/>
        </w:rPr>
        <w:t>, supplier</w:t>
      </w:r>
      <w:r w:rsidR="00550382" w:rsidRPr="00294259">
        <w:rPr>
          <w:rFonts w:ascii="Calibri" w:hAnsi="Calibri" w:cs="Calibri"/>
          <w:color w:val="000000" w:themeColor="text1"/>
          <w:sz w:val="22"/>
          <w:szCs w:val="22"/>
        </w:rPr>
        <w:t xml:space="preserve"> [S]</w:t>
      </w:r>
      <w:r w:rsidRPr="00294259">
        <w:rPr>
          <w:rFonts w:ascii="Calibri" w:hAnsi="Calibri" w:cs="Calibri"/>
          <w:color w:val="000000" w:themeColor="text1"/>
          <w:sz w:val="22"/>
          <w:szCs w:val="22"/>
        </w:rPr>
        <w:t xml:space="preserve">, </w:t>
      </w:r>
      <w:r w:rsidR="00B3306A" w:rsidRPr="00294259">
        <w:rPr>
          <w:rFonts w:ascii="Calibri" w:hAnsi="Calibri" w:cs="Calibri"/>
          <w:color w:val="000000" w:themeColor="text1"/>
          <w:sz w:val="22"/>
          <w:szCs w:val="22"/>
        </w:rPr>
        <w:t xml:space="preserve">3 </w:t>
      </w:r>
      <w:r w:rsidRPr="00294259">
        <w:rPr>
          <w:rFonts w:ascii="Calibri" w:hAnsi="Calibri" w:cs="Calibri"/>
          <w:color w:val="000000" w:themeColor="text1"/>
          <w:sz w:val="22"/>
          <w:szCs w:val="22"/>
        </w:rPr>
        <w:t>technology provider</w:t>
      </w:r>
      <w:r w:rsidR="00B3306A" w:rsidRPr="00294259">
        <w:rPr>
          <w:rFonts w:ascii="Calibri" w:hAnsi="Calibri" w:cs="Calibri"/>
          <w:color w:val="000000" w:themeColor="text1"/>
          <w:sz w:val="22"/>
          <w:szCs w:val="22"/>
        </w:rPr>
        <w:t>s</w:t>
      </w:r>
      <w:r w:rsidR="00550382" w:rsidRPr="00294259">
        <w:rPr>
          <w:rFonts w:ascii="Calibri" w:hAnsi="Calibri" w:cs="Calibri"/>
          <w:color w:val="000000" w:themeColor="text1"/>
          <w:sz w:val="22"/>
          <w:szCs w:val="22"/>
        </w:rPr>
        <w:t xml:space="preserve"> [TP1</w:t>
      </w:r>
      <w:r w:rsidRPr="00294259">
        <w:rPr>
          <w:rFonts w:ascii="Calibri" w:hAnsi="Calibri" w:cs="Calibri"/>
          <w:color w:val="000000" w:themeColor="text1"/>
          <w:sz w:val="22"/>
          <w:szCs w:val="22"/>
        </w:rPr>
        <w:t>,</w:t>
      </w:r>
      <w:r w:rsidR="000D074B" w:rsidRPr="00294259">
        <w:rPr>
          <w:rFonts w:ascii="Calibri" w:hAnsi="Calibri" w:cs="Calibri"/>
          <w:color w:val="000000" w:themeColor="text1"/>
          <w:sz w:val="22"/>
          <w:szCs w:val="22"/>
        </w:rPr>
        <w:t xml:space="preserve"> </w:t>
      </w:r>
      <w:r w:rsidR="00550382" w:rsidRPr="00294259">
        <w:rPr>
          <w:rFonts w:ascii="Calibri" w:hAnsi="Calibri" w:cs="Calibri"/>
          <w:color w:val="000000" w:themeColor="text1"/>
          <w:sz w:val="22"/>
          <w:szCs w:val="22"/>
        </w:rPr>
        <w:t>TP2 and TP3],</w:t>
      </w:r>
      <w:r w:rsidRPr="00294259">
        <w:rPr>
          <w:rFonts w:ascii="Calibri" w:hAnsi="Calibri" w:cs="Calibri"/>
          <w:color w:val="000000" w:themeColor="text1"/>
          <w:sz w:val="22"/>
          <w:szCs w:val="22"/>
        </w:rPr>
        <w:t xml:space="preserve"> logistic provider</w:t>
      </w:r>
      <w:r w:rsidR="00550382" w:rsidRPr="00294259">
        <w:rPr>
          <w:rFonts w:ascii="Calibri" w:hAnsi="Calibri" w:cs="Calibri"/>
          <w:color w:val="000000" w:themeColor="text1"/>
          <w:sz w:val="22"/>
          <w:szCs w:val="22"/>
        </w:rPr>
        <w:t xml:space="preserve"> [LP]</w:t>
      </w:r>
      <w:r w:rsidRPr="00294259">
        <w:rPr>
          <w:rFonts w:ascii="Calibri" w:hAnsi="Calibri" w:cs="Calibri"/>
          <w:color w:val="000000" w:themeColor="text1"/>
          <w:sz w:val="22"/>
          <w:szCs w:val="22"/>
        </w:rPr>
        <w:t xml:space="preserve">, </w:t>
      </w:r>
      <w:r w:rsidR="00B3306A" w:rsidRPr="00294259">
        <w:rPr>
          <w:rFonts w:ascii="Calibri" w:hAnsi="Calibri" w:cs="Calibri"/>
          <w:color w:val="000000" w:themeColor="text1"/>
          <w:sz w:val="22"/>
          <w:szCs w:val="22"/>
        </w:rPr>
        <w:t xml:space="preserve">3 </w:t>
      </w:r>
      <w:r w:rsidRPr="00294259">
        <w:rPr>
          <w:rFonts w:ascii="Calibri" w:hAnsi="Calibri" w:cs="Calibri"/>
          <w:color w:val="000000" w:themeColor="text1"/>
          <w:sz w:val="22"/>
          <w:szCs w:val="22"/>
        </w:rPr>
        <w:t>consultant</w:t>
      </w:r>
      <w:r w:rsidR="00B3306A" w:rsidRPr="00294259">
        <w:rPr>
          <w:rFonts w:ascii="Calibri" w:hAnsi="Calibri" w:cs="Calibri"/>
          <w:color w:val="000000" w:themeColor="text1"/>
          <w:sz w:val="22"/>
          <w:szCs w:val="22"/>
        </w:rPr>
        <w:t>s</w:t>
      </w:r>
      <w:r w:rsidR="00550382" w:rsidRPr="00294259">
        <w:rPr>
          <w:rFonts w:ascii="Calibri" w:hAnsi="Calibri" w:cs="Calibri"/>
          <w:color w:val="000000" w:themeColor="text1"/>
          <w:sz w:val="22"/>
          <w:szCs w:val="22"/>
        </w:rPr>
        <w:t xml:space="preserve"> [C1, C2 and C3]</w:t>
      </w:r>
      <w:r w:rsidRPr="00294259">
        <w:rPr>
          <w:rFonts w:ascii="Calibri" w:hAnsi="Calibri" w:cs="Calibri"/>
          <w:color w:val="000000" w:themeColor="text1"/>
          <w:sz w:val="22"/>
          <w:szCs w:val="22"/>
        </w:rPr>
        <w:t xml:space="preserve"> and </w:t>
      </w:r>
      <w:r w:rsidR="00B3306A" w:rsidRPr="00294259">
        <w:rPr>
          <w:rFonts w:ascii="Calibri" w:hAnsi="Calibri" w:cs="Calibri"/>
          <w:color w:val="000000" w:themeColor="text1"/>
          <w:sz w:val="22"/>
          <w:szCs w:val="22"/>
        </w:rPr>
        <w:t xml:space="preserve">3 </w:t>
      </w:r>
      <w:r w:rsidRPr="00294259">
        <w:rPr>
          <w:rFonts w:ascii="Calibri" w:hAnsi="Calibri" w:cs="Calibri"/>
          <w:color w:val="000000" w:themeColor="text1"/>
          <w:sz w:val="22"/>
          <w:szCs w:val="22"/>
        </w:rPr>
        <w:t>association</w:t>
      </w:r>
      <w:r w:rsidR="00B3306A" w:rsidRPr="00294259">
        <w:rPr>
          <w:rFonts w:ascii="Calibri" w:hAnsi="Calibri" w:cs="Calibri"/>
          <w:color w:val="000000" w:themeColor="text1"/>
          <w:sz w:val="22"/>
          <w:szCs w:val="22"/>
        </w:rPr>
        <w:t>s</w:t>
      </w:r>
      <w:r w:rsidR="00550382" w:rsidRPr="00294259">
        <w:rPr>
          <w:rFonts w:ascii="Calibri" w:hAnsi="Calibri" w:cs="Calibri"/>
          <w:color w:val="000000" w:themeColor="text1"/>
          <w:sz w:val="22"/>
          <w:szCs w:val="22"/>
        </w:rPr>
        <w:t xml:space="preserve"> [A1, A2 and A3]</w:t>
      </w:r>
      <w:r w:rsidRPr="00294259">
        <w:rPr>
          <w:rFonts w:ascii="Calibri" w:hAnsi="Calibri" w:cs="Calibri"/>
          <w:color w:val="000000" w:themeColor="text1"/>
          <w:sz w:val="22"/>
          <w:szCs w:val="22"/>
        </w:rPr>
        <w:t>).</w:t>
      </w:r>
      <w:r w:rsidR="00CB18F2" w:rsidRPr="00294259">
        <w:rPr>
          <w:rFonts w:ascii="Calibri" w:hAnsi="Calibri" w:cs="Calibri"/>
          <w:color w:val="000000" w:themeColor="text1"/>
          <w:sz w:val="22"/>
          <w:szCs w:val="22"/>
        </w:rPr>
        <w:t xml:space="preserve"> </w:t>
      </w:r>
      <w:r w:rsidRPr="00294259">
        <w:rPr>
          <w:rFonts w:ascii="Calibri" w:hAnsi="Calibri" w:cs="Calibri"/>
          <w:color w:val="000000" w:themeColor="text1"/>
          <w:sz w:val="22"/>
          <w:szCs w:val="22"/>
        </w:rPr>
        <w:t xml:space="preserve">The data </w:t>
      </w:r>
      <w:r w:rsidR="007B7DFF" w:rsidRPr="00294259">
        <w:rPr>
          <w:rFonts w:ascii="Calibri" w:hAnsi="Calibri" w:cs="Calibri"/>
          <w:color w:val="000000" w:themeColor="text1"/>
          <w:sz w:val="22"/>
          <w:szCs w:val="22"/>
        </w:rPr>
        <w:t xml:space="preserve">was </w:t>
      </w:r>
      <w:r w:rsidRPr="00294259">
        <w:rPr>
          <w:rFonts w:ascii="Calibri" w:hAnsi="Calibri" w:cs="Calibri"/>
          <w:color w:val="000000" w:themeColor="text1"/>
          <w:sz w:val="22"/>
          <w:szCs w:val="22"/>
        </w:rPr>
        <w:t xml:space="preserve">collected </w:t>
      </w:r>
      <w:r w:rsidR="00B3306A" w:rsidRPr="00294259">
        <w:rPr>
          <w:rFonts w:ascii="Calibri" w:hAnsi="Calibri" w:cs="Calibri"/>
          <w:color w:val="000000" w:themeColor="text1"/>
          <w:sz w:val="22"/>
          <w:szCs w:val="22"/>
        </w:rPr>
        <w:t>by face</w:t>
      </w:r>
      <w:r w:rsidR="007B7DFF" w:rsidRPr="00294259">
        <w:rPr>
          <w:rFonts w:ascii="Calibri" w:hAnsi="Calibri" w:cs="Calibri"/>
          <w:color w:val="000000" w:themeColor="text1"/>
          <w:sz w:val="22"/>
          <w:szCs w:val="22"/>
        </w:rPr>
        <w:t>-to-</w:t>
      </w:r>
      <w:r w:rsidR="00B3306A" w:rsidRPr="00294259">
        <w:rPr>
          <w:rFonts w:ascii="Calibri" w:hAnsi="Calibri" w:cs="Calibri"/>
          <w:color w:val="000000" w:themeColor="text1"/>
          <w:sz w:val="22"/>
          <w:szCs w:val="22"/>
        </w:rPr>
        <w:t>face</w:t>
      </w:r>
      <w:r w:rsidR="00CB18F2" w:rsidRPr="00294259">
        <w:rPr>
          <w:rFonts w:ascii="Calibri" w:hAnsi="Calibri" w:cs="Calibri"/>
          <w:color w:val="000000" w:themeColor="text1"/>
          <w:sz w:val="22"/>
          <w:szCs w:val="22"/>
        </w:rPr>
        <w:t xml:space="preserve"> </w:t>
      </w:r>
      <w:r w:rsidR="000D074B" w:rsidRPr="00294259">
        <w:rPr>
          <w:rFonts w:ascii="Calibri" w:hAnsi="Calibri" w:cs="Calibri"/>
          <w:color w:val="000000" w:themeColor="text1"/>
          <w:sz w:val="22"/>
          <w:szCs w:val="22"/>
        </w:rPr>
        <w:t xml:space="preserve">interviews </w:t>
      </w:r>
      <w:r w:rsidR="00CB18F2" w:rsidRPr="00294259">
        <w:rPr>
          <w:rFonts w:ascii="Calibri" w:hAnsi="Calibri" w:cs="Calibri"/>
          <w:color w:val="000000" w:themeColor="text1"/>
          <w:sz w:val="22"/>
          <w:szCs w:val="22"/>
        </w:rPr>
        <w:t>(2)</w:t>
      </w:r>
      <w:r w:rsidR="00B3306A" w:rsidRPr="00294259">
        <w:rPr>
          <w:rFonts w:ascii="Calibri" w:hAnsi="Calibri" w:cs="Calibri"/>
          <w:color w:val="000000" w:themeColor="text1"/>
          <w:sz w:val="22"/>
          <w:szCs w:val="22"/>
        </w:rPr>
        <w:t xml:space="preserve"> </w:t>
      </w:r>
      <w:r w:rsidR="000D074B" w:rsidRPr="00294259">
        <w:rPr>
          <w:rFonts w:ascii="Calibri" w:hAnsi="Calibri" w:cs="Calibri"/>
          <w:color w:val="000000" w:themeColor="text1"/>
          <w:sz w:val="22"/>
          <w:szCs w:val="22"/>
        </w:rPr>
        <w:t>and by</w:t>
      </w:r>
      <w:r w:rsidR="007B7DFF" w:rsidRPr="00294259">
        <w:rPr>
          <w:rFonts w:ascii="Calibri" w:hAnsi="Calibri" w:cs="Calibri"/>
          <w:color w:val="000000" w:themeColor="text1"/>
          <w:sz w:val="22"/>
          <w:szCs w:val="22"/>
        </w:rPr>
        <w:t xml:space="preserve"> telephone</w:t>
      </w:r>
      <w:r w:rsidR="00CB18F2" w:rsidRPr="00294259">
        <w:rPr>
          <w:rFonts w:ascii="Calibri" w:hAnsi="Calibri" w:cs="Calibri"/>
          <w:color w:val="000000" w:themeColor="text1"/>
          <w:sz w:val="22"/>
          <w:szCs w:val="22"/>
        </w:rPr>
        <w:t xml:space="preserve"> interviews</w:t>
      </w:r>
      <w:r w:rsidR="000D074B" w:rsidRPr="00294259">
        <w:rPr>
          <w:rFonts w:ascii="Calibri" w:hAnsi="Calibri" w:cs="Calibri"/>
          <w:color w:val="000000" w:themeColor="text1"/>
          <w:sz w:val="22"/>
          <w:szCs w:val="22"/>
        </w:rPr>
        <w:t xml:space="preserve"> (12)</w:t>
      </w:r>
      <w:r w:rsidR="007B7DFF" w:rsidRPr="00294259">
        <w:rPr>
          <w:rFonts w:ascii="Calibri" w:hAnsi="Calibri" w:cs="Calibri"/>
          <w:color w:val="000000" w:themeColor="text1"/>
          <w:sz w:val="22"/>
          <w:szCs w:val="22"/>
        </w:rPr>
        <w:t xml:space="preserve">, </w:t>
      </w:r>
      <w:r w:rsidR="001C07FE" w:rsidRPr="00294259">
        <w:rPr>
          <w:rFonts w:ascii="Calibri" w:hAnsi="Calibri" w:cs="Calibri"/>
          <w:color w:val="000000" w:themeColor="text1"/>
          <w:sz w:val="22"/>
          <w:szCs w:val="22"/>
        </w:rPr>
        <w:t>using a structured set of questions derived from the literature review</w:t>
      </w:r>
      <w:r w:rsidR="000D074B" w:rsidRPr="00294259">
        <w:rPr>
          <w:rFonts w:ascii="Calibri" w:hAnsi="Calibri" w:cs="Calibri"/>
          <w:color w:val="000000" w:themeColor="text1"/>
          <w:sz w:val="22"/>
          <w:szCs w:val="22"/>
        </w:rPr>
        <w:t>. D</w:t>
      </w:r>
      <w:r w:rsidR="007B7DFF" w:rsidRPr="00294259">
        <w:rPr>
          <w:rFonts w:ascii="Calibri" w:hAnsi="Calibri" w:cs="Calibri"/>
          <w:color w:val="000000" w:themeColor="text1"/>
          <w:sz w:val="22"/>
          <w:szCs w:val="22"/>
        </w:rPr>
        <w:t>ata capture was by interview</w:t>
      </w:r>
      <w:r w:rsidR="00CB18F2" w:rsidRPr="00294259">
        <w:rPr>
          <w:rFonts w:ascii="Calibri" w:hAnsi="Calibri" w:cs="Calibri"/>
          <w:color w:val="000000" w:themeColor="text1"/>
          <w:sz w:val="22"/>
          <w:szCs w:val="22"/>
        </w:rPr>
        <w:t>er</w:t>
      </w:r>
      <w:r w:rsidR="007B7DFF" w:rsidRPr="00294259">
        <w:rPr>
          <w:rFonts w:ascii="Calibri" w:hAnsi="Calibri" w:cs="Calibri"/>
          <w:color w:val="000000" w:themeColor="text1"/>
          <w:sz w:val="22"/>
          <w:szCs w:val="22"/>
        </w:rPr>
        <w:t xml:space="preserve"> notes </w:t>
      </w:r>
      <w:r w:rsidR="001C07FE" w:rsidRPr="00294259">
        <w:rPr>
          <w:rFonts w:ascii="Calibri" w:hAnsi="Calibri" w:cs="Calibri"/>
          <w:color w:val="000000" w:themeColor="text1"/>
          <w:sz w:val="22"/>
          <w:szCs w:val="22"/>
        </w:rPr>
        <w:t xml:space="preserve">(14) </w:t>
      </w:r>
      <w:r w:rsidR="007B7DFF" w:rsidRPr="00294259">
        <w:rPr>
          <w:rFonts w:ascii="Calibri" w:hAnsi="Calibri" w:cs="Calibri"/>
          <w:color w:val="000000" w:themeColor="text1"/>
          <w:sz w:val="22"/>
          <w:szCs w:val="22"/>
        </w:rPr>
        <w:t>and support</w:t>
      </w:r>
      <w:r w:rsidR="00CB18F2" w:rsidRPr="00294259">
        <w:rPr>
          <w:rFonts w:ascii="Calibri" w:hAnsi="Calibri" w:cs="Calibri"/>
          <w:color w:val="000000" w:themeColor="text1"/>
          <w:sz w:val="22"/>
          <w:szCs w:val="22"/>
        </w:rPr>
        <w:t>ing</w:t>
      </w:r>
      <w:r w:rsidR="007B7DFF" w:rsidRPr="00294259">
        <w:rPr>
          <w:rFonts w:ascii="Calibri" w:hAnsi="Calibri" w:cs="Calibri"/>
          <w:color w:val="000000" w:themeColor="text1"/>
          <w:sz w:val="22"/>
          <w:szCs w:val="22"/>
        </w:rPr>
        <w:t xml:space="preserve"> </w:t>
      </w:r>
      <w:r w:rsidR="00CB18F2" w:rsidRPr="00294259">
        <w:rPr>
          <w:rFonts w:ascii="Calibri" w:hAnsi="Calibri" w:cs="Calibri"/>
          <w:color w:val="000000" w:themeColor="text1"/>
          <w:sz w:val="22"/>
          <w:szCs w:val="22"/>
        </w:rPr>
        <w:t xml:space="preserve">audio </w:t>
      </w:r>
      <w:r w:rsidR="007B7DFF" w:rsidRPr="00294259">
        <w:rPr>
          <w:rFonts w:ascii="Calibri" w:hAnsi="Calibri" w:cs="Calibri"/>
          <w:color w:val="000000" w:themeColor="text1"/>
          <w:sz w:val="22"/>
          <w:szCs w:val="22"/>
        </w:rPr>
        <w:t>reco</w:t>
      </w:r>
      <w:r w:rsidR="00CB18F2" w:rsidRPr="00294259">
        <w:rPr>
          <w:rFonts w:ascii="Calibri" w:hAnsi="Calibri" w:cs="Calibri"/>
          <w:color w:val="000000" w:themeColor="text1"/>
          <w:sz w:val="22"/>
          <w:szCs w:val="22"/>
        </w:rPr>
        <w:t>r</w:t>
      </w:r>
      <w:r w:rsidR="007B7DFF" w:rsidRPr="00294259">
        <w:rPr>
          <w:rFonts w:ascii="Calibri" w:hAnsi="Calibri" w:cs="Calibri"/>
          <w:color w:val="000000" w:themeColor="text1"/>
          <w:sz w:val="22"/>
          <w:szCs w:val="22"/>
        </w:rPr>
        <w:t>dings</w:t>
      </w:r>
      <w:r w:rsidR="00CB18F2" w:rsidRPr="00294259">
        <w:rPr>
          <w:rFonts w:ascii="Calibri" w:hAnsi="Calibri" w:cs="Calibri"/>
          <w:color w:val="000000" w:themeColor="text1"/>
          <w:sz w:val="22"/>
          <w:szCs w:val="22"/>
        </w:rPr>
        <w:t xml:space="preserve"> (13). </w:t>
      </w:r>
      <w:r w:rsidR="007B7DFF" w:rsidRPr="00294259">
        <w:rPr>
          <w:rFonts w:ascii="Calibri" w:hAnsi="Calibri" w:cs="Calibri"/>
          <w:color w:val="000000" w:themeColor="text1"/>
          <w:sz w:val="22"/>
          <w:szCs w:val="22"/>
        </w:rPr>
        <w:t xml:space="preserve"> </w:t>
      </w:r>
      <w:r w:rsidR="00CB18F2" w:rsidRPr="00294259">
        <w:rPr>
          <w:rFonts w:ascii="Calibri" w:hAnsi="Calibri" w:cs="Calibri"/>
          <w:color w:val="000000" w:themeColor="text1"/>
          <w:sz w:val="22"/>
          <w:szCs w:val="22"/>
        </w:rPr>
        <w:t xml:space="preserve">The data was </w:t>
      </w:r>
      <w:r w:rsidR="00AF3C9A" w:rsidRPr="00294259">
        <w:rPr>
          <w:rFonts w:ascii="Calibri" w:hAnsi="Calibri" w:cs="Calibri"/>
          <w:color w:val="000000" w:themeColor="text1"/>
          <w:sz w:val="22"/>
          <w:szCs w:val="22"/>
        </w:rPr>
        <w:t xml:space="preserve">analysed </w:t>
      </w:r>
      <w:r w:rsidR="001C07FE" w:rsidRPr="00294259">
        <w:rPr>
          <w:rFonts w:ascii="Calibri" w:hAnsi="Calibri" w:cs="Calibri"/>
          <w:color w:val="000000" w:themeColor="text1"/>
          <w:sz w:val="22"/>
          <w:szCs w:val="22"/>
        </w:rPr>
        <w:t>within stake</w:t>
      </w:r>
      <w:r w:rsidR="00CB18F2" w:rsidRPr="00294259">
        <w:rPr>
          <w:rFonts w:ascii="Calibri" w:hAnsi="Calibri" w:cs="Calibri"/>
          <w:color w:val="000000" w:themeColor="text1"/>
          <w:sz w:val="22"/>
          <w:szCs w:val="22"/>
        </w:rPr>
        <w:t xml:space="preserve">holder type </w:t>
      </w:r>
      <w:r w:rsidR="001C07FE" w:rsidRPr="00294259">
        <w:rPr>
          <w:rFonts w:ascii="Calibri" w:hAnsi="Calibri" w:cs="Calibri"/>
          <w:color w:val="000000" w:themeColor="text1"/>
          <w:sz w:val="22"/>
          <w:szCs w:val="22"/>
        </w:rPr>
        <w:t>by factor</w:t>
      </w:r>
      <w:r w:rsidR="00205569" w:rsidRPr="00294259">
        <w:rPr>
          <w:rFonts w:ascii="Calibri" w:hAnsi="Calibri" w:cs="Calibri"/>
          <w:color w:val="000000" w:themeColor="text1"/>
          <w:sz w:val="22"/>
          <w:szCs w:val="22"/>
        </w:rPr>
        <w:t xml:space="preserve"> (technology providers by regulation), </w:t>
      </w:r>
      <w:r w:rsidR="001C07FE" w:rsidRPr="00294259">
        <w:rPr>
          <w:rFonts w:ascii="Calibri" w:hAnsi="Calibri" w:cs="Calibri"/>
          <w:color w:val="000000" w:themeColor="text1"/>
          <w:sz w:val="22"/>
          <w:szCs w:val="22"/>
        </w:rPr>
        <w:t>aggregated by factor</w:t>
      </w:r>
      <w:r w:rsidR="00205569" w:rsidRPr="00294259">
        <w:rPr>
          <w:rFonts w:ascii="Calibri" w:hAnsi="Calibri" w:cs="Calibri"/>
          <w:color w:val="000000" w:themeColor="text1"/>
          <w:sz w:val="22"/>
          <w:szCs w:val="22"/>
        </w:rPr>
        <w:t xml:space="preserve"> (</w:t>
      </w:r>
      <w:r w:rsidR="000D074B" w:rsidRPr="00294259">
        <w:rPr>
          <w:rFonts w:ascii="Calibri" w:hAnsi="Calibri" w:cs="Calibri"/>
          <w:color w:val="000000" w:themeColor="text1"/>
          <w:sz w:val="22"/>
          <w:szCs w:val="22"/>
        </w:rPr>
        <w:t>r</w:t>
      </w:r>
      <w:r w:rsidR="00205569" w:rsidRPr="00294259">
        <w:rPr>
          <w:rFonts w:ascii="Calibri" w:hAnsi="Calibri" w:cs="Calibri"/>
          <w:color w:val="000000" w:themeColor="text1"/>
          <w:sz w:val="22"/>
          <w:szCs w:val="22"/>
        </w:rPr>
        <w:t xml:space="preserve">egulation by stakeholder groups) and finally by comparing the data collected with the literature findings by factor. </w:t>
      </w:r>
    </w:p>
    <w:p w:rsidR="00205569" w:rsidRPr="00294259" w:rsidRDefault="00205569" w:rsidP="00205569">
      <w:pPr>
        <w:jc w:val="both"/>
        <w:rPr>
          <w:rFonts w:ascii="Calibri" w:hAnsi="Calibri" w:cs="Calibri"/>
          <w:color w:val="000000" w:themeColor="text1"/>
          <w:sz w:val="22"/>
          <w:szCs w:val="22"/>
        </w:rPr>
      </w:pPr>
    </w:p>
    <w:p w:rsidR="00437021" w:rsidRPr="00294259" w:rsidRDefault="005068A5" w:rsidP="000D732E">
      <w:pPr>
        <w:rPr>
          <w:rFonts w:ascii="Calibri" w:hAnsi="Calibri" w:cs="Calibri"/>
          <w:b/>
          <w:color w:val="000000" w:themeColor="text1"/>
          <w:sz w:val="22"/>
          <w:szCs w:val="22"/>
          <w:u w:val="single"/>
        </w:rPr>
      </w:pPr>
      <w:r w:rsidRPr="00294259">
        <w:rPr>
          <w:rFonts w:ascii="Calibri" w:hAnsi="Calibri" w:cs="Calibri"/>
          <w:b/>
          <w:color w:val="000000" w:themeColor="text1"/>
          <w:sz w:val="22"/>
          <w:szCs w:val="22"/>
          <w:u w:val="single"/>
        </w:rPr>
        <w:t>Findings</w:t>
      </w:r>
    </w:p>
    <w:p w:rsidR="00CB18F2" w:rsidRDefault="00DD33EE" w:rsidP="00847D5F">
      <w:pPr>
        <w:jc w:val="both"/>
        <w:rPr>
          <w:rFonts w:ascii="Calibri" w:hAnsi="Calibri" w:cs="Calibri"/>
          <w:color w:val="000000" w:themeColor="text1"/>
          <w:sz w:val="22"/>
          <w:szCs w:val="22"/>
        </w:rPr>
      </w:pPr>
      <w:r w:rsidRPr="00294259">
        <w:rPr>
          <w:rFonts w:ascii="Calibri" w:hAnsi="Calibri" w:cs="Calibri"/>
          <w:color w:val="000000" w:themeColor="text1"/>
          <w:sz w:val="22"/>
          <w:szCs w:val="22"/>
        </w:rPr>
        <w:t>Th</w:t>
      </w:r>
      <w:r w:rsidR="00DB1E43" w:rsidRPr="00294259">
        <w:rPr>
          <w:rFonts w:ascii="Calibri" w:hAnsi="Calibri" w:cs="Calibri"/>
          <w:color w:val="000000" w:themeColor="text1"/>
          <w:sz w:val="22"/>
          <w:szCs w:val="22"/>
        </w:rPr>
        <w:t xml:space="preserve">e </w:t>
      </w:r>
      <w:r w:rsidR="004D643B" w:rsidRPr="00294259">
        <w:rPr>
          <w:rFonts w:ascii="Calibri" w:hAnsi="Calibri" w:cs="Calibri"/>
          <w:color w:val="000000" w:themeColor="text1"/>
          <w:sz w:val="22"/>
          <w:szCs w:val="22"/>
        </w:rPr>
        <w:t xml:space="preserve">analysis </w:t>
      </w:r>
      <w:r w:rsidR="007A5EE9" w:rsidRPr="00294259">
        <w:rPr>
          <w:rFonts w:ascii="Calibri" w:hAnsi="Calibri" w:cs="Calibri"/>
          <w:color w:val="000000" w:themeColor="text1"/>
          <w:sz w:val="22"/>
          <w:szCs w:val="22"/>
        </w:rPr>
        <w:t xml:space="preserve">of the </w:t>
      </w:r>
      <w:r w:rsidR="00D449F5" w:rsidRPr="00294259">
        <w:rPr>
          <w:rFonts w:ascii="Calibri" w:hAnsi="Calibri" w:cs="Calibri"/>
          <w:color w:val="000000" w:themeColor="text1"/>
          <w:sz w:val="22"/>
          <w:szCs w:val="22"/>
        </w:rPr>
        <w:t>1</w:t>
      </w:r>
      <w:r w:rsidR="00B3306A" w:rsidRPr="00294259">
        <w:rPr>
          <w:rFonts w:ascii="Calibri" w:hAnsi="Calibri" w:cs="Calibri"/>
          <w:color w:val="000000" w:themeColor="text1"/>
          <w:sz w:val="22"/>
          <w:szCs w:val="22"/>
        </w:rPr>
        <w:t>4</w:t>
      </w:r>
      <w:r w:rsidR="00D449F5" w:rsidRPr="00294259">
        <w:rPr>
          <w:rFonts w:ascii="Calibri" w:hAnsi="Calibri" w:cs="Calibri"/>
          <w:color w:val="000000" w:themeColor="text1"/>
          <w:sz w:val="22"/>
          <w:szCs w:val="22"/>
        </w:rPr>
        <w:t xml:space="preserve"> </w:t>
      </w:r>
      <w:r w:rsidR="007A5EE9" w:rsidRPr="00294259">
        <w:rPr>
          <w:rFonts w:ascii="Calibri" w:hAnsi="Calibri" w:cs="Calibri"/>
          <w:color w:val="000000" w:themeColor="text1"/>
          <w:sz w:val="22"/>
          <w:szCs w:val="22"/>
        </w:rPr>
        <w:t>interviews</w:t>
      </w:r>
      <w:r w:rsidRPr="00294259">
        <w:rPr>
          <w:rFonts w:ascii="Calibri" w:hAnsi="Calibri" w:cs="Calibri"/>
          <w:color w:val="000000" w:themeColor="text1"/>
          <w:sz w:val="22"/>
          <w:szCs w:val="22"/>
        </w:rPr>
        <w:t xml:space="preserve"> confirmed the </w:t>
      </w:r>
      <w:r w:rsidR="00CB18F2" w:rsidRPr="00294259">
        <w:rPr>
          <w:rFonts w:ascii="Calibri" w:hAnsi="Calibri" w:cs="Calibri"/>
          <w:color w:val="000000" w:themeColor="text1"/>
          <w:sz w:val="22"/>
          <w:szCs w:val="22"/>
        </w:rPr>
        <w:t xml:space="preserve">4 </w:t>
      </w:r>
      <w:r w:rsidR="007B7DFF" w:rsidRPr="00294259">
        <w:rPr>
          <w:rFonts w:ascii="Calibri" w:hAnsi="Calibri" w:cs="Calibri"/>
          <w:color w:val="000000" w:themeColor="text1"/>
          <w:sz w:val="22"/>
          <w:szCs w:val="22"/>
        </w:rPr>
        <w:t>factors</w:t>
      </w:r>
      <w:r w:rsidR="00CB18F2" w:rsidRPr="00294259">
        <w:rPr>
          <w:rFonts w:ascii="Calibri" w:hAnsi="Calibri" w:cs="Calibri"/>
          <w:color w:val="000000" w:themeColor="text1"/>
          <w:sz w:val="22"/>
          <w:szCs w:val="22"/>
        </w:rPr>
        <w:t xml:space="preserve"> impacting on the future </w:t>
      </w:r>
      <w:r w:rsidR="00482B50" w:rsidRPr="00294259">
        <w:rPr>
          <w:rFonts w:ascii="Calibri" w:hAnsi="Calibri" w:cs="Calibri"/>
          <w:color w:val="000000" w:themeColor="text1"/>
          <w:sz w:val="22"/>
          <w:szCs w:val="22"/>
        </w:rPr>
        <w:t xml:space="preserve">development </w:t>
      </w:r>
      <w:r w:rsidR="00CB18F2" w:rsidRPr="00294259">
        <w:rPr>
          <w:rFonts w:ascii="Calibri" w:hAnsi="Calibri" w:cs="Calibri"/>
          <w:color w:val="000000" w:themeColor="text1"/>
          <w:sz w:val="22"/>
          <w:szCs w:val="22"/>
        </w:rPr>
        <w:t>of SCF (technology, regulation, people and industry environment)</w:t>
      </w:r>
      <w:r w:rsidR="007B7DFF" w:rsidRPr="00294259">
        <w:rPr>
          <w:rFonts w:ascii="Calibri" w:hAnsi="Calibri" w:cs="Calibri"/>
          <w:color w:val="000000" w:themeColor="text1"/>
          <w:sz w:val="22"/>
          <w:szCs w:val="22"/>
        </w:rPr>
        <w:t xml:space="preserve"> identified by the</w:t>
      </w:r>
      <w:r w:rsidRPr="00294259">
        <w:rPr>
          <w:rFonts w:ascii="Calibri" w:hAnsi="Calibri" w:cs="Calibri"/>
          <w:color w:val="000000" w:themeColor="text1"/>
          <w:sz w:val="22"/>
          <w:szCs w:val="22"/>
        </w:rPr>
        <w:t xml:space="preserve"> literature review.</w:t>
      </w:r>
      <w:r w:rsidR="007A5EE9" w:rsidRPr="00294259">
        <w:rPr>
          <w:rFonts w:ascii="Calibri" w:hAnsi="Calibri" w:cs="Calibri"/>
          <w:color w:val="000000" w:themeColor="text1"/>
          <w:sz w:val="22"/>
          <w:szCs w:val="22"/>
        </w:rPr>
        <w:t xml:space="preserve"> </w:t>
      </w:r>
      <w:r w:rsidRPr="00294259">
        <w:rPr>
          <w:rFonts w:ascii="Calibri" w:hAnsi="Calibri" w:cs="Calibri"/>
          <w:color w:val="000000" w:themeColor="text1"/>
          <w:sz w:val="22"/>
          <w:szCs w:val="22"/>
        </w:rPr>
        <w:t>However</w:t>
      </w:r>
      <w:r w:rsidR="00D449F5" w:rsidRPr="00294259">
        <w:rPr>
          <w:rFonts w:ascii="Calibri" w:hAnsi="Calibri" w:cs="Calibri"/>
          <w:color w:val="000000" w:themeColor="text1"/>
          <w:sz w:val="22"/>
          <w:szCs w:val="22"/>
        </w:rPr>
        <w:t>,</w:t>
      </w:r>
      <w:r w:rsidRPr="00294259">
        <w:rPr>
          <w:rFonts w:ascii="Calibri" w:hAnsi="Calibri" w:cs="Calibri"/>
          <w:color w:val="000000" w:themeColor="text1"/>
          <w:sz w:val="22"/>
          <w:szCs w:val="22"/>
        </w:rPr>
        <w:t xml:space="preserve"> </w:t>
      </w:r>
      <w:r w:rsidR="004D643B" w:rsidRPr="00294259">
        <w:rPr>
          <w:rFonts w:ascii="Calibri" w:hAnsi="Calibri" w:cs="Calibri"/>
          <w:color w:val="000000" w:themeColor="text1"/>
          <w:sz w:val="22"/>
          <w:szCs w:val="22"/>
        </w:rPr>
        <w:t>three a</w:t>
      </w:r>
      <w:r w:rsidR="00E51945" w:rsidRPr="00294259">
        <w:rPr>
          <w:rFonts w:ascii="Calibri" w:hAnsi="Calibri" w:cs="Calibri"/>
          <w:color w:val="000000" w:themeColor="text1"/>
          <w:sz w:val="22"/>
          <w:szCs w:val="22"/>
        </w:rPr>
        <w:t xml:space="preserve">dditional </w:t>
      </w:r>
      <w:r w:rsidR="004D643B" w:rsidRPr="00294259">
        <w:rPr>
          <w:rFonts w:ascii="Calibri" w:hAnsi="Calibri" w:cs="Calibri"/>
          <w:color w:val="000000" w:themeColor="text1"/>
          <w:sz w:val="22"/>
          <w:szCs w:val="22"/>
        </w:rPr>
        <w:t xml:space="preserve">factors </w:t>
      </w:r>
      <w:r w:rsidRPr="00294259">
        <w:rPr>
          <w:rFonts w:ascii="Calibri" w:hAnsi="Calibri" w:cs="Calibri"/>
          <w:color w:val="000000" w:themeColor="text1"/>
          <w:sz w:val="22"/>
          <w:szCs w:val="22"/>
        </w:rPr>
        <w:t>emerge</w:t>
      </w:r>
      <w:r w:rsidR="00D449F5" w:rsidRPr="00294259">
        <w:rPr>
          <w:rFonts w:ascii="Calibri" w:hAnsi="Calibri" w:cs="Calibri"/>
          <w:color w:val="000000" w:themeColor="text1"/>
          <w:sz w:val="22"/>
          <w:szCs w:val="22"/>
        </w:rPr>
        <w:t>d</w:t>
      </w:r>
      <w:r w:rsidRPr="00294259">
        <w:rPr>
          <w:rFonts w:ascii="Calibri" w:hAnsi="Calibri" w:cs="Calibri"/>
          <w:color w:val="000000" w:themeColor="text1"/>
          <w:sz w:val="22"/>
          <w:szCs w:val="22"/>
        </w:rPr>
        <w:t xml:space="preserve"> from the interviews, they were </w:t>
      </w:r>
      <w:r w:rsidR="00D449F5" w:rsidRPr="00294259">
        <w:rPr>
          <w:rFonts w:ascii="Calibri" w:hAnsi="Calibri" w:cs="Calibri"/>
          <w:color w:val="000000" w:themeColor="text1"/>
          <w:sz w:val="22"/>
          <w:szCs w:val="22"/>
        </w:rPr>
        <w:t xml:space="preserve">SCF </w:t>
      </w:r>
      <w:r w:rsidRPr="00294259">
        <w:rPr>
          <w:rFonts w:ascii="Calibri" w:hAnsi="Calibri" w:cs="Calibri"/>
          <w:color w:val="000000" w:themeColor="text1"/>
          <w:sz w:val="22"/>
          <w:szCs w:val="22"/>
        </w:rPr>
        <w:t>implementation cost (</w:t>
      </w:r>
      <w:r w:rsidR="00550382" w:rsidRPr="00294259">
        <w:rPr>
          <w:rFonts w:ascii="Calibri" w:hAnsi="Calibri" w:cs="Calibri"/>
          <w:color w:val="000000" w:themeColor="text1"/>
          <w:sz w:val="22"/>
          <w:szCs w:val="22"/>
        </w:rPr>
        <w:t>A</w:t>
      </w:r>
      <w:r w:rsidR="00D449F5" w:rsidRPr="00294259">
        <w:rPr>
          <w:rFonts w:ascii="Calibri" w:hAnsi="Calibri" w:cs="Calibri"/>
          <w:color w:val="000000" w:themeColor="text1"/>
          <w:sz w:val="22"/>
          <w:szCs w:val="22"/>
        </w:rPr>
        <w:t>1), e</w:t>
      </w:r>
      <w:r w:rsidR="00550382" w:rsidRPr="00294259">
        <w:rPr>
          <w:rFonts w:ascii="Calibri" w:hAnsi="Calibri" w:cs="Calibri"/>
          <w:color w:val="000000" w:themeColor="text1"/>
          <w:sz w:val="22"/>
          <w:szCs w:val="22"/>
        </w:rPr>
        <w:t>conomic fluctuations (C2) and credit rating (</w:t>
      </w:r>
      <w:r w:rsidR="00FE2D6D" w:rsidRPr="00294259">
        <w:rPr>
          <w:rFonts w:ascii="Calibri" w:hAnsi="Calibri" w:cs="Calibri"/>
          <w:color w:val="000000" w:themeColor="text1"/>
          <w:sz w:val="22"/>
          <w:szCs w:val="22"/>
        </w:rPr>
        <w:t xml:space="preserve">C1 and </w:t>
      </w:r>
      <w:r w:rsidR="00550382" w:rsidRPr="00294259">
        <w:rPr>
          <w:rFonts w:ascii="Calibri" w:hAnsi="Calibri" w:cs="Calibri"/>
          <w:color w:val="000000" w:themeColor="text1"/>
          <w:sz w:val="22"/>
          <w:szCs w:val="22"/>
        </w:rPr>
        <w:t>C</w:t>
      </w:r>
      <w:r w:rsidR="00FE2D6D" w:rsidRPr="00294259">
        <w:rPr>
          <w:rFonts w:ascii="Calibri" w:hAnsi="Calibri" w:cs="Calibri"/>
          <w:color w:val="000000" w:themeColor="text1"/>
          <w:sz w:val="22"/>
          <w:szCs w:val="22"/>
        </w:rPr>
        <w:t>2</w:t>
      </w:r>
      <w:r w:rsidR="00D449F5" w:rsidRPr="00294259">
        <w:rPr>
          <w:rFonts w:ascii="Calibri" w:hAnsi="Calibri" w:cs="Calibri"/>
          <w:color w:val="000000" w:themeColor="text1"/>
          <w:sz w:val="22"/>
          <w:szCs w:val="22"/>
        </w:rPr>
        <w:t>)</w:t>
      </w:r>
      <w:r w:rsidR="00550382" w:rsidRPr="00294259">
        <w:rPr>
          <w:rFonts w:ascii="Calibri" w:hAnsi="Calibri" w:cs="Calibri"/>
          <w:color w:val="000000" w:themeColor="text1"/>
          <w:sz w:val="22"/>
          <w:szCs w:val="22"/>
        </w:rPr>
        <w:t>.</w:t>
      </w:r>
      <w:r w:rsidR="00D449F5" w:rsidRPr="00294259">
        <w:rPr>
          <w:rFonts w:ascii="Calibri" w:hAnsi="Calibri" w:cs="Calibri"/>
          <w:color w:val="000000" w:themeColor="text1"/>
          <w:sz w:val="22"/>
          <w:szCs w:val="22"/>
        </w:rPr>
        <w:t xml:space="preserve"> </w:t>
      </w:r>
    </w:p>
    <w:p w:rsidR="00E92781" w:rsidRPr="00294259" w:rsidRDefault="00E92781" w:rsidP="00847D5F">
      <w:pPr>
        <w:jc w:val="both"/>
        <w:rPr>
          <w:rFonts w:ascii="Calibri" w:hAnsi="Calibri" w:cs="Calibri"/>
          <w:color w:val="000000" w:themeColor="text1"/>
          <w:sz w:val="22"/>
          <w:szCs w:val="22"/>
        </w:rPr>
      </w:pPr>
    </w:p>
    <w:p w:rsidR="00395A6A" w:rsidRPr="00294259" w:rsidRDefault="00D449F5" w:rsidP="00847D5F">
      <w:pPr>
        <w:jc w:val="both"/>
        <w:rPr>
          <w:rFonts w:ascii="Calibri" w:hAnsi="Calibri" w:cs="Calibri"/>
          <w:color w:val="000000" w:themeColor="text1"/>
          <w:sz w:val="22"/>
          <w:szCs w:val="22"/>
        </w:rPr>
      </w:pPr>
      <w:r w:rsidRPr="00294259">
        <w:rPr>
          <w:rFonts w:ascii="Calibri" w:hAnsi="Calibri" w:cs="Calibri"/>
          <w:color w:val="000000" w:themeColor="text1"/>
          <w:sz w:val="22"/>
          <w:szCs w:val="22"/>
        </w:rPr>
        <w:t>The initial the model derived from the literature</w:t>
      </w:r>
      <w:r w:rsidRPr="00294259">
        <w:rPr>
          <w:rFonts w:ascii="Calibri" w:hAnsi="Calibri" w:cs="Calibri"/>
          <w:b/>
          <w:color w:val="000000" w:themeColor="text1"/>
          <w:sz w:val="22"/>
          <w:szCs w:val="22"/>
          <w:u w:val="single"/>
        </w:rPr>
        <w:t xml:space="preserve"> </w:t>
      </w:r>
      <w:r w:rsidRPr="00294259">
        <w:rPr>
          <w:rFonts w:ascii="Calibri" w:hAnsi="Calibri" w:cs="Calibri"/>
          <w:color w:val="000000" w:themeColor="text1"/>
          <w:sz w:val="22"/>
          <w:szCs w:val="22"/>
        </w:rPr>
        <w:t>illustrated in Figure 2 was then updated to include these additional factors and</w:t>
      </w:r>
      <w:r w:rsidR="004D643B" w:rsidRPr="00294259">
        <w:rPr>
          <w:rFonts w:ascii="Calibri" w:hAnsi="Calibri" w:cs="Calibri"/>
          <w:color w:val="000000" w:themeColor="text1"/>
          <w:sz w:val="22"/>
          <w:szCs w:val="22"/>
        </w:rPr>
        <w:t xml:space="preserve"> the revised version </w:t>
      </w:r>
      <w:r w:rsidR="00CB18F2" w:rsidRPr="00294259">
        <w:rPr>
          <w:rFonts w:ascii="Calibri" w:hAnsi="Calibri" w:cs="Calibri"/>
          <w:color w:val="000000" w:themeColor="text1"/>
          <w:sz w:val="22"/>
          <w:szCs w:val="22"/>
        </w:rPr>
        <w:t xml:space="preserve">is </w:t>
      </w:r>
      <w:r w:rsidR="00E51945" w:rsidRPr="00294259">
        <w:rPr>
          <w:rFonts w:ascii="Calibri" w:hAnsi="Calibri" w:cs="Calibri"/>
          <w:color w:val="000000" w:themeColor="text1"/>
          <w:sz w:val="22"/>
          <w:szCs w:val="22"/>
        </w:rPr>
        <w:t>illustrated in Figure 4.</w:t>
      </w:r>
    </w:p>
    <w:p w:rsidR="00395A6A" w:rsidRPr="00294259" w:rsidRDefault="009672AF" w:rsidP="009672AF">
      <w:pPr>
        <w:pStyle w:val="Caption"/>
        <w:spacing w:after="0"/>
        <w:jc w:val="center"/>
        <w:rPr>
          <w:rFonts w:ascii="Calibri" w:hAnsi="Calibri" w:cs="Calibri"/>
          <w:i w:val="0"/>
          <w:color w:val="000000" w:themeColor="text1"/>
          <w:sz w:val="22"/>
          <w:szCs w:val="22"/>
        </w:rPr>
      </w:pPr>
      <w:r w:rsidRPr="00294259">
        <w:rPr>
          <w:rFonts w:ascii="Calibri" w:hAnsi="Calibri" w:cs="Calibri"/>
          <w:i w:val="0"/>
          <w:noProof/>
          <w:color w:val="000000" w:themeColor="text1"/>
          <w:sz w:val="22"/>
          <w:szCs w:val="22"/>
          <w:lang w:val="en-GB" w:eastAsia="ko-KR"/>
        </w:rPr>
        <w:drawing>
          <wp:inline distT="0" distB="0" distL="0" distR="0">
            <wp:extent cx="3729143" cy="279685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749172" cy="2811880"/>
                    </a:xfrm>
                    <a:prstGeom prst="rect">
                      <a:avLst/>
                    </a:prstGeom>
                  </pic:spPr>
                </pic:pic>
              </a:graphicData>
            </a:graphic>
          </wp:inline>
        </w:drawing>
      </w:r>
    </w:p>
    <w:p w:rsidR="001108CB" w:rsidRPr="00294259" w:rsidRDefault="00E51945" w:rsidP="00345646">
      <w:pPr>
        <w:pStyle w:val="Caption"/>
        <w:spacing w:after="0"/>
        <w:jc w:val="center"/>
        <w:rPr>
          <w:rFonts w:ascii="Calibri" w:hAnsi="Calibri" w:cs="Calibri"/>
          <w:i w:val="0"/>
          <w:color w:val="000000" w:themeColor="text1"/>
          <w:sz w:val="22"/>
          <w:szCs w:val="22"/>
        </w:rPr>
      </w:pPr>
      <w:r w:rsidRPr="00294259">
        <w:rPr>
          <w:rFonts w:ascii="Calibri" w:hAnsi="Calibri" w:cs="Calibri"/>
          <w:i w:val="0"/>
          <w:color w:val="000000" w:themeColor="text1"/>
          <w:sz w:val="22"/>
          <w:szCs w:val="22"/>
        </w:rPr>
        <w:t xml:space="preserve">Figure </w:t>
      </w:r>
      <w:r w:rsidR="008E5E6F" w:rsidRPr="00294259">
        <w:rPr>
          <w:rFonts w:ascii="Calibri" w:hAnsi="Calibri" w:cs="Calibri"/>
          <w:i w:val="0"/>
          <w:color w:val="000000" w:themeColor="text1"/>
          <w:sz w:val="22"/>
          <w:szCs w:val="22"/>
        </w:rPr>
        <w:fldChar w:fldCharType="begin"/>
      </w:r>
      <w:r w:rsidRPr="00294259">
        <w:rPr>
          <w:rFonts w:ascii="Calibri" w:hAnsi="Calibri" w:cs="Calibri"/>
          <w:i w:val="0"/>
          <w:color w:val="000000" w:themeColor="text1"/>
          <w:sz w:val="22"/>
          <w:szCs w:val="22"/>
        </w:rPr>
        <w:instrText xml:space="preserve"> SEQ Figure \* ARABIC </w:instrText>
      </w:r>
      <w:r w:rsidR="008E5E6F" w:rsidRPr="00294259">
        <w:rPr>
          <w:rFonts w:ascii="Calibri" w:hAnsi="Calibri" w:cs="Calibri"/>
          <w:i w:val="0"/>
          <w:color w:val="000000" w:themeColor="text1"/>
          <w:sz w:val="22"/>
          <w:szCs w:val="22"/>
        </w:rPr>
        <w:fldChar w:fldCharType="separate"/>
      </w:r>
      <w:r w:rsidR="00DA7D49" w:rsidRPr="00294259">
        <w:rPr>
          <w:rFonts w:ascii="Calibri" w:hAnsi="Calibri" w:cs="Calibri"/>
          <w:i w:val="0"/>
          <w:noProof/>
          <w:color w:val="000000" w:themeColor="text1"/>
          <w:sz w:val="22"/>
          <w:szCs w:val="22"/>
        </w:rPr>
        <w:t>4</w:t>
      </w:r>
      <w:r w:rsidR="008E5E6F" w:rsidRPr="00294259">
        <w:rPr>
          <w:rFonts w:ascii="Calibri" w:hAnsi="Calibri" w:cs="Calibri"/>
          <w:i w:val="0"/>
          <w:color w:val="000000" w:themeColor="text1"/>
          <w:sz w:val="22"/>
          <w:szCs w:val="22"/>
        </w:rPr>
        <w:fldChar w:fldCharType="end"/>
      </w:r>
      <w:r w:rsidR="00657C2C">
        <w:rPr>
          <w:rFonts w:ascii="Calibri" w:hAnsi="Calibri" w:cs="Calibri"/>
          <w:i w:val="0"/>
          <w:color w:val="000000" w:themeColor="text1"/>
          <w:sz w:val="22"/>
          <w:szCs w:val="22"/>
        </w:rPr>
        <w:t xml:space="preserve">: </w:t>
      </w:r>
      <w:r w:rsidRPr="00294259">
        <w:rPr>
          <w:rFonts w:ascii="Calibri" w:hAnsi="Calibri" w:cs="Calibri"/>
          <w:i w:val="0"/>
          <w:color w:val="000000" w:themeColor="text1"/>
          <w:sz w:val="22"/>
          <w:szCs w:val="22"/>
        </w:rPr>
        <w:t xml:space="preserve">New version of factors influencing on SCF </w:t>
      </w:r>
      <w:r w:rsidR="00482B50" w:rsidRPr="00294259">
        <w:rPr>
          <w:rFonts w:ascii="Calibri" w:hAnsi="Calibri" w:cs="Calibri"/>
          <w:i w:val="0"/>
          <w:color w:val="000000" w:themeColor="text1"/>
          <w:sz w:val="22"/>
          <w:szCs w:val="22"/>
        </w:rPr>
        <w:t>development</w:t>
      </w:r>
    </w:p>
    <w:p w:rsidR="00006E57" w:rsidRPr="00657C2C" w:rsidRDefault="00006E57" w:rsidP="00417F1F">
      <w:pPr>
        <w:jc w:val="right"/>
        <w:rPr>
          <w:rFonts w:ascii="Calibri" w:hAnsi="Calibri" w:cs="Calibri"/>
          <w:color w:val="000000" w:themeColor="text1"/>
          <w:sz w:val="16"/>
          <w:szCs w:val="22"/>
        </w:rPr>
      </w:pPr>
    </w:p>
    <w:p w:rsidR="00DB1E43" w:rsidRPr="00294259" w:rsidRDefault="00027691" w:rsidP="00BD66E3">
      <w:pPr>
        <w:rPr>
          <w:rFonts w:ascii="Calibri" w:hAnsi="Calibri" w:cs="Calibri"/>
          <w:color w:val="000000" w:themeColor="text1"/>
          <w:sz w:val="22"/>
          <w:szCs w:val="22"/>
        </w:rPr>
      </w:pPr>
      <w:r w:rsidRPr="00294259">
        <w:rPr>
          <w:rFonts w:ascii="Calibri" w:hAnsi="Calibri" w:cs="Calibri"/>
          <w:color w:val="000000" w:themeColor="text1"/>
          <w:sz w:val="22"/>
          <w:szCs w:val="22"/>
        </w:rPr>
        <w:t xml:space="preserve">The </w:t>
      </w:r>
      <w:r w:rsidR="000D074B" w:rsidRPr="00294259">
        <w:rPr>
          <w:rFonts w:ascii="Calibri" w:hAnsi="Calibri" w:cs="Calibri"/>
          <w:color w:val="000000" w:themeColor="text1"/>
          <w:sz w:val="22"/>
          <w:szCs w:val="22"/>
        </w:rPr>
        <w:t xml:space="preserve">interview </w:t>
      </w:r>
      <w:r w:rsidRPr="00294259">
        <w:rPr>
          <w:rFonts w:ascii="Calibri" w:hAnsi="Calibri" w:cs="Calibri"/>
          <w:color w:val="000000" w:themeColor="text1"/>
          <w:sz w:val="22"/>
          <w:szCs w:val="22"/>
        </w:rPr>
        <w:t>findings relat</w:t>
      </w:r>
      <w:r w:rsidR="007B2A9B" w:rsidRPr="00294259">
        <w:rPr>
          <w:rFonts w:ascii="Calibri" w:hAnsi="Calibri" w:cs="Calibri"/>
          <w:color w:val="000000" w:themeColor="text1"/>
          <w:sz w:val="22"/>
          <w:szCs w:val="22"/>
        </w:rPr>
        <w:t xml:space="preserve">ing </w:t>
      </w:r>
      <w:r w:rsidRPr="00294259">
        <w:rPr>
          <w:rFonts w:ascii="Calibri" w:hAnsi="Calibri" w:cs="Calibri"/>
          <w:color w:val="000000" w:themeColor="text1"/>
          <w:sz w:val="22"/>
          <w:szCs w:val="22"/>
        </w:rPr>
        <w:t>to these</w:t>
      </w:r>
      <w:r w:rsidR="00205569" w:rsidRPr="00294259">
        <w:rPr>
          <w:rFonts w:ascii="Calibri" w:hAnsi="Calibri" w:cs="Calibri"/>
          <w:color w:val="000000" w:themeColor="text1"/>
          <w:sz w:val="22"/>
          <w:szCs w:val="22"/>
        </w:rPr>
        <w:t xml:space="preserve"> </w:t>
      </w:r>
      <w:r w:rsidR="000D074B" w:rsidRPr="00294259">
        <w:rPr>
          <w:rFonts w:ascii="Calibri" w:hAnsi="Calibri" w:cs="Calibri"/>
          <w:color w:val="000000" w:themeColor="text1"/>
          <w:sz w:val="22"/>
          <w:szCs w:val="22"/>
        </w:rPr>
        <w:t xml:space="preserve">SCF </w:t>
      </w:r>
      <w:r w:rsidR="00482B50" w:rsidRPr="00294259">
        <w:rPr>
          <w:rFonts w:ascii="Calibri" w:hAnsi="Calibri" w:cs="Calibri"/>
          <w:color w:val="000000" w:themeColor="text1"/>
          <w:sz w:val="22"/>
          <w:szCs w:val="22"/>
        </w:rPr>
        <w:t xml:space="preserve">development </w:t>
      </w:r>
      <w:r w:rsidR="00205569" w:rsidRPr="00294259">
        <w:rPr>
          <w:rFonts w:ascii="Calibri" w:hAnsi="Calibri" w:cs="Calibri"/>
          <w:color w:val="000000" w:themeColor="text1"/>
          <w:sz w:val="22"/>
          <w:szCs w:val="22"/>
        </w:rPr>
        <w:t xml:space="preserve">factors are </w:t>
      </w:r>
      <w:r w:rsidR="000D074B" w:rsidRPr="00294259">
        <w:rPr>
          <w:rFonts w:ascii="Calibri" w:hAnsi="Calibri" w:cs="Calibri"/>
          <w:color w:val="000000" w:themeColor="text1"/>
          <w:sz w:val="22"/>
          <w:szCs w:val="22"/>
        </w:rPr>
        <w:t xml:space="preserve">now </w:t>
      </w:r>
      <w:r w:rsidRPr="00294259">
        <w:rPr>
          <w:rFonts w:ascii="Calibri" w:hAnsi="Calibri" w:cs="Calibri"/>
          <w:color w:val="000000" w:themeColor="text1"/>
          <w:sz w:val="22"/>
          <w:szCs w:val="22"/>
        </w:rPr>
        <w:t xml:space="preserve">explored </w:t>
      </w:r>
      <w:r w:rsidR="007B2A9B" w:rsidRPr="00294259">
        <w:rPr>
          <w:rFonts w:ascii="Calibri" w:hAnsi="Calibri" w:cs="Calibri"/>
          <w:color w:val="000000" w:themeColor="text1"/>
          <w:sz w:val="22"/>
          <w:szCs w:val="22"/>
        </w:rPr>
        <w:t>individually.</w:t>
      </w:r>
    </w:p>
    <w:p w:rsidR="00205569" w:rsidRPr="00657C2C" w:rsidRDefault="00205569" w:rsidP="00BD66E3">
      <w:pPr>
        <w:jc w:val="both"/>
        <w:rPr>
          <w:rFonts w:ascii="Calibri" w:hAnsi="Calibri" w:cs="Calibri"/>
          <w:b/>
          <w:color w:val="000000" w:themeColor="text1"/>
          <w:sz w:val="16"/>
          <w:szCs w:val="22"/>
        </w:rPr>
      </w:pPr>
    </w:p>
    <w:p w:rsidR="00DB1E43" w:rsidRPr="00294259" w:rsidRDefault="00AF512E" w:rsidP="00BD66E3">
      <w:pPr>
        <w:jc w:val="both"/>
        <w:rPr>
          <w:rFonts w:ascii="Calibri" w:hAnsi="Calibri" w:cs="Calibri"/>
          <w:b/>
          <w:color w:val="000000" w:themeColor="text1"/>
          <w:sz w:val="22"/>
          <w:szCs w:val="22"/>
        </w:rPr>
      </w:pPr>
      <w:r w:rsidRPr="00294259">
        <w:rPr>
          <w:rFonts w:ascii="Calibri" w:hAnsi="Calibri" w:cs="Calibri"/>
          <w:b/>
          <w:color w:val="000000" w:themeColor="text1"/>
          <w:sz w:val="22"/>
          <w:szCs w:val="22"/>
        </w:rPr>
        <w:t>Technology</w:t>
      </w:r>
    </w:p>
    <w:p w:rsidR="0009544A" w:rsidRDefault="0009544A" w:rsidP="00847D5F">
      <w:pPr>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Advanced technologies such as the Block Chain (BC) and Artificial Intelligence </w:t>
      </w:r>
      <w:r w:rsidR="00482B50" w:rsidRPr="00294259">
        <w:rPr>
          <w:rFonts w:ascii="Calibri" w:hAnsi="Calibri" w:cs="Calibri"/>
          <w:color w:val="000000" w:themeColor="text1"/>
          <w:sz w:val="22"/>
          <w:szCs w:val="22"/>
        </w:rPr>
        <w:t xml:space="preserve">(AI) </w:t>
      </w:r>
      <w:r w:rsidRPr="00294259">
        <w:rPr>
          <w:rFonts w:ascii="Calibri" w:hAnsi="Calibri" w:cs="Calibri"/>
          <w:color w:val="000000" w:themeColor="text1"/>
          <w:sz w:val="22"/>
          <w:szCs w:val="22"/>
        </w:rPr>
        <w:t>will have a significant impact on the future development of SCF (A1, A2, A3, C1, C2, C3, FP1, FP2, LP, S, TP1, TP2 and TP3). New technologies will increase the efficiency of the transaction process (C3), improve and extend the scope of the supply chain (C1 and LP)</w:t>
      </w:r>
      <w:r w:rsidR="00AB1FD5" w:rsidRPr="00294259">
        <w:rPr>
          <w:rFonts w:ascii="Calibri" w:hAnsi="Calibri" w:cs="Calibri"/>
          <w:color w:val="000000" w:themeColor="text1"/>
          <w:sz w:val="22"/>
          <w:szCs w:val="22"/>
        </w:rPr>
        <w:t>, provide the opportunity to</w:t>
      </w:r>
      <w:r w:rsidR="000A29A0" w:rsidRPr="00294259">
        <w:rPr>
          <w:rFonts w:ascii="Calibri" w:hAnsi="Calibri" w:cs="Calibri"/>
          <w:color w:val="000000" w:themeColor="text1"/>
          <w:sz w:val="22"/>
          <w:szCs w:val="22"/>
        </w:rPr>
        <w:t xml:space="preserve"> develop new financial solutions (A1)</w:t>
      </w:r>
      <w:r w:rsidR="00BB75E8" w:rsidRPr="00294259">
        <w:rPr>
          <w:rFonts w:ascii="Calibri" w:hAnsi="Calibri" w:cs="Calibri"/>
          <w:color w:val="000000" w:themeColor="text1"/>
          <w:sz w:val="22"/>
          <w:szCs w:val="22"/>
        </w:rPr>
        <w:t>,</w:t>
      </w:r>
      <w:r w:rsidR="00BB75E8" w:rsidRPr="00294259">
        <w:rPr>
          <w:rFonts w:ascii="Calibri" w:eastAsiaTheme="minorEastAsia" w:hAnsi="Calibri" w:cs="Calibri"/>
          <w:color w:val="000000" w:themeColor="text1"/>
          <w:sz w:val="22"/>
          <w:szCs w:val="22"/>
        </w:rPr>
        <w:t xml:space="preserve"> </w:t>
      </w:r>
      <w:r w:rsidR="00BB75E8" w:rsidRPr="00294259">
        <w:rPr>
          <w:rFonts w:ascii="Calibri" w:hAnsi="Calibri" w:cs="Calibri"/>
          <w:color w:val="000000" w:themeColor="text1"/>
          <w:sz w:val="22"/>
          <w:szCs w:val="22"/>
        </w:rPr>
        <w:t xml:space="preserve">generate a risk profile for individual transaction, personalise SCF solutions by transaction, and optimise </w:t>
      </w:r>
      <w:r w:rsidR="00BB75E8" w:rsidRPr="00294259">
        <w:rPr>
          <w:rFonts w:ascii="Calibri" w:hAnsi="Calibri" w:cs="Calibri"/>
          <w:color w:val="000000" w:themeColor="text1"/>
          <w:sz w:val="22"/>
          <w:szCs w:val="22"/>
        </w:rPr>
        <w:lastRenderedPageBreak/>
        <w:t>the cost for vendors (</w:t>
      </w:r>
      <w:r w:rsidR="00540647" w:rsidRPr="00294259">
        <w:rPr>
          <w:rFonts w:ascii="Calibri" w:hAnsi="Calibri" w:cs="Calibri"/>
          <w:color w:val="000000" w:themeColor="text1"/>
          <w:sz w:val="22"/>
          <w:szCs w:val="22"/>
        </w:rPr>
        <w:t>TP3</w:t>
      </w:r>
      <w:r w:rsidR="00BB75E8" w:rsidRPr="00294259">
        <w:rPr>
          <w:rFonts w:ascii="Calibri" w:hAnsi="Calibri" w:cs="Calibri"/>
          <w:color w:val="000000" w:themeColor="text1"/>
          <w:sz w:val="22"/>
          <w:szCs w:val="22"/>
        </w:rPr>
        <w:t xml:space="preserve">) </w:t>
      </w:r>
      <w:r w:rsidR="00172E40" w:rsidRPr="00294259">
        <w:rPr>
          <w:rFonts w:ascii="Calibri" w:hAnsi="Calibri" w:cs="Calibri"/>
          <w:color w:val="000000" w:themeColor="text1"/>
          <w:sz w:val="22"/>
          <w:szCs w:val="22"/>
        </w:rPr>
        <w:t>and improve cash flow management and enhance business development (</w:t>
      </w:r>
      <w:r w:rsidR="00952A7B" w:rsidRPr="00294259">
        <w:rPr>
          <w:rFonts w:ascii="Calibri" w:hAnsi="Calibri" w:cs="Calibri"/>
          <w:color w:val="000000" w:themeColor="text1"/>
          <w:sz w:val="22"/>
          <w:szCs w:val="22"/>
        </w:rPr>
        <w:t>LP</w:t>
      </w:r>
      <w:r w:rsidR="00847D5F" w:rsidRPr="00294259">
        <w:rPr>
          <w:rFonts w:ascii="Calibri" w:hAnsi="Calibri" w:cs="Calibri"/>
          <w:color w:val="000000" w:themeColor="text1"/>
          <w:sz w:val="22"/>
          <w:szCs w:val="22"/>
        </w:rPr>
        <w:t>). According</w:t>
      </w:r>
      <w:r w:rsidRPr="00294259">
        <w:rPr>
          <w:rFonts w:ascii="Calibri" w:hAnsi="Calibri" w:cs="Calibri"/>
          <w:color w:val="000000" w:themeColor="text1"/>
          <w:sz w:val="22"/>
          <w:szCs w:val="22"/>
        </w:rPr>
        <w:t xml:space="preserve"> to </w:t>
      </w:r>
      <w:r w:rsidR="00017D70" w:rsidRPr="00294259">
        <w:rPr>
          <w:rFonts w:ascii="Calibri" w:hAnsi="Calibri" w:cs="Calibri"/>
          <w:color w:val="000000" w:themeColor="text1"/>
          <w:sz w:val="22"/>
          <w:szCs w:val="22"/>
        </w:rPr>
        <w:t>stakeholder</w:t>
      </w:r>
      <w:r w:rsidRPr="00294259">
        <w:rPr>
          <w:rFonts w:ascii="Calibri" w:hAnsi="Calibri" w:cs="Calibri"/>
          <w:color w:val="000000" w:themeColor="text1"/>
          <w:sz w:val="22"/>
          <w:szCs w:val="22"/>
        </w:rPr>
        <w:t xml:space="preserve"> A3: </w:t>
      </w:r>
    </w:p>
    <w:p w:rsidR="00E92781" w:rsidRPr="00294259" w:rsidRDefault="00E92781" w:rsidP="00847D5F">
      <w:pPr>
        <w:jc w:val="both"/>
        <w:rPr>
          <w:rFonts w:ascii="Calibri" w:hAnsi="Calibri" w:cs="Calibri"/>
          <w:color w:val="000000" w:themeColor="text1"/>
          <w:sz w:val="22"/>
          <w:szCs w:val="22"/>
        </w:rPr>
      </w:pPr>
    </w:p>
    <w:p w:rsidR="0009544A" w:rsidRPr="00294259" w:rsidRDefault="0009544A" w:rsidP="0052010F">
      <w:pPr>
        <w:autoSpaceDE w:val="0"/>
        <w:autoSpaceDN w:val="0"/>
        <w:adjustRightInd w:val="0"/>
        <w:ind w:left="454" w:right="454"/>
        <w:jc w:val="both"/>
        <w:rPr>
          <w:rFonts w:ascii="Calibri" w:hAnsi="Calibri" w:cs="Calibri"/>
          <w:color w:val="000000" w:themeColor="text1"/>
          <w:sz w:val="22"/>
          <w:szCs w:val="22"/>
        </w:rPr>
      </w:pPr>
      <w:r w:rsidRPr="00294259">
        <w:rPr>
          <w:rFonts w:ascii="Calibri" w:hAnsi="Calibri" w:cs="Calibri"/>
          <w:i/>
          <w:color w:val="000000" w:themeColor="text1"/>
          <w:sz w:val="22"/>
          <w:szCs w:val="22"/>
        </w:rPr>
        <w:t>“A</w:t>
      </w:r>
      <w:r w:rsidR="00482B50" w:rsidRPr="00294259">
        <w:rPr>
          <w:rFonts w:ascii="Calibri" w:hAnsi="Calibri" w:cs="Calibri"/>
          <w:i/>
          <w:color w:val="000000" w:themeColor="text1"/>
          <w:sz w:val="22"/>
          <w:szCs w:val="22"/>
        </w:rPr>
        <w:t xml:space="preserve">rtificial </w:t>
      </w:r>
      <w:r w:rsidRPr="00294259">
        <w:rPr>
          <w:rFonts w:ascii="Calibri" w:hAnsi="Calibri" w:cs="Calibri"/>
          <w:i/>
          <w:color w:val="000000" w:themeColor="text1"/>
          <w:sz w:val="22"/>
          <w:szCs w:val="22"/>
        </w:rPr>
        <w:t>I</w:t>
      </w:r>
      <w:r w:rsidR="00482B50" w:rsidRPr="00294259">
        <w:rPr>
          <w:rFonts w:ascii="Calibri" w:hAnsi="Calibri" w:cs="Calibri"/>
          <w:i/>
          <w:color w:val="000000" w:themeColor="text1"/>
          <w:sz w:val="22"/>
          <w:szCs w:val="22"/>
        </w:rPr>
        <w:t>ntelligence</w:t>
      </w:r>
      <w:r w:rsidRPr="00294259">
        <w:rPr>
          <w:rFonts w:ascii="Calibri" w:hAnsi="Calibri" w:cs="Calibri"/>
          <w:i/>
          <w:color w:val="000000" w:themeColor="text1"/>
          <w:sz w:val="22"/>
          <w:szCs w:val="22"/>
        </w:rPr>
        <w:t xml:space="preserve"> and B</w:t>
      </w:r>
      <w:r w:rsidR="00482B50" w:rsidRPr="00294259">
        <w:rPr>
          <w:rFonts w:ascii="Calibri" w:hAnsi="Calibri" w:cs="Calibri"/>
          <w:i/>
          <w:color w:val="000000" w:themeColor="text1"/>
          <w:sz w:val="22"/>
          <w:szCs w:val="22"/>
        </w:rPr>
        <w:t xml:space="preserve">lock </w:t>
      </w:r>
      <w:r w:rsidRPr="00294259">
        <w:rPr>
          <w:rFonts w:ascii="Calibri" w:hAnsi="Calibri" w:cs="Calibri"/>
          <w:i/>
          <w:color w:val="000000" w:themeColor="text1"/>
          <w:sz w:val="22"/>
          <w:szCs w:val="22"/>
        </w:rPr>
        <w:t>C</w:t>
      </w:r>
      <w:r w:rsidR="00482B50" w:rsidRPr="00294259">
        <w:rPr>
          <w:rFonts w:ascii="Calibri" w:hAnsi="Calibri" w:cs="Calibri"/>
          <w:i/>
          <w:color w:val="000000" w:themeColor="text1"/>
          <w:sz w:val="22"/>
          <w:szCs w:val="22"/>
        </w:rPr>
        <w:t>hain</w:t>
      </w:r>
      <w:r w:rsidRPr="00294259">
        <w:rPr>
          <w:rFonts w:ascii="Calibri" w:hAnsi="Calibri" w:cs="Calibri"/>
          <w:i/>
          <w:color w:val="000000" w:themeColor="text1"/>
          <w:sz w:val="22"/>
          <w:szCs w:val="22"/>
        </w:rPr>
        <w:t xml:space="preserve"> are impacting on SCF and every other area in finance and business transactions”</w:t>
      </w:r>
      <w:r w:rsidRPr="00294259">
        <w:rPr>
          <w:rFonts w:ascii="Calibri" w:hAnsi="Calibri" w:cs="Calibri"/>
          <w:color w:val="000000" w:themeColor="text1"/>
          <w:sz w:val="22"/>
          <w:szCs w:val="22"/>
        </w:rPr>
        <w:t>.</w:t>
      </w:r>
    </w:p>
    <w:p w:rsidR="0009544A" w:rsidRPr="00657C2C" w:rsidRDefault="0009544A" w:rsidP="00847D5F">
      <w:pPr>
        <w:jc w:val="both"/>
        <w:rPr>
          <w:rFonts w:ascii="Calibri" w:hAnsi="Calibri" w:cs="Calibri"/>
          <w:color w:val="000000" w:themeColor="text1"/>
          <w:sz w:val="16"/>
          <w:szCs w:val="22"/>
        </w:rPr>
      </w:pPr>
    </w:p>
    <w:p w:rsidR="0009544A" w:rsidRPr="00294259" w:rsidRDefault="008D7EE2" w:rsidP="00847D5F">
      <w:pPr>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BC will facilitate transaction information exchange between different parties (A2), by enabling all the key information in the financial or physical supply chain to be available anytime (A1), improve the tracking of documentation (C1), increase </w:t>
      </w:r>
      <w:r w:rsidR="00BA2DC9" w:rsidRPr="00294259">
        <w:rPr>
          <w:rFonts w:ascii="Calibri" w:hAnsi="Calibri" w:cs="Calibri"/>
          <w:color w:val="000000" w:themeColor="text1"/>
          <w:sz w:val="22"/>
          <w:szCs w:val="22"/>
        </w:rPr>
        <w:t>the reliability of</w:t>
      </w:r>
      <w:r w:rsidRPr="00294259">
        <w:rPr>
          <w:rFonts w:ascii="Calibri" w:hAnsi="Calibri" w:cs="Calibri"/>
          <w:color w:val="000000" w:themeColor="text1"/>
          <w:sz w:val="22"/>
          <w:szCs w:val="22"/>
        </w:rPr>
        <w:t xml:space="preserve"> data </w:t>
      </w:r>
      <w:r w:rsidR="00847D5F" w:rsidRPr="00294259">
        <w:rPr>
          <w:rFonts w:ascii="Calibri" w:hAnsi="Calibri" w:cs="Calibri"/>
          <w:color w:val="000000" w:themeColor="text1"/>
          <w:sz w:val="22"/>
          <w:szCs w:val="22"/>
        </w:rPr>
        <w:t>(FP</w:t>
      </w:r>
      <w:r w:rsidRPr="00294259">
        <w:rPr>
          <w:rFonts w:ascii="Calibri" w:hAnsi="Calibri" w:cs="Calibri"/>
          <w:color w:val="000000" w:themeColor="text1"/>
          <w:sz w:val="22"/>
          <w:szCs w:val="22"/>
        </w:rPr>
        <w:t>2, S and TP1</w:t>
      </w:r>
      <w:r w:rsidR="00847D5F" w:rsidRPr="00294259">
        <w:rPr>
          <w:rFonts w:ascii="Calibri" w:hAnsi="Calibri" w:cs="Calibri"/>
          <w:color w:val="000000" w:themeColor="text1"/>
          <w:sz w:val="22"/>
          <w:szCs w:val="22"/>
        </w:rPr>
        <w:t>) increase</w:t>
      </w:r>
      <w:r w:rsidR="005C638E" w:rsidRPr="00294259">
        <w:rPr>
          <w:rFonts w:ascii="Calibri" w:hAnsi="Calibri" w:cs="Calibri"/>
          <w:color w:val="000000" w:themeColor="text1"/>
          <w:sz w:val="22"/>
          <w:szCs w:val="22"/>
        </w:rPr>
        <w:t xml:space="preserve"> data accuracy</w:t>
      </w:r>
      <w:r w:rsidRPr="00294259">
        <w:rPr>
          <w:rFonts w:ascii="Calibri" w:hAnsi="Calibri" w:cs="Calibri"/>
          <w:color w:val="000000" w:themeColor="text1"/>
          <w:sz w:val="22"/>
          <w:szCs w:val="22"/>
        </w:rPr>
        <w:t xml:space="preserve"> (S and TP1) </w:t>
      </w:r>
      <w:r w:rsidR="005C638E" w:rsidRPr="00294259">
        <w:rPr>
          <w:rFonts w:ascii="Calibri" w:hAnsi="Calibri" w:cs="Calibri"/>
          <w:color w:val="000000" w:themeColor="text1"/>
          <w:sz w:val="22"/>
          <w:szCs w:val="22"/>
        </w:rPr>
        <w:t xml:space="preserve">make easier </w:t>
      </w:r>
      <w:r w:rsidRPr="00294259">
        <w:rPr>
          <w:rFonts w:ascii="Calibri" w:hAnsi="Calibri" w:cs="Calibri"/>
          <w:color w:val="000000" w:themeColor="text1"/>
          <w:sz w:val="22"/>
          <w:szCs w:val="22"/>
        </w:rPr>
        <w:t>to share data (S and TP1)</w:t>
      </w:r>
      <w:r w:rsidR="00251B07" w:rsidRPr="00294259">
        <w:rPr>
          <w:rFonts w:ascii="Calibri" w:hAnsi="Calibri" w:cs="Calibri"/>
          <w:color w:val="000000" w:themeColor="text1"/>
          <w:sz w:val="22"/>
          <w:szCs w:val="22"/>
        </w:rPr>
        <w:t xml:space="preserve">, </w:t>
      </w:r>
      <w:r w:rsidR="00482B50" w:rsidRPr="00294259">
        <w:rPr>
          <w:rFonts w:ascii="Calibri" w:hAnsi="Calibri" w:cs="Calibri"/>
          <w:color w:val="000000" w:themeColor="text1"/>
          <w:sz w:val="22"/>
          <w:szCs w:val="22"/>
        </w:rPr>
        <w:t xml:space="preserve">and </w:t>
      </w:r>
      <w:r w:rsidR="00251B07" w:rsidRPr="00294259">
        <w:rPr>
          <w:rFonts w:ascii="Calibri" w:hAnsi="Calibri" w:cs="Calibri"/>
          <w:color w:val="000000" w:themeColor="text1"/>
          <w:sz w:val="22"/>
          <w:szCs w:val="22"/>
        </w:rPr>
        <w:t>secure and manage the flow of data (A1)</w:t>
      </w:r>
      <w:r w:rsidR="005C638E" w:rsidRPr="00294259">
        <w:rPr>
          <w:rFonts w:ascii="Calibri" w:hAnsi="Calibri" w:cs="Calibri"/>
          <w:color w:val="000000" w:themeColor="text1"/>
          <w:sz w:val="22"/>
          <w:szCs w:val="22"/>
        </w:rPr>
        <w:t>.</w:t>
      </w:r>
    </w:p>
    <w:p w:rsidR="00847D5F" w:rsidRPr="00657C2C" w:rsidRDefault="00847D5F" w:rsidP="00847D5F">
      <w:pPr>
        <w:jc w:val="both"/>
        <w:rPr>
          <w:rFonts w:ascii="Calibri" w:hAnsi="Calibri" w:cs="Calibri"/>
          <w:color w:val="000000" w:themeColor="text1"/>
          <w:sz w:val="16"/>
          <w:szCs w:val="22"/>
        </w:rPr>
      </w:pPr>
    </w:p>
    <w:p w:rsidR="00916F7F" w:rsidRPr="00294259" w:rsidRDefault="00916F7F" w:rsidP="00847D5F">
      <w:pPr>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AI will significantly impact the decision-making process, decisions will </w:t>
      </w:r>
      <w:r w:rsidR="00C605FA" w:rsidRPr="00294259">
        <w:rPr>
          <w:rFonts w:ascii="Calibri" w:hAnsi="Calibri" w:cs="Calibri"/>
          <w:color w:val="000000" w:themeColor="text1"/>
          <w:sz w:val="22"/>
          <w:szCs w:val="22"/>
        </w:rPr>
        <w:t xml:space="preserve">be </w:t>
      </w:r>
      <w:r w:rsidR="0040537F" w:rsidRPr="00294259">
        <w:rPr>
          <w:rFonts w:ascii="Calibri" w:hAnsi="Calibri" w:cs="Calibri"/>
          <w:color w:val="000000" w:themeColor="text1"/>
          <w:sz w:val="22"/>
          <w:szCs w:val="22"/>
        </w:rPr>
        <w:t>automated and only exceptions will be reviewed</w:t>
      </w:r>
      <w:r w:rsidRPr="00294259">
        <w:rPr>
          <w:rFonts w:ascii="Calibri" w:hAnsi="Calibri" w:cs="Calibri"/>
          <w:color w:val="000000" w:themeColor="text1"/>
          <w:sz w:val="22"/>
          <w:szCs w:val="22"/>
        </w:rPr>
        <w:t xml:space="preserve"> by humans, in relation to optimal payment terms, discount rates and when to take early payment (S). With AI, algorithms </w:t>
      </w:r>
      <w:r w:rsidR="00482B50" w:rsidRPr="00294259">
        <w:rPr>
          <w:rFonts w:ascii="Calibri" w:hAnsi="Calibri" w:cs="Calibri"/>
          <w:color w:val="000000" w:themeColor="text1"/>
          <w:sz w:val="22"/>
          <w:szCs w:val="22"/>
        </w:rPr>
        <w:t xml:space="preserve">have the potential to </w:t>
      </w:r>
      <w:r w:rsidRPr="00294259">
        <w:rPr>
          <w:rFonts w:ascii="Calibri" w:hAnsi="Calibri" w:cs="Calibri"/>
          <w:color w:val="000000" w:themeColor="text1"/>
          <w:sz w:val="22"/>
          <w:szCs w:val="22"/>
        </w:rPr>
        <w:t xml:space="preserve">carry out a more accurate invoice payment decision and help enterprises to reduce transaction costs and improve their </w:t>
      </w:r>
      <w:r w:rsidR="00D20284" w:rsidRPr="00294259">
        <w:rPr>
          <w:rFonts w:ascii="Calibri" w:hAnsi="Calibri" w:cs="Calibri"/>
          <w:color w:val="000000" w:themeColor="text1"/>
          <w:sz w:val="22"/>
          <w:szCs w:val="22"/>
        </w:rPr>
        <w:t>working capital</w:t>
      </w:r>
      <w:r w:rsidRPr="00294259">
        <w:rPr>
          <w:rFonts w:ascii="Calibri" w:hAnsi="Calibri" w:cs="Calibri"/>
          <w:color w:val="000000" w:themeColor="text1"/>
          <w:sz w:val="22"/>
          <w:szCs w:val="22"/>
        </w:rPr>
        <w:t xml:space="preserve"> (TP2). AI can help establish a reliable, good operational system, which is </w:t>
      </w:r>
      <w:r w:rsidR="0040537F" w:rsidRPr="00294259">
        <w:rPr>
          <w:rFonts w:ascii="Calibri" w:hAnsi="Calibri" w:cs="Calibri"/>
          <w:color w:val="000000" w:themeColor="text1"/>
          <w:sz w:val="22"/>
          <w:szCs w:val="22"/>
        </w:rPr>
        <w:t xml:space="preserve">robust </w:t>
      </w:r>
      <w:r w:rsidRPr="00294259">
        <w:rPr>
          <w:rFonts w:ascii="Calibri" w:hAnsi="Calibri" w:cs="Calibri"/>
          <w:color w:val="000000" w:themeColor="text1"/>
          <w:sz w:val="22"/>
          <w:szCs w:val="22"/>
        </w:rPr>
        <w:t>and responsive to client’s needs (C1)</w:t>
      </w:r>
      <w:r w:rsidR="000B20A7" w:rsidRPr="00294259">
        <w:rPr>
          <w:rFonts w:ascii="Calibri" w:hAnsi="Calibri" w:cs="Calibri"/>
          <w:color w:val="000000" w:themeColor="text1"/>
          <w:sz w:val="22"/>
          <w:szCs w:val="22"/>
        </w:rPr>
        <w:t>.</w:t>
      </w:r>
      <w:r w:rsidRPr="00294259">
        <w:rPr>
          <w:rFonts w:ascii="Calibri" w:hAnsi="Calibri" w:cs="Calibri"/>
          <w:color w:val="000000" w:themeColor="text1"/>
          <w:sz w:val="22"/>
          <w:szCs w:val="22"/>
        </w:rPr>
        <w:t xml:space="preserve"> </w:t>
      </w:r>
      <w:r w:rsidR="000B20A7" w:rsidRPr="00294259">
        <w:rPr>
          <w:rFonts w:ascii="Calibri" w:hAnsi="Calibri" w:cs="Calibri"/>
          <w:color w:val="000000" w:themeColor="text1"/>
          <w:sz w:val="22"/>
          <w:szCs w:val="22"/>
        </w:rPr>
        <w:t>A</w:t>
      </w:r>
      <w:r w:rsidR="00D20284" w:rsidRPr="00294259">
        <w:rPr>
          <w:rFonts w:ascii="Calibri" w:hAnsi="Calibri" w:cs="Calibri"/>
          <w:color w:val="000000" w:themeColor="text1"/>
          <w:sz w:val="22"/>
          <w:szCs w:val="22"/>
        </w:rPr>
        <w:t>n</w:t>
      </w:r>
      <w:r w:rsidR="000B20A7" w:rsidRPr="00294259">
        <w:rPr>
          <w:rFonts w:ascii="Calibri" w:hAnsi="Calibri" w:cs="Calibri"/>
          <w:b/>
          <w:color w:val="000000" w:themeColor="text1"/>
          <w:sz w:val="22"/>
          <w:szCs w:val="22"/>
        </w:rPr>
        <w:t xml:space="preserve"> </w:t>
      </w:r>
      <w:r w:rsidRPr="00294259">
        <w:rPr>
          <w:rFonts w:ascii="Calibri" w:hAnsi="Calibri" w:cs="Calibri"/>
          <w:color w:val="000000" w:themeColor="text1"/>
          <w:sz w:val="22"/>
          <w:szCs w:val="22"/>
        </w:rPr>
        <w:t xml:space="preserve">AI system </w:t>
      </w:r>
      <w:r w:rsidR="00D20284" w:rsidRPr="00294259">
        <w:rPr>
          <w:rFonts w:ascii="Calibri" w:hAnsi="Calibri" w:cs="Calibri"/>
          <w:color w:val="000000" w:themeColor="text1"/>
          <w:sz w:val="22"/>
          <w:szCs w:val="22"/>
        </w:rPr>
        <w:t>is</w:t>
      </w:r>
      <w:r w:rsidR="000B20A7" w:rsidRPr="00294259">
        <w:rPr>
          <w:rFonts w:ascii="Calibri" w:hAnsi="Calibri" w:cs="Calibri"/>
          <w:color w:val="000000" w:themeColor="text1"/>
          <w:sz w:val="22"/>
          <w:szCs w:val="22"/>
        </w:rPr>
        <w:t xml:space="preserve"> </w:t>
      </w:r>
      <w:r w:rsidRPr="00294259">
        <w:rPr>
          <w:rFonts w:ascii="Calibri" w:hAnsi="Calibri" w:cs="Calibri"/>
          <w:color w:val="000000" w:themeColor="text1"/>
          <w:sz w:val="22"/>
          <w:szCs w:val="22"/>
        </w:rPr>
        <w:t>built based on the data collected over time by technology companies</w:t>
      </w:r>
      <w:r w:rsidR="000B20A7" w:rsidRPr="00294259">
        <w:rPr>
          <w:rFonts w:ascii="Calibri" w:hAnsi="Calibri" w:cs="Calibri"/>
          <w:color w:val="000000" w:themeColor="text1"/>
          <w:sz w:val="22"/>
          <w:szCs w:val="22"/>
        </w:rPr>
        <w:t xml:space="preserve">, with </w:t>
      </w:r>
      <w:r w:rsidRPr="00294259">
        <w:rPr>
          <w:rFonts w:ascii="Calibri" w:hAnsi="Calibri" w:cs="Calibri"/>
          <w:color w:val="000000" w:themeColor="text1"/>
          <w:sz w:val="22"/>
          <w:szCs w:val="22"/>
        </w:rPr>
        <w:t xml:space="preserve">AI the payment </w:t>
      </w:r>
      <w:r w:rsidR="00847D5F" w:rsidRPr="00294259">
        <w:rPr>
          <w:rFonts w:ascii="Calibri" w:hAnsi="Calibri" w:cs="Calibri"/>
          <w:color w:val="000000" w:themeColor="text1"/>
          <w:sz w:val="22"/>
          <w:szCs w:val="22"/>
        </w:rPr>
        <w:t>behaviors</w:t>
      </w:r>
      <w:r w:rsidRPr="00294259">
        <w:rPr>
          <w:rFonts w:ascii="Calibri" w:hAnsi="Calibri" w:cs="Calibri"/>
          <w:color w:val="000000" w:themeColor="text1"/>
          <w:sz w:val="22"/>
          <w:szCs w:val="22"/>
        </w:rPr>
        <w:t xml:space="preserve"> and payment decisions of individual suppliers will be based on several scientific and intelligent rules, which means it </w:t>
      </w:r>
      <w:r w:rsidR="006C0D6A" w:rsidRPr="00294259">
        <w:rPr>
          <w:rFonts w:ascii="Calibri" w:hAnsi="Calibri" w:cs="Calibri"/>
          <w:color w:val="000000" w:themeColor="text1"/>
          <w:sz w:val="22"/>
          <w:szCs w:val="22"/>
        </w:rPr>
        <w:t xml:space="preserve">could </w:t>
      </w:r>
      <w:r w:rsidRPr="00294259">
        <w:rPr>
          <w:rFonts w:ascii="Calibri" w:hAnsi="Calibri" w:cs="Calibri"/>
          <w:color w:val="000000" w:themeColor="text1"/>
          <w:sz w:val="22"/>
          <w:szCs w:val="22"/>
        </w:rPr>
        <w:t xml:space="preserve">be more likely to match supplier and buyer’s needs, and SCF </w:t>
      </w:r>
      <w:r w:rsidR="00847D5F" w:rsidRPr="00294259">
        <w:rPr>
          <w:rFonts w:ascii="Calibri" w:hAnsi="Calibri" w:cs="Calibri"/>
          <w:color w:val="000000" w:themeColor="text1"/>
          <w:sz w:val="22"/>
          <w:szCs w:val="22"/>
        </w:rPr>
        <w:t>programs</w:t>
      </w:r>
      <w:r w:rsidRPr="00294259">
        <w:rPr>
          <w:rFonts w:ascii="Calibri" w:hAnsi="Calibri" w:cs="Calibri"/>
          <w:color w:val="000000" w:themeColor="text1"/>
          <w:sz w:val="22"/>
          <w:szCs w:val="22"/>
        </w:rPr>
        <w:t xml:space="preserve"> will be more likely to be successful (TP1). </w:t>
      </w:r>
    </w:p>
    <w:p w:rsidR="00E2133F" w:rsidRPr="00657C2C" w:rsidRDefault="001A7228" w:rsidP="00BD66E3">
      <w:pPr>
        <w:jc w:val="both"/>
        <w:rPr>
          <w:rFonts w:ascii="Calibri" w:hAnsi="Calibri" w:cs="Calibri"/>
          <w:b/>
          <w:color w:val="000000" w:themeColor="text1"/>
          <w:sz w:val="16"/>
          <w:szCs w:val="22"/>
        </w:rPr>
      </w:pPr>
      <w:r w:rsidRPr="00294259">
        <w:rPr>
          <w:rFonts w:ascii="Calibri" w:hAnsi="Calibri" w:cs="Calibri"/>
          <w:color w:val="000000" w:themeColor="text1"/>
          <w:sz w:val="22"/>
          <w:szCs w:val="22"/>
        </w:rPr>
        <w:t xml:space="preserve"> </w:t>
      </w:r>
    </w:p>
    <w:p w:rsidR="00DB1E43" w:rsidRPr="00294259" w:rsidRDefault="003D644F" w:rsidP="00BD66E3">
      <w:pPr>
        <w:jc w:val="both"/>
        <w:rPr>
          <w:rFonts w:ascii="Calibri" w:hAnsi="Calibri" w:cs="Calibri"/>
          <w:b/>
          <w:color w:val="000000" w:themeColor="text1"/>
          <w:sz w:val="22"/>
          <w:szCs w:val="22"/>
        </w:rPr>
      </w:pPr>
      <w:r w:rsidRPr="00294259">
        <w:rPr>
          <w:rFonts w:ascii="Calibri" w:hAnsi="Calibri" w:cs="Calibri"/>
          <w:b/>
          <w:color w:val="000000" w:themeColor="text1"/>
          <w:sz w:val="22"/>
          <w:szCs w:val="22"/>
        </w:rPr>
        <w:t>Regulation</w:t>
      </w:r>
    </w:p>
    <w:p w:rsidR="00482B50" w:rsidRDefault="00B63488" w:rsidP="00BD66E3">
      <w:pPr>
        <w:jc w:val="both"/>
        <w:rPr>
          <w:rFonts w:ascii="Calibri" w:hAnsi="Calibri" w:cs="Calibri"/>
          <w:color w:val="000000" w:themeColor="text1"/>
          <w:sz w:val="22"/>
          <w:szCs w:val="22"/>
        </w:rPr>
      </w:pPr>
      <w:r w:rsidRPr="00294259">
        <w:rPr>
          <w:rFonts w:ascii="Calibri" w:hAnsi="Calibri" w:cs="Calibri"/>
          <w:color w:val="000000" w:themeColor="text1"/>
          <w:sz w:val="22"/>
          <w:szCs w:val="22"/>
        </w:rPr>
        <w:t>Governments are placing a higher focus on paying faster (TP1), fair payment terms (FP1, S and TP1), promoting and protecting SME</w:t>
      </w:r>
      <w:r w:rsidR="00482B50" w:rsidRPr="00294259">
        <w:rPr>
          <w:rFonts w:ascii="Calibri" w:hAnsi="Calibri" w:cs="Calibri"/>
          <w:color w:val="000000" w:themeColor="text1"/>
          <w:sz w:val="22"/>
          <w:szCs w:val="22"/>
        </w:rPr>
        <w:t>s</w:t>
      </w:r>
      <w:r w:rsidRPr="00294259">
        <w:rPr>
          <w:rFonts w:ascii="Calibri" w:hAnsi="Calibri" w:cs="Calibri"/>
          <w:color w:val="000000" w:themeColor="text1"/>
          <w:sz w:val="22"/>
          <w:szCs w:val="22"/>
        </w:rPr>
        <w:t xml:space="preserve"> (C2)</w:t>
      </w:r>
      <w:r w:rsidR="00482B50" w:rsidRPr="00294259">
        <w:rPr>
          <w:rFonts w:ascii="Calibri" w:hAnsi="Calibri" w:cs="Calibri"/>
          <w:color w:val="000000" w:themeColor="text1"/>
          <w:sz w:val="22"/>
          <w:szCs w:val="22"/>
        </w:rPr>
        <w:t>.  H</w:t>
      </w:r>
      <w:r w:rsidRPr="00294259">
        <w:rPr>
          <w:rFonts w:ascii="Calibri" w:hAnsi="Calibri" w:cs="Calibri"/>
          <w:color w:val="000000" w:themeColor="text1"/>
          <w:sz w:val="22"/>
          <w:szCs w:val="22"/>
        </w:rPr>
        <w:t>owever</w:t>
      </w:r>
      <w:r w:rsidR="000B20A7" w:rsidRPr="00294259">
        <w:rPr>
          <w:rFonts w:ascii="Calibri" w:hAnsi="Calibri" w:cs="Calibri"/>
          <w:color w:val="000000" w:themeColor="text1"/>
          <w:sz w:val="22"/>
          <w:szCs w:val="22"/>
        </w:rPr>
        <w:t>,</w:t>
      </w:r>
      <w:r w:rsidRPr="00294259">
        <w:rPr>
          <w:rFonts w:ascii="Calibri" w:hAnsi="Calibri" w:cs="Calibri"/>
          <w:color w:val="000000" w:themeColor="text1"/>
          <w:sz w:val="22"/>
          <w:szCs w:val="22"/>
        </w:rPr>
        <w:t xml:space="preserve"> payment regulation</w:t>
      </w:r>
      <w:r w:rsidR="00D02779" w:rsidRPr="00294259">
        <w:rPr>
          <w:rFonts w:ascii="Calibri" w:hAnsi="Calibri" w:cs="Calibri"/>
          <w:color w:val="000000" w:themeColor="text1"/>
          <w:sz w:val="22"/>
          <w:szCs w:val="22"/>
        </w:rPr>
        <w:t>s</w:t>
      </w:r>
      <w:r w:rsidRPr="00294259">
        <w:rPr>
          <w:rFonts w:ascii="Calibri" w:hAnsi="Calibri" w:cs="Calibri"/>
          <w:color w:val="000000" w:themeColor="text1"/>
          <w:sz w:val="22"/>
          <w:szCs w:val="22"/>
        </w:rPr>
        <w:t xml:space="preserve"> will differ </w:t>
      </w:r>
      <w:r w:rsidR="00600943" w:rsidRPr="00294259">
        <w:rPr>
          <w:rFonts w:ascii="Calibri" w:hAnsi="Calibri" w:cs="Calibri"/>
          <w:color w:val="000000" w:themeColor="text1"/>
          <w:sz w:val="22"/>
          <w:szCs w:val="22"/>
        </w:rPr>
        <w:t>according</w:t>
      </w:r>
      <w:r w:rsidRPr="00294259">
        <w:rPr>
          <w:rFonts w:ascii="Calibri" w:hAnsi="Calibri" w:cs="Calibri"/>
          <w:color w:val="000000" w:themeColor="text1"/>
          <w:sz w:val="22"/>
          <w:szCs w:val="22"/>
        </w:rPr>
        <w:t xml:space="preserve"> </w:t>
      </w:r>
      <w:r w:rsidR="000B20A7" w:rsidRPr="00294259">
        <w:rPr>
          <w:rFonts w:ascii="Calibri" w:hAnsi="Calibri" w:cs="Calibri"/>
          <w:color w:val="000000" w:themeColor="text1"/>
          <w:sz w:val="22"/>
          <w:szCs w:val="22"/>
        </w:rPr>
        <w:t xml:space="preserve">to </w:t>
      </w:r>
      <w:r w:rsidRPr="00294259">
        <w:rPr>
          <w:rFonts w:ascii="Calibri" w:hAnsi="Calibri" w:cs="Calibri"/>
          <w:color w:val="000000" w:themeColor="text1"/>
          <w:sz w:val="22"/>
          <w:szCs w:val="22"/>
        </w:rPr>
        <w:t xml:space="preserve">geographical location (A1, C1 and FP1). Regulation relating to advanced technology (FP2, LP, TP1, </w:t>
      </w:r>
      <w:proofErr w:type="gramStart"/>
      <w:r w:rsidRPr="00294259">
        <w:rPr>
          <w:rFonts w:ascii="Calibri" w:hAnsi="Calibri" w:cs="Calibri"/>
          <w:color w:val="000000" w:themeColor="text1"/>
          <w:sz w:val="22"/>
          <w:szCs w:val="22"/>
        </w:rPr>
        <w:t>TP2</w:t>
      </w:r>
      <w:proofErr w:type="gramEnd"/>
      <w:r w:rsidRPr="00294259">
        <w:rPr>
          <w:rFonts w:ascii="Calibri" w:hAnsi="Calibri" w:cs="Calibri"/>
          <w:color w:val="000000" w:themeColor="text1"/>
          <w:sz w:val="22"/>
          <w:szCs w:val="22"/>
        </w:rPr>
        <w:t xml:space="preserve">) </w:t>
      </w:r>
      <w:r w:rsidR="00482B50" w:rsidRPr="00294259">
        <w:rPr>
          <w:rFonts w:ascii="Calibri" w:hAnsi="Calibri" w:cs="Calibri"/>
          <w:color w:val="000000" w:themeColor="text1"/>
          <w:sz w:val="22"/>
          <w:szCs w:val="22"/>
        </w:rPr>
        <w:t xml:space="preserve">is </w:t>
      </w:r>
      <w:r w:rsidR="00526465" w:rsidRPr="00294259">
        <w:rPr>
          <w:rFonts w:ascii="Calibri" w:hAnsi="Calibri" w:cs="Calibri"/>
          <w:color w:val="000000" w:themeColor="text1"/>
          <w:sz w:val="22"/>
          <w:szCs w:val="22"/>
        </w:rPr>
        <w:t xml:space="preserve">an </w:t>
      </w:r>
      <w:r w:rsidRPr="00294259">
        <w:rPr>
          <w:rFonts w:ascii="Calibri" w:hAnsi="Calibri" w:cs="Calibri"/>
          <w:color w:val="000000" w:themeColor="text1"/>
          <w:sz w:val="22"/>
          <w:szCs w:val="22"/>
        </w:rPr>
        <w:t xml:space="preserve">important theme, including block chain (increase visibility of transactions [A2 and TP2]) and electronic invoicing (S and TP1). </w:t>
      </w:r>
      <w:r w:rsidR="000B20A7" w:rsidRPr="00294259">
        <w:rPr>
          <w:rFonts w:ascii="Calibri" w:hAnsi="Calibri" w:cs="Calibri"/>
          <w:color w:val="000000" w:themeColor="text1"/>
          <w:sz w:val="22"/>
          <w:szCs w:val="22"/>
        </w:rPr>
        <w:t xml:space="preserve">Regulation relating to </w:t>
      </w:r>
      <w:r w:rsidRPr="00294259">
        <w:rPr>
          <w:rFonts w:ascii="Calibri" w:hAnsi="Calibri" w:cs="Calibri"/>
          <w:color w:val="000000" w:themeColor="text1"/>
          <w:sz w:val="22"/>
          <w:szCs w:val="22"/>
        </w:rPr>
        <w:t>SCF relationships between the parties involved in the transaction (A1, A3 and C3)</w:t>
      </w:r>
      <w:r w:rsidR="00526465" w:rsidRPr="00294259">
        <w:rPr>
          <w:rFonts w:ascii="Calibri" w:hAnsi="Calibri" w:cs="Calibri"/>
          <w:color w:val="000000" w:themeColor="text1"/>
          <w:sz w:val="22"/>
          <w:szCs w:val="22"/>
        </w:rPr>
        <w:t xml:space="preserve"> </w:t>
      </w:r>
      <w:r w:rsidR="000B20A7" w:rsidRPr="00294259">
        <w:rPr>
          <w:rFonts w:ascii="Calibri" w:hAnsi="Calibri" w:cs="Calibri"/>
          <w:color w:val="000000" w:themeColor="text1"/>
          <w:sz w:val="22"/>
          <w:szCs w:val="22"/>
        </w:rPr>
        <w:t xml:space="preserve">and </w:t>
      </w:r>
      <w:r w:rsidR="00482B50" w:rsidRPr="00294259">
        <w:rPr>
          <w:rFonts w:ascii="Calibri" w:hAnsi="Calibri" w:cs="Calibri"/>
          <w:color w:val="000000" w:themeColor="text1"/>
          <w:sz w:val="22"/>
          <w:szCs w:val="22"/>
        </w:rPr>
        <w:t xml:space="preserve">need to be handled </w:t>
      </w:r>
      <w:r w:rsidRPr="00294259">
        <w:rPr>
          <w:rFonts w:ascii="Calibri" w:hAnsi="Calibri" w:cs="Calibri"/>
          <w:color w:val="000000" w:themeColor="text1"/>
          <w:sz w:val="22"/>
          <w:szCs w:val="22"/>
        </w:rPr>
        <w:t>properly and ethically (A3</w:t>
      </w:r>
      <w:r w:rsidR="000B20A7" w:rsidRPr="00294259">
        <w:rPr>
          <w:rFonts w:ascii="Calibri" w:hAnsi="Calibri" w:cs="Calibri"/>
          <w:color w:val="000000" w:themeColor="text1"/>
          <w:sz w:val="22"/>
          <w:szCs w:val="22"/>
        </w:rPr>
        <w:t xml:space="preserve">) and </w:t>
      </w:r>
      <w:r w:rsidR="00482B50" w:rsidRPr="00294259">
        <w:rPr>
          <w:rFonts w:ascii="Calibri" w:hAnsi="Calibri" w:cs="Calibri"/>
          <w:color w:val="000000" w:themeColor="text1"/>
          <w:sz w:val="22"/>
          <w:szCs w:val="22"/>
        </w:rPr>
        <w:t xml:space="preserve">with </w:t>
      </w:r>
      <w:r w:rsidRPr="00294259">
        <w:rPr>
          <w:rFonts w:ascii="Calibri" w:hAnsi="Calibri" w:cs="Calibri"/>
          <w:color w:val="000000" w:themeColor="text1"/>
          <w:sz w:val="22"/>
          <w:szCs w:val="22"/>
        </w:rPr>
        <w:t>security and control of the SCF process (C3)</w:t>
      </w:r>
      <w:r w:rsidR="00482B50" w:rsidRPr="00294259">
        <w:rPr>
          <w:rFonts w:ascii="Calibri" w:hAnsi="Calibri" w:cs="Calibri"/>
          <w:color w:val="000000" w:themeColor="text1"/>
          <w:sz w:val="22"/>
          <w:szCs w:val="22"/>
        </w:rPr>
        <w:t xml:space="preserve">.  In </w:t>
      </w:r>
      <w:r w:rsidR="000B20A7" w:rsidRPr="00294259">
        <w:rPr>
          <w:rFonts w:ascii="Calibri" w:hAnsi="Calibri" w:cs="Calibri"/>
          <w:color w:val="000000" w:themeColor="text1"/>
          <w:sz w:val="22"/>
          <w:szCs w:val="22"/>
        </w:rPr>
        <w:t>addition,</w:t>
      </w:r>
      <w:r w:rsidRPr="00294259">
        <w:rPr>
          <w:rFonts w:ascii="Calibri" w:hAnsi="Calibri" w:cs="Calibri"/>
          <w:color w:val="000000" w:themeColor="text1"/>
          <w:sz w:val="22"/>
          <w:szCs w:val="22"/>
        </w:rPr>
        <w:t xml:space="preserve"> regulation relating to payment terms will impact on the future development of SCF (FP1). Other regulation issues highlighted by the stakeholders interviewed were</w:t>
      </w:r>
      <w:r w:rsidR="000B20A7" w:rsidRPr="00294259">
        <w:rPr>
          <w:rFonts w:ascii="Calibri" w:hAnsi="Calibri" w:cs="Calibri"/>
          <w:color w:val="000000" w:themeColor="text1"/>
          <w:sz w:val="22"/>
          <w:szCs w:val="22"/>
        </w:rPr>
        <w:t>:</w:t>
      </w:r>
    </w:p>
    <w:p w:rsidR="00A83AAE" w:rsidRPr="00294259" w:rsidRDefault="00A83AAE" w:rsidP="00BD66E3">
      <w:pPr>
        <w:jc w:val="both"/>
        <w:rPr>
          <w:rFonts w:ascii="Calibri" w:hAnsi="Calibri" w:cs="Calibri"/>
          <w:color w:val="000000" w:themeColor="text1"/>
          <w:sz w:val="22"/>
          <w:szCs w:val="22"/>
        </w:rPr>
      </w:pPr>
    </w:p>
    <w:p w:rsidR="00E97B90" w:rsidRPr="00294259" w:rsidRDefault="008E5E6F" w:rsidP="00C1177B">
      <w:pPr>
        <w:pStyle w:val="ListParagraph"/>
        <w:numPr>
          <w:ilvl w:val="0"/>
          <w:numId w:val="17"/>
        </w:numPr>
        <w:jc w:val="both"/>
        <w:rPr>
          <w:rFonts w:ascii="Calibri" w:hAnsi="Calibri" w:cs="Calibri"/>
          <w:color w:val="000000" w:themeColor="text1"/>
          <w:sz w:val="22"/>
          <w:szCs w:val="22"/>
        </w:rPr>
      </w:pPr>
      <w:r w:rsidRPr="00294259">
        <w:rPr>
          <w:rFonts w:ascii="Calibri" w:hAnsi="Calibri" w:cs="Calibri"/>
          <w:color w:val="000000" w:themeColor="text1"/>
          <w:sz w:val="22"/>
          <w:szCs w:val="22"/>
        </w:rPr>
        <w:t>accounting principles relating to SCF and debt (C1</w:t>
      </w:r>
      <w:r w:rsidR="000B20A7" w:rsidRPr="00294259">
        <w:rPr>
          <w:rFonts w:ascii="Calibri" w:hAnsi="Calibri" w:cs="Calibri"/>
          <w:color w:val="000000" w:themeColor="text1"/>
          <w:sz w:val="22"/>
          <w:szCs w:val="22"/>
        </w:rPr>
        <w:t>);</w:t>
      </w:r>
    </w:p>
    <w:p w:rsidR="00E97B90" w:rsidRPr="00294259" w:rsidRDefault="008E5E6F" w:rsidP="00C1177B">
      <w:pPr>
        <w:pStyle w:val="ListParagraph"/>
        <w:numPr>
          <w:ilvl w:val="0"/>
          <w:numId w:val="17"/>
        </w:numPr>
        <w:jc w:val="both"/>
        <w:rPr>
          <w:rFonts w:ascii="Calibri" w:hAnsi="Calibri" w:cs="Calibri"/>
          <w:color w:val="000000" w:themeColor="text1"/>
          <w:sz w:val="22"/>
          <w:szCs w:val="22"/>
        </w:rPr>
      </w:pPr>
      <w:r w:rsidRPr="00294259">
        <w:rPr>
          <w:rFonts w:ascii="Calibri" w:hAnsi="Calibri" w:cs="Calibri"/>
          <w:color w:val="000000" w:themeColor="text1"/>
          <w:sz w:val="22"/>
          <w:szCs w:val="22"/>
        </w:rPr>
        <w:t>the lack of a single SCF regulatory body for the entire ecosystem (C1</w:t>
      </w:r>
      <w:r w:rsidR="000B20A7" w:rsidRPr="00294259">
        <w:rPr>
          <w:rFonts w:ascii="Calibri" w:hAnsi="Calibri" w:cs="Calibri"/>
          <w:color w:val="000000" w:themeColor="text1"/>
          <w:sz w:val="22"/>
          <w:szCs w:val="22"/>
        </w:rPr>
        <w:t>);</w:t>
      </w:r>
    </w:p>
    <w:p w:rsidR="00E97B90" w:rsidRPr="00294259" w:rsidRDefault="008E5E6F" w:rsidP="00C1177B">
      <w:pPr>
        <w:pStyle w:val="ListParagraph"/>
        <w:numPr>
          <w:ilvl w:val="0"/>
          <w:numId w:val="17"/>
        </w:numPr>
        <w:jc w:val="both"/>
        <w:rPr>
          <w:rFonts w:ascii="Calibri" w:hAnsi="Calibri" w:cs="Calibri"/>
          <w:color w:val="000000" w:themeColor="text1"/>
          <w:sz w:val="22"/>
          <w:szCs w:val="22"/>
        </w:rPr>
      </w:pPr>
      <w:r w:rsidRPr="00294259">
        <w:rPr>
          <w:rFonts w:ascii="Calibri" w:hAnsi="Calibri" w:cs="Calibri"/>
          <w:color w:val="000000" w:themeColor="text1"/>
          <w:sz w:val="22"/>
          <w:szCs w:val="22"/>
        </w:rPr>
        <w:t>the impact of international trade regulations (TP3)</w:t>
      </w:r>
      <w:r w:rsidR="000B20A7" w:rsidRPr="00294259">
        <w:rPr>
          <w:rFonts w:ascii="Calibri" w:hAnsi="Calibri" w:cs="Calibri"/>
          <w:color w:val="000000" w:themeColor="text1"/>
          <w:sz w:val="22"/>
          <w:szCs w:val="22"/>
        </w:rPr>
        <w:t>;</w:t>
      </w:r>
    </w:p>
    <w:p w:rsidR="00E97B90" w:rsidRPr="00294259" w:rsidRDefault="008E5E6F" w:rsidP="00C1177B">
      <w:pPr>
        <w:pStyle w:val="ListParagraph"/>
        <w:numPr>
          <w:ilvl w:val="0"/>
          <w:numId w:val="17"/>
        </w:numPr>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 </w:t>
      </w:r>
      <w:proofErr w:type="gramStart"/>
      <w:r w:rsidRPr="00294259">
        <w:rPr>
          <w:rFonts w:ascii="Calibri" w:hAnsi="Calibri" w:cs="Calibri"/>
          <w:color w:val="000000" w:themeColor="text1"/>
          <w:sz w:val="22"/>
          <w:szCs w:val="22"/>
        </w:rPr>
        <w:t>and</w:t>
      </w:r>
      <w:proofErr w:type="gramEnd"/>
      <w:r w:rsidRPr="00294259">
        <w:rPr>
          <w:rFonts w:ascii="Calibri" w:hAnsi="Calibri" w:cs="Calibri"/>
          <w:color w:val="000000" w:themeColor="text1"/>
          <w:sz w:val="22"/>
          <w:szCs w:val="22"/>
        </w:rPr>
        <w:t xml:space="preserve"> regulation to improve visibility of transactions (A2, C1, C2, TP1 and TP2).</w:t>
      </w:r>
    </w:p>
    <w:p w:rsidR="00D02779" w:rsidRPr="00657C2C" w:rsidRDefault="00D02779" w:rsidP="00DB1E43">
      <w:pPr>
        <w:jc w:val="both"/>
        <w:rPr>
          <w:rFonts w:ascii="Calibri" w:hAnsi="Calibri" w:cs="Calibri"/>
          <w:b/>
          <w:color w:val="000000" w:themeColor="text1"/>
          <w:sz w:val="16"/>
          <w:szCs w:val="22"/>
        </w:rPr>
      </w:pPr>
    </w:p>
    <w:p w:rsidR="001B0759" w:rsidRPr="00294259" w:rsidRDefault="001B0759" w:rsidP="00DB1E43">
      <w:pPr>
        <w:jc w:val="both"/>
        <w:rPr>
          <w:rFonts w:ascii="Calibri" w:hAnsi="Calibri" w:cs="Calibri"/>
          <w:b/>
          <w:color w:val="000000" w:themeColor="text1"/>
          <w:sz w:val="22"/>
          <w:szCs w:val="22"/>
        </w:rPr>
      </w:pPr>
      <w:r w:rsidRPr="00294259">
        <w:rPr>
          <w:rFonts w:ascii="Calibri" w:hAnsi="Calibri" w:cs="Calibri"/>
          <w:b/>
          <w:color w:val="000000" w:themeColor="text1"/>
          <w:sz w:val="22"/>
          <w:szCs w:val="22"/>
        </w:rPr>
        <w:t>People</w:t>
      </w:r>
    </w:p>
    <w:p w:rsidR="005A0B3B" w:rsidRDefault="00550382" w:rsidP="0052010F">
      <w:pPr>
        <w:jc w:val="both"/>
        <w:rPr>
          <w:rFonts w:ascii="Calibri" w:hAnsi="Calibri" w:cs="Calibri"/>
          <w:color w:val="000000" w:themeColor="text1"/>
          <w:sz w:val="22"/>
          <w:szCs w:val="22"/>
        </w:rPr>
      </w:pPr>
      <w:r w:rsidRPr="00294259">
        <w:rPr>
          <w:rFonts w:ascii="Calibri" w:hAnsi="Calibri" w:cs="Calibri"/>
          <w:color w:val="000000" w:themeColor="text1"/>
          <w:sz w:val="22"/>
          <w:szCs w:val="22"/>
        </w:rPr>
        <w:t>The level of stakeholder knowledge (A</w:t>
      </w:r>
      <w:r w:rsidR="005A0B3B" w:rsidRPr="00294259">
        <w:rPr>
          <w:rFonts w:ascii="Calibri" w:hAnsi="Calibri" w:cs="Calibri"/>
          <w:color w:val="000000" w:themeColor="text1"/>
          <w:sz w:val="22"/>
          <w:szCs w:val="22"/>
        </w:rPr>
        <w:t>1, A2, A</w:t>
      </w:r>
      <w:r w:rsidRPr="00294259">
        <w:rPr>
          <w:rFonts w:ascii="Calibri" w:hAnsi="Calibri" w:cs="Calibri"/>
          <w:color w:val="000000" w:themeColor="text1"/>
          <w:sz w:val="22"/>
          <w:szCs w:val="22"/>
        </w:rPr>
        <w:t>3, C</w:t>
      </w:r>
      <w:r w:rsidR="005A0B3B" w:rsidRPr="00294259">
        <w:rPr>
          <w:rFonts w:ascii="Calibri" w:hAnsi="Calibri" w:cs="Calibri"/>
          <w:color w:val="000000" w:themeColor="text1"/>
          <w:sz w:val="22"/>
          <w:szCs w:val="22"/>
        </w:rPr>
        <w:t>2, C3, FP1, FP2, LP</w:t>
      </w:r>
      <w:r w:rsidRPr="00294259">
        <w:rPr>
          <w:rFonts w:ascii="Calibri" w:hAnsi="Calibri" w:cs="Calibri"/>
          <w:color w:val="000000" w:themeColor="text1"/>
          <w:sz w:val="22"/>
          <w:szCs w:val="22"/>
        </w:rPr>
        <w:t>, TP</w:t>
      </w:r>
      <w:r w:rsidR="005A0B3B" w:rsidRPr="00294259">
        <w:rPr>
          <w:rFonts w:ascii="Calibri" w:hAnsi="Calibri" w:cs="Calibri"/>
          <w:color w:val="000000" w:themeColor="text1"/>
          <w:sz w:val="22"/>
          <w:szCs w:val="22"/>
        </w:rPr>
        <w:t>1, TP</w:t>
      </w:r>
      <w:r w:rsidRPr="00294259">
        <w:rPr>
          <w:rFonts w:ascii="Calibri" w:hAnsi="Calibri" w:cs="Calibri"/>
          <w:color w:val="000000" w:themeColor="text1"/>
          <w:sz w:val="22"/>
          <w:szCs w:val="22"/>
        </w:rPr>
        <w:t>2 and TP3), skills (C1) and working/business experience (C</w:t>
      </w:r>
      <w:r w:rsidR="005A0B3B" w:rsidRPr="00294259">
        <w:rPr>
          <w:rFonts w:ascii="Calibri" w:hAnsi="Calibri" w:cs="Calibri"/>
          <w:color w:val="000000" w:themeColor="text1"/>
          <w:sz w:val="22"/>
          <w:szCs w:val="22"/>
        </w:rPr>
        <w:t xml:space="preserve">2, FP1, FP3, S, </w:t>
      </w:r>
      <w:proofErr w:type="gramStart"/>
      <w:r w:rsidR="005A0B3B" w:rsidRPr="00294259">
        <w:rPr>
          <w:rFonts w:ascii="Calibri" w:hAnsi="Calibri" w:cs="Calibri"/>
          <w:color w:val="000000" w:themeColor="text1"/>
          <w:sz w:val="22"/>
          <w:szCs w:val="22"/>
        </w:rPr>
        <w:t>TP</w:t>
      </w:r>
      <w:r w:rsidRPr="00294259">
        <w:rPr>
          <w:rFonts w:ascii="Calibri" w:hAnsi="Calibri" w:cs="Calibri"/>
          <w:color w:val="000000" w:themeColor="text1"/>
          <w:sz w:val="22"/>
          <w:szCs w:val="22"/>
        </w:rPr>
        <w:t>2</w:t>
      </w:r>
      <w:proofErr w:type="gramEnd"/>
      <w:r w:rsidRPr="00294259">
        <w:rPr>
          <w:rFonts w:ascii="Calibri" w:hAnsi="Calibri" w:cs="Calibri"/>
          <w:color w:val="000000" w:themeColor="text1"/>
          <w:sz w:val="22"/>
          <w:szCs w:val="22"/>
        </w:rPr>
        <w:t>) is essential in achieving a successful adoption (A</w:t>
      </w:r>
      <w:r w:rsidR="005A0B3B" w:rsidRPr="00294259">
        <w:rPr>
          <w:rFonts w:ascii="Calibri" w:hAnsi="Calibri" w:cs="Calibri"/>
          <w:color w:val="000000" w:themeColor="text1"/>
          <w:sz w:val="22"/>
          <w:szCs w:val="22"/>
        </w:rPr>
        <w:t>1, A2, A3, C2, C3, FP2, LP</w:t>
      </w:r>
      <w:r w:rsidRPr="00294259">
        <w:rPr>
          <w:rFonts w:ascii="Calibri" w:hAnsi="Calibri" w:cs="Calibri"/>
          <w:color w:val="000000" w:themeColor="text1"/>
          <w:sz w:val="22"/>
          <w:szCs w:val="22"/>
        </w:rPr>
        <w:t>, S and TP2) and implementation (FP1 and TP1).</w:t>
      </w:r>
      <w:r w:rsidR="005A0B3B" w:rsidRPr="00294259">
        <w:rPr>
          <w:rFonts w:ascii="Calibri" w:hAnsi="Calibri" w:cs="Calibri"/>
          <w:color w:val="000000" w:themeColor="text1"/>
          <w:sz w:val="22"/>
          <w:szCs w:val="22"/>
        </w:rPr>
        <w:t xml:space="preserve"> The benefits of SCF experience</w:t>
      </w:r>
      <w:r w:rsidR="00482B50" w:rsidRPr="00294259">
        <w:rPr>
          <w:rFonts w:ascii="Calibri" w:hAnsi="Calibri" w:cs="Calibri"/>
          <w:color w:val="000000" w:themeColor="text1"/>
          <w:sz w:val="22"/>
          <w:szCs w:val="22"/>
        </w:rPr>
        <w:t>,</w:t>
      </w:r>
      <w:r w:rsidR="005A0B3B" w:rsidRPr="00294259">
        <w:rPr>
          <w:rFonts w:ascii="Calibri" w:hAnsi="Calibri" w:cs="Calibri"/>
          <w:color w:val="000000" w:themeColor="text1"/>
          <w:sz w:val="22"/>
          <w:szCs w:val="22"/>
        </w:rPr>
        <w:t xml:space="preserve"> </w:t>
      </w:r>
      <w:r w:rsidR="00DA4CF4" w:rsidRPr="00294259">
        <w:rPr>
          <w:rFonts w:ascii="Calibri" w:hAnsi="Calibri" w:cs="Calibri"/>
          <w:color w:val="000000" w:themeColor="text1"/>
          <w:sz w:val="22"/>
          <w:szCs w:val="22"/>
        </w:rPr>
        <w:t>according to the supplier interviewed</w:t>
      </w:r>
      <w:r w:rsidR="00482B50" w:rsidRPr="00294259">
        <w:rPr>
          <w:rFonts w:ascii="Calibri" w:hAnsi="Calibri" w:cs="Calibri"/>
          <w:color w:val="000000" w:themeColor="text1"/>
          <w:sz w:val="22"/>
          <w:szCs w:val="22"/>
        </w:rPr>
        <w:t>,</w:t>
      </w:r>
      <w:r w:rsidR="00DA4CF4" w:rsidRPr="00294259">
        <w:rPr>
          <w:rFonts w:ascii="Calibri" w:hAnsi="Calibri" w:cs="Calibri"/>
          <w:color w:val="000000" w:themeColor="text1"/>
          <w:sz w:val="22"/>
          <w:szCs w:val="22"/>
        </w:rPr>
        <w:t xml:space="preserve"> can have a positive impact on financial performance:</w:t>
      </w:r>
    </w:p>
    <w:p w:rsidR="00E92781" w:rsidRPr="00294259" w:rsidRDefault="00E92781" w:rsidP="0052010F">
      <w:pPr>
        <w:jc w:val="both"/>
        <w:rPr>
          <w:rFonts w:ascii="Calibri" w:hAnsi="Calibri" w:cs="Calibri"/>
          <w:color w:val="000000" w:themeColor="text1"/>
          <w:sz w:val="22"/>
          <w:szCs w:val="22"/>
        </w:rPr>
      </w:pPr>
    </w:p>
    <w:p w:rsidR="005A0B3B" w:rsidRDefault="005A0B3B" w:rsidP="0052010F">
      <w:pPr>
        <w:autoSpaceDE w:val="0"/>
        <w:autoSpaceDN w:val="0"/>
        <w:adjustRightInd w:val="0"/>
        <w:ind w:left="454" w:right="454"/>
        <w:jc w:val="both"/>
        <w:rPr>
          <w:rFonts w:ascii="Calibri" w:hAnsi="Calibri" w:cs="Calibri"/>
          <w:i/>
          <w:color w:val="000000" w:themeColor="text1"/>
          <w:sz w:val="22"/>
          <w:szCs w:val="22"/>
        </w:rPr>
      </w:pPr>
      <w:r w:rsidRPr="00294259">
        <w:rPr>
          <w:rFonts w:ascii="Calibri" w:hAnsi="Calibri" w:cs="Calibri"/>
          <w:i/>
          <w:color w:val="000000" w:themeColor="text1"/>
          <w:sz w:val="22"/>
          <w:szCs w:val="22"/>
        </w:rPr>
        <w:t>“People’s better working experience related to SCF equals better results, such as faster execution, higher adoption, and better working capital results</w:t>
      </w:r>
      <w:r w:rsidR="00DA4CF4" w:rsidRPr="00294259">
        <w:rPr>
          <w:rFonts w:ascii="Calibri" w:hAnsi="Calibri" w:cs="Calibri"/>
          <w:i/>
          <w:color w:val="000000" w:themeColor="text1"/>
          <w:sz w:val="22"/>
          <w:szCs w:val="22"/>
        </w:rPr>
        <w:t>.”</w:t>
      </w:r>
    </w:p>
    <w:p w:rsidR="00E92781" w:rsidRPr="00294259" w:rsidRDefault="00E92781" w:rsidP="0052010F">
      <w:pPr>
        <w:autoSpaceDE w:val="0"/>
        <w:autoSpaceDN w:val="0"/>
        <w:adjustRightInd w:val="0"/>
        <w:ind w:left="454" w:right="454"/>
        <w:jc w:val="both"/>
        <w:rPr>
          <w:rFonts w:ascii="Calibri" w:hAnsi="Calibri" w:cs="Calibri"/>
          <w:i/>
          <w:color w:val="000000" w:themeColor="text1"/>
          <w:sz w:val="22"/>
          <w:szCs w:val="22"/>
        </w:rPr>
      </w:pPr>
    </w:p>
    <w:p w:rsidR="005A0B3B" w:rsidRPr="00294259" w:rsidRDefault="005A0B3B" w:rsidP="005A0B3B">
      <w:pPr>
        <w:rPr>
          <w:rFonts w:ascii="Calibri" w:hAnsi="Calibri" w:cs="Calibri"/>
          <w:color w:val="000000" w:themeColor="text1"/>
          <w:sz w:val="22"/>
          <w:szCs w:val="22"/>
        </w:rPr>
      </w:pPr>
      <w:r w:rsidRPr="00294259">
        <w:rPr>
          <w:rFonts w:ascii="Calibri" w:hAnsi="Calibri" w:cs="Calibri"/>
          <w:color w:val="000000" w:themeColor="text1"/>
          <w:sz w:val="22"/>
          <w:szCs w:val="22"/>
        </w:rPr>
        <w:t xml:space="preserve">The need to gain an understanding of the different </w:t>
      </w:r>
      <w:r w:rsidR="00AF3C9A" w:rsidRPr="00294259">
        <w:rPr>
          <w:rFonts w:ascii="Calibri" w:hAnsi="Calibri" w:cs="Calibri"/>
          <w:color w:val="000000" w:themeColor="text1"/>
          <w:sz w:val="22"/>
          <w:szCs w:val="22"/>
        </w:rPr>
        <w:t xml:space="preserve">organisational </w:t>
      </w:r>
      <w:r w:rsidRPr="00294259">
        <w:rPr>
          <w:rFonts w:ascii="Calibri" w:hAnsi="Calibri" w:cs="Calibri"/>
          <w:color w:val="000000" w:themeColor="text1"/>
          <w:sz w:val="22"/>
          <w:szCs w:val="22"/>
        </w:rPr>
        <w:t xml:space="preserve">functions and perspectives (C1 and A1) such as finance, purchasing, operations and supply chain management is essential for SCF adoption. SCF stakeholders need an understanding of advanced technologies such as AI and where to apply them (S and C3). </w:t>
      </w:r>
    </w:p>
    <w:p w:rsidR="009E5418" w:rsidRDefault="009E5418" w:rsidP="005A0B3B">
      <w:pPr>
        <w:rPr>
          <w:rFonts w:ascii="Calibri" w:hAnsi="Calibri" w:cs="Calibri"/>
          <w:color w:val="000000" w:themeColor="text1"/>
          <w:sz w:val="16"/>
          <w:szCs w:val="22"/>
        </w:rPr>
      </w:pPr>
    </w:p>
    <w:p w:rsidR="00E92781" w:rsidRDefault="00E92781" w:rsidP="005A0B3B">
      <w:pPr>
        <w:rPr>
          <w:rFonts w:ascii="Calibri" w:hAnsi="Calibri" w:cs="Calibri"/>
          <w:color w:val="000000" w:themeColor="text1"/>
          <w:sz w:val="16"/>
          <w:szCs w:val="22"/>
        </w:rPr>
      </w:pPr>
    </w:p>
    <w:p w:rsidR="00E92781" w:rsidRPr="00657C2C" w:rsidRDefault="00E92781" w:rsidP="005A0B3B">
      <w:pPr>
        <w:rPr>
          <w:rFonts w:ascii="Calibri" w:hAnsi="Calibri" w:cs="Calibri"/>
          <w:color w:val="000000" w:themeColor="text1"/>
          <w:sz w:val="16"/>
          <w:szCs w:val="22"/>
        </w:rPr>
      </w:pPr>
    </w:p>
    <w:p w:rsidR="00DB1E43" w:rsidRPr="00E92781" w:rsidRDefault="001B0759" w:rsidP="00BD66E3">
      <w:pPr>
        <w:jc w:val="both"/>
        <w:rPr>
          <w:rFonts w:ascii="Calibri" w:hAnsi="Calibri" w:cs="Calibri"/>
          <w:b/>
          <w:color w:val="000000" w:themeColor="text1"/>
          <w:sz w:val="22"/>
          <w:szCs w:val="22"/>
        </w:rPr>
      </w:pPr>
      <w:r w:rsidRPr="00E92781">
        <w:rPr>
          <w:rFonts w:ascii="Calibri" w:hAnsi="Calibri" w:cs="Calibri"/>
          <w:b/>
          <w:color w:val="000000" w:themeColor="text1"/>
          <w:sz w:val="22"/>
          <w:szCs w:val="22"/>
        </w:rPr>
        <w:lastRenderedPageBreak/>
        <w:t>Industry Environment</w:t>
      </w:r>
    </w:p>
    <w:p w:rsidR="000D1FD2" w:rsidRPr="00E92781" w:rsidRDefault="000D1FD2" w:rsidP="009E5418">
      <w:pPr>
        <w:jc w:val="both"/>
        <w:rPr>
          <w:rFonts w:ascii="Calibri" w:hAnsi="Calibri" w:cs="Calibri"/>
          <w:color w:val="000000" w:themeColor="text1"/>
          <w:sz w:val="22"/>
          <w:szCs w:val="22"/>
        </w:rPr>
      </w:pPr>
      <w:r w:rsidRPr="00E92781">
        <w:rPr>
          <w:rFonts w:ascii="Calibri" w:hAnsi="Calibri" w:cs="Calibri"/>
          <w:color w:val="000000" w:themeColor="text1"/>
          <w:sz w:val="22"/>
          <w:szCs w:val="22"/>
        </w:rPr>
        <w:t xml:space="preserve">Two themes emerged from the analysis of the responses, </w:t>
      </w:r>
      <w:r w:rsidR="008F1C39" w:rsidRPr="00E92781">
        <w:rPr>
          <w:rFonts w:ascii="Calibri" w:hAnsi="Calibri" w:cs="Calibri"/>
          <w:color w:val="000000" w:themeColor="text1"/>
          <w:sz w:val="22"/>
          <w:szCs w:val="22"/>
        </w:rPr>
        <w:t xml:space="preserve">first </w:t>
      </w:r>
      <w:r w:rsidRPr="00E92781">
        <w:rPr>
          <w:rFonts w:ascii="Calibri" w:hAnsi="Calibri" w:cs="Calibri"/>
          <w:color w:val="000000" w:themeColor="text1"/>
          <w:sz w:val="22"/>
          <w:szCs w:val="22"/>
        </w:rPr>
        <w:t xml:space="preserve">the need for internal functions within an </w:t>
      </w:r>
      <w:r w:rsidR="00AF3C9A" w:rsidRPr="00E92781">
        <w:rPr>
          <w:rFonts w:ascii="Calibri" w:hAnsi="Calibri" w:cs="Calibri"/>
          <w:color w:val="000000" w:themeColor="text1"/>
          <w:sz w:val="22"/>
          <w:szCs w:val="22"/>
        </w:rPr>
        <w:t xml:space="preserve">organisation </w:t>
      </w:r>
      <w:r w:rsidRPr="00E92781">
        <w:rPr>
          <w:rFonts w:ascii="Calibri" w:hAnsi="Calibri" w:cs="Calibri"/>
          <w:color w:val="000000" w:themeColor="text1"/>
          <w:sz w:val="22"/>
          <w:szCs w:val="22"/>
        </w:rPr>
        <w:t xml:space="preserve">to work closer together when adopting SCF, and </w:t>
      </w:r>
      <w:r w:rsidR="008F1C39" w:rsidRPr="00E92781">
        <w:rPr>
          <w:rFonts w:ascii="Calibri" w:hAnsi="Calibri" w:cs="Calibri"/>
          <w:color w:val="000000" w:themeColor="text1"/>
          <w:sz w:val="22"/>
          <w:szCs w:val="22"/>
        </w:rPr>
        <w:t xml:space="preserve">second, </w:t>
      </w:r>
      <w:r w:rsidRPr="00E92781">
        <w:rPr>
          <w:rFonts w:ascii="Calibri" w:hAnsi="Calibri" w:cs="Calibri"/>
          <w:color w:val="000000" w:themeColor="text1"/>
          <w:sz w:val="22"/>
          <w:szCs w:val="22"/>
        </w:rPr>
        <w:t>externally</w:t>
      </w:r>
      <w:r w:rsidR="008F1C39" w:rsidRPr="00E92781">
        <w:rPr>
          <w:rFonts w:ascii="Calibri" w:hAnsi="Calibri" w:cs="Calibri"/>
          <w:color w:val="000000" w:themeColor="text1"/>
          <w:sz w:val="22"/>
          <w:szCs w:val="22"/>
        </w:rPr>
        <w:t>,</w:t>
      </w:r>
      <w:r w:rsidRPr="00E92781">
        <w:rPr>
          <w:rFonts w:ascii="Calibri" w:hAnsi="Calibri" w:cs="Calibri"/>
          <w:color w:val="000000" w:themeColor="text1"/>
          <w:sz w:val="22"/>
          <w:szCs w:val="22"/>
        </w:rPr>
        <w:t xml:space="preserve"> the </w:t>
      </w:r>
      <w:r w:rsidR="008F1C39" w:rsidRPr="00E92781">
        <w:rPr>
          <w:rFonts w:ascii="Calibri" w:hAnsi="Calibri" w:cs="Calibri"/>
          <w:color w:val="000000" w:themeColor="text1"/>
          <w:sz w:val="22"/>
          <w:szCs w:val="22"/>
        </w:rPr>
        <w:t xml:space="preserve">need for the </w:t>
      </w:r>
      <w:r w:rsidRPr="00E92781">
        <w:rPr>
          <w:rFonts w:ascii="Calibri" w:hAnsi="Calibri" w:cs="Calibri"/>
          <w:color w:val="000000" w:themeColor="text1"/>
          <w:sz w:val="22"/>
          <w:szCs w:val="22"/>
        </w:rPr>
        <w:t>develop</w:t>
      </w:r>
      <w:r w:rsidR="008F1C39" w:rsidRPr="00E92781">
        <w:rPr>
          <w:rFonts w:ascii="Calibri" w:hAnsi="Calibri" w:cs="Calibri"/>
          <w:color w:val="000000" w:themeColor="text1"/>
          <w:sz w:val="22"/>
          <w:szCs w:val="22"/>
        </w:rPr>
        <w:t>ment</w:t>
      </w:r>
      <w:r w:rsidRPr="00E92781">
        <w:rPr>
          <w:rFonts w:ascii="Calibri" w:hAnsi="Calibri" w:cs="Calibri"/>
          <w:color w:val="000000" w:themeColor="text1"/>
          <w:sz w:val="22"/>
          <w:szCs w:val="22"/>
        </w:rPr>
        <w:t xml:space="preserve"> of closer relationships between banks and technology suppliers. </w:t>
      </w:r>
    </w:p>
    <w:p w:rsidR="00E92781" w:rsidRPr="00E92781" w:rsidRDefault="00E92781" w:rsidP="009E5418">
      <w:pPr>
        <w:jc w:val="both"/>
        <w:rPr>
          <w:rFonts w:ascii="Calibri" w:hAnsi="Calibri" w:cs="Calibri"/>
          <w:color w:val="000000" w:themeColor="text1"/>
          <w:sz w:val="22"/>
          <w:szCs w:val="22"/>
        </w:rPr>
      </w:pPr>
    </w:p>
    <w:p w:rsidR="000D1FD2" w:rsidRPr="00E92781" w:rsidRDefault="000D1FD2" w:rsidP="00B35CE9">
      <w:pPr>
        <w:jc w:val="both"/>
        <w:rPr>
          <w:rFonts w:ascii="Calibri" w:hAnsi="Calibri" w:cs="Calibri"/>
          <w:color w:val="000000" w:themeColor="text1"/>
          <w:sz w:val="22"/>
          <w:szCs w:val="22"/>
        </w:rPr>
      </w:pPr>
      <w:r w:rsidRPr="00E92781">
        <w:rPr>
          <w:rFonts w:ascii="Calibri" w:hAnsi="Calibri" w:cs="Calibri"/>
          <w:color w:val="000000" w:themeColor="text1"/>
          <w:sz w:val="22"/>
          <w:szCs w:val="22"/>
        </w:rPr>
        <w:t>An effective SCF adoption/implementation requires all the departments to work together/cooperation (A1, A2, B, C1, C2, C3, FP1, FP3, S, TP1 and TP3). Department</w:t>
      </w:r>
      <w:r w:rsidR="008F1C39" w:rsidRPr="00E92781">
        <w:rPr>
          <w:rFonts w:ascii="Calibri" w:hAnsi="Calibri" w:cs="Calibri"/>
          <w:color w:val="000000" w:themeColor="text1"/>
          <w:sz w:val="22"/>
          <w:szCs w:val="22"/>
        </w:rPr>
        <w:t>s</w:t>
      </w:r>
      <w:r w:rsidRPr="00E92781">
        <w:rPr>
          <w:rFonts w:ascii="Calibri" w:hAnsi="Calibri" w:cs="Calibri"/>
          <w:color w:val="000000" w:themeColor="text1"/>
          <w:sz w:val="22"/>
          <w:szCs w:val="22"/>
        </w:rPr>
        <w:t xml:space="preserve"> identified by stakeholders which need to work together include</w:t>
      </w:r>
      <w:r w:rsidR="00EA4317" w:rsidRPr="00E92781">
        <w:rPr>
          <w:rFonts w:ascii="Calibri" w:hAnsi="Calibri" w:cs="Calibri"/>
          <w:color w:val="000000" w:themeColor="text1"/>
          <w:sz w:val="22"/>
          <w:szCs w:val="22"/>
        </w:rPr>
        <w:t xml:space="preserve"> t</w:t>
      </w:r>
      <w:r w:rsidRPr="00E92781">
        <w:rPr>
          <w:rFonts w:ascii="Calibri" w:hAnsi="Calibri" w:cs="Calibri"/>
          <w:color w:val="000000" w:themeColor="text1"/>
          <w:sz w:val="22"/>
          <w:szCs w:val="22"/>
        </w:rPr>
        <w:t>reasury (S and TP</w:t>
      </w:r>
      <w:r w:rsidR="009E5418" w:rsidRPr="00E92781">
        <w:rPr>
          <w:rFonts w:ascii="Calibri" w:hAnsi="Calibri" w:cs="Calibri"/>
          <w:color w:val="000000" w:themeColor="text1"/>
          <w:sz w:val="22"/>
          <w:szCs w:val="22"/>
        </w:rPr>
        <w:t>1)</w:t>
      </w:r>
      <w:r w:rsidRPr="00E92781">
        <w:rPr>
          <w:rFonts w:ascii="Calibri" w:hAnsi="Calibri" w:cs="Calibri"/>
          <w:color w:val="000000" w:themeColor="text1"/>
          <w:sz w:val="22"/>
          <w:szCs w:val="22"/>
        </w:rPr>
        <w:t>, procurement (A1, C1, C2, FP1, FP2, S, TP1 and TP3), finance (A1, C1, C2, FP1, S, TP1 and TP3), legal (FP1), credit approval and management (FP2), operations (A1) and information technology (C1, C2, FP1, FP2 and S).</w:t>
      </w:r>
    </w:p>
    <w:p w:rsidR="00E92781" w:rsidRPr="00E92781" w:rsidRDefault="00E92781" w:rsidP="00B35CE9">
      <w:pPr>
        <w:jc w:val="both"/>
        <w:rPr>
          <w:rFonts w:ascii="Calibri" w:hAnsi="Calibri" w:cs="Calibri"/>
          <w:color w:val="000000" w:themeColor="text1"/>
          <w:sz w:val="22"/>
          <w:szCs w:val="22"/>
        </w:rPr>
      </w:pPr>
    </w:p>
    <w:p w:rsidR="009E5418" w:rsidRPr="00E92781" w:rsidRDefault="000D1FD2" w:rsidP="009E5418">
      <w:pPr>
        <w:jc w:val="both"/>
        <w:rPr>
          <w:rFonts w:ascii="Calibri" w:hAnsi="Calibri" w:cs="Calibri"/>
          <w:color w:val="000000" w:themeColor="text1"/>
          <w:sz w:val="22"/>
          <w:szCs w:val="22"/>
        </w:rPr>
      </w:pPr>
      <w:r w:rsidRPr="00E92781">
        <w:rPr>
          <w:rFonts w:ascii="Calibri" w:hAnsi="Calibri" w:cs="Calibri"/>
          <w:color w:val="000000" w:themeColor="text1"/>
          <w:sz w:val="22"/>
          <w:szCs w:val="22"/>
        </w:rPr>
        <w:t>Development of future SCF models will lead to partnerships/collaboration (</w:t>
      </w:r>
      <w:r w:rsidRPr="00E92781">
        <w:rPr>
          <w:rFonts w:ascii="Calibri" w:hAnsi="Calibri" w:cs="Calibri"/>
          <w:i/>
          <w:color w:val="000000" w:themeColor="text1"/>
          <w:sz w:val="22"/>
          <w:szCs w:val="22"/>
        </w:rPr>
        <w:t xml:space="preserve">“a win-win situation for banks and technology providers” </w:t>
      </w:r>
      <w:r w:rsidRPr="00E92781">
        <w:rPr>
          <w:rFonts w:ascii="Calibri" w:hAnsi="Calibri" w:cs="Calibri"/>
          <w:color w:val="000000" w:themeColor="text1"/>
          <w:sz w:val="22"/>
          <w:szCs w:val="22"/>
        </w:rPr>
        <w:t>[A3]</w:t>
      </w:r>
      <w:r w:rsidR="006E78D8" w:rsidRPr="00E92781">
        <w:rPr>
          <w:rFonts w:ascii="Calibri" w:hAnsi="Calibri" w:cs="Calibri"/>
          <w:color w:val="000000" w:themeColor="text1"/>
          <w:sz w:val="22"/>
          <w:szCs w:val="22"/>
        </w:rPr>
        <w:t xml:space="preserve">) </w:t>
      </w:r>
      <w:r w:rsidR="009E5418" w:rsidRPr="00E92781">
        <w:rPr>
          <w:rFonts w:ascii="Calibri" w:hAnsi="Calibri" w:cs="Calibri"/>
          <w:color w:val="000000" w:themeColor="text1"/>
          <w:sz w:val="22"/>
          <w:szCs w:val="22"/>
        </w:rPr>
        <w:t>cooperation</w:t>
      </w:r>
      <w:r w:rsidRPr="00E92781">
        <w:rPr>
          <w:rFonts w:ascii="Calibri" w:hAnsi="Calibri" w:cs="Calibri"/>
          <w:color w:val="000000" w:themeColor="text1"/>
          <w:sz w:val="22"/>
          <w:szCs w:val="22"/>
        </w:rPr>
        <w:t xml:space="preserve"> between banks and technology providers/ </w:t>
      </w:r>
      <w:r w:rsidR="009E5418" w:rsidRPr="00E92781">
        <w:rPr>
          <w:rFonts w:ascii="Calibri" w:hAnsi="Calibri" w:cs="Calibri"/>
          <w:color w:val="000000" w:themeColor="text1"/>
          <w:sz w:val="22"/>
          <w:szCs w:val="22"/>
        </w:rPr>
        <w:t>fintech’s</w:t>
      </w:r>
      <w:r w:rsidRPr="00E92781">
        <w:rPr>
          <w:rFonts w:ascii="Calibri" w:hAnsi="Calibri" w:cs="Calibri"/>
          <w:color w:val="000000" w:themeColor="text1"/>
          <w:sz w:val="22"/>
          <w:szCs w:val="22"/>
        </w:rPr>
        <w:t xml:space="preserve"> (A1, A2, A3, B, C1, C3, FP3, S, TP1 and TP2)</w:t>
      </w:r>
      <w:r w:rsidR="009E5418" w:rsidRPr="00E92781">
        <w:rPr>
          <w:rFonts w:ascii="Calibri" w:hAnsi="Calibri" w:cs="Calibri"/>
          <w:color w:val="000000" w:themeColor="text1"/>
          <w:sz w:val="22"/>
          <w:szCs w:val="22"/>
        </w:rPr>
        <w:t>.</w:t>
      </w:r>
      <w:r w:rsidRPr="00E92781">
        <w:rPr>
          <w:rFonts w:ascii="Calibri" w:hAnsi="Calibri" w:cs="Calibri"/>
          <w:color w:val="000000" w:themeColor="text1"/>
          <w:sz w:val="22"/>
          <w:szCs w:val="22"/>
        </w:rPr>
        <w:t xml:space="preserve"> Stakeholder FP3 </w:t>
      </w:r>
      <w:r w:rsidR="009E5418" w:rsidRPr="00E92781">
        <w:rPr>
          <w:rFonts w:ascii="Calibri" w:hAnsi="Calibri" w:cs="Calibri"/>
          <w:color w:val="000000" w:themeColor="text1"/>
          <w:sz w:val="22"/>
          <w:szCs w:val="22"/>
        </w:rPr>
        <w:t xml:space="preserve">states that: </w:t>
      </w:r>
    </w:p>
    <w:p w:rsidR="00E92781" w:rsidRPr="00E92781" w:rsidRDefault="00E92781" w:rsidP="009E5418">
      <w:pPr>
        <w:jc w:val="both"/>
        <w:rPr>
          <w:rFonts w:ascii="Calibri" w:hAnsi="Calibri" w:cs="Calibri"/>
          <w:color w:val="000000" w:themeColor="text1"/>
          <w:sz w:val="22"/>
          <w:szCs w:val="22"/>
        </w:rPr>
      </w:pPr>
    </w:p>
    <w:p w:rsidR="000D1FD2" w:rsidRPr="00E92781" w:rsidRDefault="009E5418" w:rsidP="0052010F">
      <w:pPr>
        <w:ind w:left="454" w:right="454"/>
        <w:jc w:val="both"/>
        <w:rPr>
          <w:rFonts w:ascii="Calibri" w:hAnsi="Calibri" w:cs="Calibri"/>
          <w:color w:val="000000" w:themeColor="text1"/>
          <w:sz w:val="22"/>
          <w:szCs w:val="22"/>
        </w:rPr>
      </w:pPr>
      <w:r w:rsidRPr="00E92781">
        <w:rPr>
          <w:rFonts w:ascii="Calibri" w:hAnsi="Calibri" w:cs="Calibri"/>
          <w:color w:val="000000" w:themeColor="text1"/>
          <w:sz w:val="22"/>
          <w:szCs w:val="22"/>
        </w:rPr>
        <w:t>“</w:t>
      </w:r>
      <w:r w:rsidR="000D1FD2" w:rsidRPr="00E92781">
        <w:rPr>
          <w:rFonts w:ascii="Calibri" w:hAnsi="Calibri" w:cs="Calibri"/>
          <w:i/>
          <w:color w:val="000000" w:themeColor="text1"/>
          <w:sz w:val="22"/>
          <w:szCs w:val="22"/>
        </w:rPr>
        <w:t>Banks have to make the partnerships with technology providers. Everything happening in the banking system today is driving block chain thinking, and collaboration with technology providers enables banks to gain advantages in the SCF market”.</w:t>
      </w:r>
    </w:p>
    <w:p w:rsidR="00095A46" w:rsidRPr="00E92781" w:rsidRDefault="00095A46" w:rsidP="00BD66E3">
      <w:pPr>
        <w:jc w:val="both"/>
        <w:rPr>
          <w:rFonts w:ascii="Calibri" w:hAnsi="Calibri" w:cs="Calibri"/>
          <w:color w:val="000000" w:themeColor="text1"/>
          <w:sz w:val="22"/>
          <w:szCs w:val="22"/>
        </w:rPr>
      </w:pPr>
    </w:p>
    <w:p w:rsidR="00DB1E43" w:rsidRPr="00E92781" w:rsidRDefault="00DB1E43" w:rsidP="00DB1E43">
      <w:pPr>
        <w:jc w:val="both"/>
        <w:rPr>
          <w:rFonts w:ascii="Calibri" w:hAnsi="Calibri" w:cs="Calibri"/>
          <w:b/>
          <w:color w:val="000000" w:themeColor="text1"/>
          <w:sz w:val="22"/>
          <w:szCs w:val="22"/>
        </w:rPr>
      </w:pPr>
      <w:r w:rsidRPr="00E92781">
        <w:rPr>
          <w:rFonts w:ascii="Calibri" w:hAnsi="Calibri" w:cs="Calibri"/>
          <w:b/>
          <w:color w:val="000000" w:themeColor="text1"/>
          <w:sz w:val="22"/>
          <w:szCs w:val="22"/>
        </w:rPr>
        <w:t>Implementation Cost</w:t>
      </w:r>
    </w:p>
    <w:p w:rsidR="00214A04" w:rsidRPr="00E92781" w:rsidRDefault="00847D5F" w:rsidP="00DB1E43">
      <w:pPr>
        <w:jc w:val="both"/>
        <w:rPr>
          <w:rFonts w:ascii="Calibri" w:hAnsi="Calibri" w:cs="Calibri"/>
          <w:color w:val="000000" w:themeColor="text1"/>
          <w:sz w:val="22"/>
          <w:szCs w:val="22"/>
        </w:rPr>
      </w:pPr>
      <w:r w:rsidRPr="00E92781">
        <w:rPr>
          <w:rFonts w:ascii="Calibri" w:hAnsi="Calibri" w:cs="Calibri"/>
          <w:color w:val="000000" w:themeColor="text1"/>
          <w:sz w:val="22"/>
          <w:szCs w:val="22"/>
        </w:rPr>
        <w:t>According to stakeholder</w:t>
      </w:r>
      <w:r w:rsidR="000A009C" w:rsidRPr="00E92781">
        <w:rPr>
          <w:rFonts w:ascii="Calibri" w:hAnsi="Calibri" w:cs="Calibri"/>
          <w:color w:val="000000" w:themeColor="text1"/>
          <w:sz w:val="22"/>
          <w:szCs w:val="22"/>
        </w:rPr>
        <w:t>s</w:t>
      </w:r>
      <w:r w:rsidRPr="00E92781">
        <w:rPr>
          <w:rFonts w:ascii="Calibri" w:hAnsi="Calibri" w:cs="Calibri"/>
          <w:color w:val="000000" w:themeColor="text1"/>
          <w:sz w:val="22"/>
          <w:szCs w:val="22"/>
        </w:rPr>
        <w:t xml:space="preserve"> </w:t>
      </w:r>
      <w:r w:rsidR="00214A04" w:rsidRPr="00E92781">
        <w:rPr>
          <w:rFonts w:ascii="Calibri" w:hAnsi="Calibri" w:cs="Calibri"/>
          <w:color w:val="000000" w:themeColor="text1"/>
          <w:sz w:val="22"/>
          <w:szCs w:val="22"/>
        </w:rPr>
        <w:t xml:space="preserve">A1 </w:t>
      </w:r>
      <w:r w:rsidR="000A009C" w:rsidRPr="00E92781">
        <w:rPr>
          <w:rFonts w:ascii="Calibri" w:hAnsi="Calibri" w:cs="Calibri"/>
          <w:color w:val="000000" w:themeColor="text1"/>
          <w:sz w:val="22"/>
          <w:szCs w:val="22"/>
        </w:rPr>
        <w:t xml:space="preserve">and A2 </w:t>
      </w:r>
      <w:r w:rsidR="00214A04" w:rsidRPr="00E92781">
        <w:rPr>
          <w:rFonts w:ascii="Calibri" w:hAnsi="Calibri" w:cs="Calibri"/>
          <w:color w:val="000000" w:themeColor="text1"/>
          <w:sz w:val="22"/>
          <w:szCs w:val="22"/>
        </w:rPr>
        <w:t>implementation cost is a factor relating to SCF adoption</w:t>
      </w:r>
      <w:r w:rsidR="000A009C" w:rsidRPr="00E92781">
        <w:rPr>
          <w:rFonts w:ascii="Calibri" w:hAnsi="Calibri" w:cs="Calibri"/>
          <w:color w:val="000000" w:themeColor="text1"/>
          <w:sz w:val="22"/>
          <w:szCs w:val="22"/>
        </w:rPr>
        <w:t>. A1 argues:</w:t>
      </w:r>
    </w:p>
    <w:p w:rsidR="00E92781" w:rsidRPr="00E92781" w:rsidRDefault="00E92781" w:rsidP="00DB1E43">
      <w:pPr>
        <w:jc w:val="both"/>
        <w:rPr>
          <w:rFonts w:ascii="Calibri" w:hAnsi="Calibri" w:cs="Calibri"/>
          <w:color w:val="000000" w:themeColor="text1"/>
          <w:sz w:val="22"/>
          <w:szCs w:val="22"/>
        </w:rPr>
      </w:pPr>
    </w:p>
    <w:p w:rsidR="00214A04" w:rsidRPr="00E92781" w:rsidRDefault="00214A04" w:rsidP="0052010F">
      <w:pPr>
        <w:ind w:left="454" w:right="454"/>
        <w:jc w:val="both"/>
        <w:rPr>
          <w:rFonts w:ascii="Calibri" w:hAnsi="Calibri" w:cs="Calibri"/>
          <w:i/>
          <w:color w:val="000000" w:themeColor="text1"/>
          <w:sz w:val="22"/>
          <w:szCs w:val="22"/>
        </w:rPr>
      </w:pPr>
      <w:r w:rsidRPr="00E92781">
        <w:rPr>
          <w:rFonts w:ascii="Calibri" w:hAnsi="Calibri" w:cs="Calibri"/>
          <w:i/>
          <w:color w:val="000000" w:themeColor="text1"/>
          <w:sz w:val="22"/>
          <w:szCs w:val="22"/>
        </w:rPr>
        <w:t>“The cost of implementing SCF can be high, and SCF should be viewed not just an alternative way of financing, improving margins, but as well as securing the physical ‘end-to-end’ supply chain.”</w:t>
      </w:r>
    </w:p>
    <w:p w:rsidR="00E2133F" w:rsidRPr="00E92781" w:rsidRDefault="00E2133F" w:rsidP="00840F20">
      <w:pPr>
        <w:rPr>
          <w:rFonts w:ascii="Calibri" w:hAnsi="Calibri" w:cs="Calibri"/>
          <w:b/>
          <w:color w:val="000000" w:themeColor="text1"/>
          <w:sz w:val="22"/>
          <w:szCs w:val="22"/>
        </w:rPr>
      </w:pPr>
    </w:p>
    <w:p w:rsidR="00DB1E43" w:rsidRPr="00E92781" w:rsidRDefault="00DB1E43" w:rsidP="00840F20">
      <w:pPr>
        <w:rPr>
          <w:rFonts w:ascii="Calibri" w:hAnsi="Calibri" w:cs="Calibri"/>
          <w:b/>
          <w:color w:val="000000" w:themeColor="text1"/>
          <w:sz w:val="22"/>
          <w:szCs w:val="22"/>
        </w:rPr>
      </w:pPr>
      <w:r w:rsidRPr="00E92781">
        <w:rPr>
          <w:rFonts w:ascii="Calibri" w:hAnsi="Calibri" w:cs="Calibri"/>
          <w:b/>
          <w:color w:val="000000" w:themeColor="text1"/>
          <w:sz w:val="22"/>
          <w:szCs w:val="22"/>
        </w:rPr>
        <w:t>Economic Fluctuations</w:t>
      </w:r>
    </w:p>
    <w:p w:rsidR="00840F20" w:rsidRPr="00E92781" w:rsidRDefault="00095281" w:rsidP="00095281">
      <w:pPr>
        <w:jc w:val="both"/>
        <w:rPr>
          <w:rFonts w:ascii="Calibri" w:eastAsiaTheme="minorEastAsia" w:hAnsi="Calibri" w:cs="Calibri"/>
          <w:color w:val="000000" w:themeColor="text1"/>
          <w:sz w:val="22"/>
          <w:szCs w:val="22"/>
        </w:rPr>
      </w:pPr>
      <w:r w:rsidRPr="00E92781">
        <w:rPr>
          <w:rFonts w:ascii="Calibri" w:hAnsi="Calibri" w:cs="Calibri"/>
          <w:color w:val="000000" w:themeColor="text1"/>
          <w:sz w:val="22"/>
          <w:szCs w:val="22"/>
        </w:rPr>
        <w:t>SCF adoption might be affected by e</w:t>
      </w:r>
      <w:r w:rsidR="00840F20" w:rsidRPr="00E92781">
        <w:rPr>
          <w:rFonts w:ascii="Calibri" w:hAnsi="Calibri" w:cs="Calibri"/>
          <w:color w:val="000000" w:themeColor="text1"/>
          <w:sz w:val="22"/>
          <w:szCs w:val="22"/>
        </w:rPr>
        <w:t>conomic</w:t>
      </w:r>
      <w:r w:rsidRPr="00E92781">
        <w:rPr>
          <w:rFonts w:ascii="Calibri" w:hAnsi="Calibri" w:cs="Calibri"/>
          <w:color w:val="000000" w:themeColor="text1"/>
          <w:sz w:val="22"/>
          <w:szCs w:val="22"/>
        </w:rPr>
        <w:t xml:space="preserve"> fluctuations</w:t>
      </w:r>
      <w:r w:rsidR="005C6DED" w:rsidRPr="00E92781">
        <w:rPr>
          <w:rFonts w:ascii="Calibri" w:hAnsi="Calibri" w:cs="Calibri"/>
          <w:color w:val="000000" w:themeColor="text1"/>
          <w:sz w:val="22"/>
          <w:szCs w:val="22"/>
        </w:rPr>
        <w:t xml:space="preserve"> (C2)</w:t>
      </w:r>
      <w:r w:rsidRPr="00E92781">
        <w:rPr>
          <w:rFonts w:ascii="Calibri" w:hAnsi="Calibri" w:cs="Calibri"/>
          <w:color w:val="000000" w:themeColor="text1"/>
          <w:sz w:val="22"/>
          <w:szCs w:val="22"/>
        </w:rPr>
        <w:t>. Some suppliers may have difficulties in paying debts to banks or other financial providers during global e</w:t>
      </w:r>
      <w:r w:rsidR="00A46B7B" w:rsidRPr="00E92781">
        <w:rPr>
          <w:rFonts w:ascii="Calibri" w:hAnsi="Calibri" w:cs="Calibri"/>
          <w:color w:val="000000" w:themeColor="text1"/>
          <w:sz w:val="22"/>
          <w:szCs w:val="22"/>
        </w:rPr>
        <w:t>conomic</w:t>
      </w:r>
      <w:r w:rsidRPr="00E92781">
        <w:rPr>
          <w:rFonts w:ascii="Calibri" w:hAnsi="Calibri" w:cs="Calibri"/>
          <w:color w:val="000000" w:themeColor="text1"/>
          <w:sz w:val="22"/>
          <w:szCs w:val="22"/>
        </w:rPr>
        <w:t xml:space="preserve"> recession periods.</w:t>
      </w:r>
      <w:r w:rsidR="00267A52" w:rsidRPr="00E92781">
        <w:rPr>
          <w:rFonts w:ascii="Calibri" w:hAnsi="Calibri" w:cs="Calibri"/>
          <w:color w:val="000000" w:themeColor="text1"/>
          <w:sz w:val="22"/>
          <w:szCs w:val="22"/>
        </w:rPr>
        <w:t xml:space="preserve"> Because of the market risk, SCF </w:t>
      </w:r>
      <w:r w:rsidR="006C0D6A" w:rsidRPr="00E92781">
        <w:rPr>
          <w:rFonts w:ascii="Calibri" w:hAnsi="Calibri" w:cs="Calibri"/>
          <w:color w:val="000000" w:themeColor="text1"/>
          <w:sz w:val="22"/>
          <w:szCs w:val="22"/>
        </w:rPr>
        <w:t xml:space="preserve">funders </w:t>
      </w:r>
      <w:r w:rsidR="00267A52" w:rsidRPr="00E92781">
        <w:rPr>
          <w:rFonts w:ascii="Calibri" w:hAnsi="Calibri" w:cs="Calibri"/>
          <w:color w:val="000000" w:themeColor="text1"/>
          <w:sz w:val="22"/>
          <w:szCs w:val="22"/>
        </w:rPr>
        <w:t xml:space="preserve">may hold </w:t>
      </w:r>
      <w:r w:rsidR="00A46B7B" w:rsidRPr="00E92781">
        <w:rPr>
          <w:rFonts w:ascii="Calibri" w:hAnsi="Calibri" w:cs="Calibri"/>
          <w:color w:val="000000" w:themeColor="text1"/>
          <w:sz w:val="22"/>
          <w:szCs w:val="22"/>
        </w:rPr>
        <w:t xml:space="preserve">neutral </w:t>
      </w:r>
      <w:r w:rsidR="00C1177B" w:rsidRPr="00E92781">
        <w:rPr>
          <w:rFonts w:ascii="Calibri" w:hAnsi="Calibri" w:cs="Calibri"/>
          <w:color w:val="000000" w:themeColor="text1"/>
          <w:sz w:val="22"/>
          <w:szCs w:val="22"/>
        </w:rPr>
        <w:t xml:space="preserve">or </w:t>
      </w:r>
      <w:r w:rsidR="006C0D6A" w:rsidRPr="00E92781">
        <w:rPr>
          <w:rFonts w:ascii="Calibri" w:hAnsi="Calibri" w:cs="Calibri"/>
          <w:color w:val="000000" w:themeColor="text1"/>
          <w:sz w:val="22"/>
          <w:szCs w:val="22"/>
        </w:rPr>
        <w:t xml:space="preserve">even a negative </w:t>
      </w:r>
      <w:r w:rsidR="00A46B7B" w:rsidRPr="00E92781">
        <w:rPr>
          <w:rFonts w:ascii="Calibri" w:hAnsi="Calibri" w:cs="Calibri"/>
          <w:color w:val="000000" w:themeColor="text1"/>
          <w:sz w:val="22"/>
          <w:szCs w:val="22"/>
        </w:rPr>
        <w:t xml:space="preserve">attitude to the SCF adoption </w:t>
      </w:r>
      <w:r w:rsidR="00941F45" w:rsidRPr="00E92781">
        <w:rPr>
          <w:rFonts w:ascii="Calibri" w:hAnsi="Calibri" w:cs="Calibri"/>
          <w:color w:val="000000" w:themeColor="text1"/>
          <w:sz w:val="22"/>
          <w:szCs w:val="22"/>
        </w:rPr>
        <w:t xml:space="preserve">during </w:t>
      </w:r>
      <w:r w:rsidR="00A46B7B" w:rsidRPr="00E92781">
        <w:rPr>
          <w:rFonts w:ascii="Calibri" w:hAnsi="Calibri" w:cs="Calibri"/>
          <w:color w:val="000000" w:themeColor="text1"/>
          <w:sz w:val="22"/>
          <w:szCs w:val="22"/>
        </w:rPr>
        <w:t xml:space="preserve">economic downturn. </w:t>
      </w:r>
    </w:p>
    <w:p w:rsidR="000D732E" w:rsidRPr="00E92781" w:rsidRDefault="000D732E" w:rsidP="00BD66E3">
      <w:pPr>
        <w:jc w:val="both"/>
        <w:rPr>
          <w:rFonts w:ascii="Calibri" w:hAnsi="Calibri" w:cs="Calibri"/>
          <w:color w:val="000000" w:themeColor="text1"/>
          <w:sz w:val="22"/>
          <w:szCs w:val="22"/>
        </w:rPr>
      </w:pPr>
    </w:p>
    <w:p w:rsidR="00DB1E43" w:rsidRPr="00E92781" w:rsidRDefault="001A7228" w:rsidP="00BD66E3">
      <w:pPr>
        <w:jc w:val="both"/>
        <w:rPr>
          <w:rFonts w:ascii="Calibri" w:hAnsi="Calibri" w:cs="Calibri"/>
          <w:b/>
          <w:color w:val="000000" w:themeColor="text1"/>
          <w:sz w:val="22"/>
          <w:szCs w:val="22"/>
        </w:rPr>
      </w:pPr>
      <w:r w:rsidRPr="00E92781">
        <w:rPr>
          <w:rFonts w:ascii="Calibri" w:hAnsi="Calibri" w:cs="Calibri"/>
          <w:b/>
          <w:color w:val="000000" w:themeColor="text1"/>
          <w:sz w:val="22"/>
          <w:szCs w:val="22"/>
        </w:rPr>
        <w:t>Credit Rating</w:t>
      </w:r>
    </w:p>
    <w:p w:rsidR="00AF6766" w:rsidRPr="00E92781" w:rsidRDefault="00BA2162" w:rsidP="00BD66E3">
      <w:pPr>
        <w:jc w:val="both"/>
        <w:rPr>
          <w:rFonts w:ascii="Calibri" w:hAnsi="Calibri" w:cs="Calibri"/>
          <w:color w:val="000000" w:themeColor="text1"/>
          <w:sz w:val="22"/>
          <w:szCs w:val="22"/>
        </w:rPr>
      </w:pPr>
      <w:r w:rsidRPr="00E92781">
        <w:rPr>
          <w:rFonts w:ascii="Calibri" w:hAnsi="Calibri" w:cs="Calibri"/>
          <w:color w:val="000000" w:themeColor="text1"/>
          <w:sz w:val="22"/>
          <w:szCs w:val="22"/>
        </w:rPr>
        <w:t>Credit rating may affect future SCF adoption as well</w:t>
      </w:r>
      <w:r w:rsidR="005B16B8" w:rsidRPr="00E92781">
        <w:rPr>
          <w:rFonts w:ascii="Calibri" w:hAnsi="Calibri" w:cs="Calibri"/>
          <w:color w:val="000000" w:themeColor="text1"/>
          <w:sz w:val="22"/>
          <w:szCs w:val="22"/>
        </w:rPr>
        <w:t xml:space="preserve"> C1 and C2</w:t>
      </w:r>
      <w:r w:rsidRPr="00E92781">
        <w:rPr>
          <w:rFonts w:ascii="Calibri" w:hAnsi="Calibri" w:cs="Calibri"/>
          <w:color w:val="000000" w:themeColor="text1"/>
          <w:sz w:val="22"/>
          <w:szCs w:val="22"/>
        </w:rPr>
        <w:t xml:space="preserve">. The </w:t>
      </w:r>
      <w:r w:rsidR="00941F45" w:rsidRPr="00E92781">
        <w:rPr>
          <w:rFonts w:ascii="Calibri" w:hAnsi="Calibri" w:cs="Calibri"/>
          <w:color w:val="000000" w:themeColor="text1"/>
          <w:sz w:val="22"/>
          <w:szCs w:val="22"/>
        </w:rPr>
        <w:t>size</w:t>
      </w:r>
      <w:r w:rsidRPr="00E92781">
        <w:rPr>
          <w:rFonts w:ascii="Calibri" w:hAnsi="Calibri" w:cs="Calibri"/>
          <w:color w:val="000000" w:themeColor="text1"/>
          <w:sz w:val="22"/>
          <w:szCs w:val="22"/>
        </w:rPr>
        <w:t xml:space="preserve"> of the SCF market is difficult to increase if the credit position of companies </w:t>
      </w:r>
      <w:r w:rsidR="00941F45" w:rsidRPr="00E92781">
        <w:rPr>
          <w:rFonts w:ascii="Calibri" w:hAnsi="Calibri" w:cs="Calibri"/>
          <w:color w:val="000000" w:themeColor="text1"/>
          <w:sz w:val="22"/>
          <w:szCs w:val="22"/>
        </w:rPr>
        <w:t xml:space="preserve">is negatively </w:t>
      </w:r>
      <w:r w:rsidRPr="00E92781">
        <w:rPr>
          <w:rFonts w:ascii="Calibri" w:hAnsi="Calibri" w:cs="Calibri"/>
          <w:color w:val="000000" w:themeColor="text1"/>
          <w:sz w:val="22"/>
          <w:szCs w:val="22"/>
        </w:rPr>
        <w:t xml:space="preserve">influenced when </w:t>
      </w:r>
      <w:r w:rsidR="00941F45" w:rsidRPr="00E92781">
        <w:rPr>
          <w:rFonts w:ascii="Calibri" w:hAnsi="Calibri" w:cs="Calibri"/>
          <w:color w:val="000000" w:themeColor="text1"/>
          <w:sz w:val="22"/>
          <w:szCs w:val="22"/>
        </w:rPr>
        <w:t xml:space="preserve">they implement </w:t>
      </w:r>
      <w:r w:rsidRPr="00E92781">
        <w:rPr>
          <w:rFonts w:ascii="Calibri" w:hAnsi="Calibri" w:cs="Calibri"/>
          <w:color w:val="000000" w:themeColor="text1"/>
          <w:sz w:val="22"/>
          <w:szCs w:val="22"/>
        </w:rPr>
        <w:t>SCF solutions. For example, many companies in Italy are not willing to purchase receivables because this wi</w:t>
      </w:r>
      <w:r w:rsidR="000D732E" w:rsidRPr="00E92781">
        <w:rPr>
          <w:rFonts w:ascii="Calibri" w:hAnsi="Calibri" w:cs="Calibri"/>
          <w:color w:val="000000" w:themeColor="text1"/>
          <w:sz w:val="22"/>
          <w:szCs w:val="22"/>
        </w:rPr>
        <w:t>ll affect their credit position</w:t>
      </w:r>
      <w:r w:rsidRPr="00E92781">
        <w:rPr>
          <w:rFonts w:ascii="Calibri" w:hAnsi="Calibri" w:cs="Calibri"/>
          <w:color w:val="000000" w:themeColor="text1"/>
          <w:sz w:val="22"/>
          <w:szCs w:val="22"/>
        </w:rPr>
        <w:t xml:space="preserve"> (C</w:t>
      </w:r>
      <w:r w:rsidR="009E5418" w:rsidRPr="00E92781">
        <w:rPr>
          <w:rFonts w:ascii="Calibri" w:hAnsi="Calibri" w:cs="Calibri"/>
          <w:color w:val="000000" w:themeColor="text1"/>
          <w:sz w:val="22"/>
          <w:szCs w:val="22"/>
        </w:rPr>
        <w:t>1</w:t>
      </w:r>
      <w:r w:rsidRPr="00E92781">
        <w:rPr>
          <w:rFonts w:ascii="Calibri" w:hAnsi="Calibri" w:cs="Calibri"/>
          <w:color w:val="000000" w:themeColor="text1"/>
          <w:sz w:val="22"/>
          <w:szCs w:val="22"/>
        </w:rPr>
        <w:t>)</w:t>
      </w:r>
      <w:r w:rsidR="000D732E" w:rsidRPr="00E92781">
        <w:rPr>
          <w:rFonts w:ascii="Calibri" w:hAnsi="Calibri" w:cs="Calibri"/>
          <w:color w:val="000000" w:themeColor="text1"/>
          <w:sz w:val="22"/>
          <w:szCs w:val="22"/>
        </w:rPr>
        <w:t>.</w:t>
      </w:r>
      <w:r w:rsidR="00746870" w:rsidRPr="00E92781">
        <w:rPr>
          <w:rFonts w:ascii="Calibri" w:hAnsi="Calibri" w:cs="Calibri"/>
          <w:color w:val="000000" w:themeColor="text1"/>
          <w:sz w:val="22"/>
          <w:szCs w:val="22"/>
        </w:rPr>
        <w:t xml:space="preserve"> </w:t>
      </w:r>
    </w:p>
    <w:p w:rsidR="009E5418" w:rsidRPr="00E92781" w:rsidRDefault="009E5418" w:rsidP="00AF512E">
      <w:pPr>
        <w:rPr>
          <w:rFonts w:ascii="Calibri" w:hAnsi="Calibri" w:cs="Calibri"/>
          <w:b/>
          <w:color w:val="000000" w:themeColor="text1"/>
          <w:sz w:val="22"/>
          <w:szCs w:val="22"/>
          <w:u w:val="single"/>
        </w:rPr>
      </w:pPr>
    </w:p>
    <w:p w:rsidR="00AF512E" w:rsidRPr="00E92781" w:rsidRDefault="00AF512E" w:rsidP="00AF512E">
      <w:pPr>
        <w:rPr>
          <w:rFonts w:ascii="Calibri" w:hAnsi="Calibri" w:cs="Calibri"/>
          <w:b/>
          <w:color w:val="000000" w:themeColor="text1"/>
          <w:sz w:val="22"/>
          <w:szCs w:val="22"/>
          <w:u w:val="single"/>
        </w:rPr>
      </w:pPr>
      <w:r w:rsidRPr="00E92781">
        <w:rPr>
          <w:rFonts w:ascii="Calibri" w:hAnsi="Calibri" w:cs="Calibri"/>
          <w:b/>
          <w:color w:val="000000" w:themeColor="text1"/>
          <w:sz w:val="22"/>
          <w:szCs w:val="22"/>
          <w:u w:val="single"/>
        </w:rPr>
        <w:t>Discussion</w:t>
      </w:r>
    </w:p>
    <w:p w:rsidR="00AF512E" w:rsidRPr="00294259" w:rsidRDefault="00AF512E" w:rsidP="00AF512E">
      <w:pPr>
        <w:jc w:val="both"/>
        <w:rPr>
          <w:rFonts w:ascii="Calibri" w:hAnsi="Calibri" w:cs="Calibri"/>
          <w:color w:val="000000" w:themeColor="text1"/>
          <w:sz w:val="22"/>
          <w:szCs w:val="22"/>
        </w:rPr>
      </w:pPr>
      <w:r w:rsidRPr="00E92781">
        <w:rPr>
          <w:rFonts w:ascii="Calibri" w:hAnsi="Calibri" w:cs="Calibri"/>
          <w:color w:val="000000" w:themeColor="text1"/>
          <w:sz w:val="22"/>
          <w:szCs w:val="22"/>
        </w:rPr>
        <w:t xml:space="preserve">The research study indicated that there are number of enabling factors which will facilitate the further </w:t>
      </w:r>
      <w:r w:rsidR="008F1C39" w:rsidRPr="00E92781">
        <w:rPr>
          <w:rFonts w:ascii="Calibri" w:hAnsi="Calibri" w:cs="Calibri"/>
          <w:color w:val="000000" w:themeColor="text1"/>
          <w:sz w:val="22"/>
          <w:szCs w:val="22"/>
        </w:rPr>
        <w:t xml:space="preserve">development </w:t>
      </w:r>
      <w:r w:rsidRPr="00E92781">
        <w:rPr>
          <w:rFonts w:ascii="Calibri" w:hAnsi="Calibri" w:cs="Calibri"/>
          <w:color w:val="000000" w:themeColor="text1"/>
          <w:sz w:val="22"/>
          <w:szCs w:val="22"/>
        </w:rPr>
        <w:t xml:space="preserve">of SCF, </w:t>
      </w:r>
      <w:r w:rsidR="008F1C39" w:rsidRPr="00E92781">
        <w:rPr>
          <w:rFonts w:ascii="Calibri" w:hAnsi="Calibri" w:cs="Calibri"/>
          <w:color w:val="000000" w:themeColor="text1"/>
          <w:sz w:val="22"/>
          <w:szCs w:val="22"/>
        </w:rPr>
        <w:t xml:space="preserve">including </w:t>
      </w:r>
      <w:r w:rsidRPr="00E92781">
        <w:rPr>
          <w:rFonts w:ascii="Calibri" w:hAnsi="Calibri" w:cs="Calibri"/>
          <w:color w:val="000000" w:themeColor="text1"/>
          <w:sz w:val="22"/>
          <w:szCs w:val="22"/>
        </w:rPr>
        <w:t>advanced technologies, financial regulation, people</w:t>
      </w:r>
      <w:r w:rsidR="00E44D64" w:rsidRPr="00E92781">
        <w:rPr>
          <w:rFonts w:ascii="Calibri" w:hAnsi="Calibri" w:cs="Calibri"/>
          <w:color w:val="000000" w:themeColor="text1"/>
          <w:sz w:val="22"/>
          <w:szCs w:val="22"/>
        </w:rPr>
        <w:t xml:space="preserve"> and</w:t>
      </w:r>
      <w:r w:rsidRPr="00E92781">
        <w:rPr>
          <w:rFonts w:ascii="Calibri" w:hAnsi="Calibri" w:cs="Calibri"/>
          <w:color w:val="000000" w:themeColor="text1"/>
          <w:sz w:val="22"/>
          <w:szCs w:val="22"/>
        </w:rPr>
        <w:t xml:space="preserve"> industry environment,</w:t>
      </w:r>
      <w:r w:rsidR="00E44D64" w:rsidRPr="00E92781">
        <w:rPr>
          <w:rFonts w:ascii="Calibri" w:hAnsi="Calibri" w:cs="Calibri"/>
          <w:color w:val="000000" w:themeColor="text1"/>
          <w:sz w:val="22"/>
          <w:szCs w:val="22"/>
        </w:rPr>
        <w:t xml:space="preserve"> which was consistent with the literature.  However, implementation</w:t>
      </w:r>
      <w:r w:rsidRPr="00E92781">
        <w:rPr>
          <w:rFonts w:ascii="Calibri" w:hAnsi="Calibri" w:cs="Calibri"/>
          <w:color w:val="000000" w:themeColor="text1"/>
          <w:sz w:val="22"/>
          <w:szCs w:val="22"/>
        </w:rPr>
        <w:t xml:space="preserve"> cost, economic fluctuations and credit rating</w:t>
      </w:r>
      <w:r w:rsidR="00E44D64" w:rsidRPr="00E92781">
        <w:rPr>
          <w:rFonts w:ascii="Calibri" w:hAnsi="Calibri" w:cs="Calibri"/>
          <w:color w:val="000000" w:themeColor="text1"/>
          <w:sz w:val="22"/>
          <w:szCs w:val="22"/>
        </w:rPr>
        <w:t xml:space="preserve"> were additional factors highlighted by some of the stakeholders</w:t>
      </w:r>
      <w:r w:rsidRPr="00E92781">
        <w:rPr>
          <w:rFonts w:ascii="Calibri" w:hAnsi="Calibri" w:cs="Calibri"/>
          <w:color w:val="000000" w:themeColor="text1"/>
          <w:sz w:val="22"/>
          <w:szCs w:val="22"/>
        </w:rPr>
        <w:t xml:space="preserve">. </w:t>
      </w:r>
      <w:r w:rsidR="008F1C39" w:rsidRPr="00E92781">
        <w:rPr>
          <w:rFonts w:ascii="Calibri" w:hAnsi="Calibri" w:cs="Calibri"/>
          <w:color w:val="000000" w:themeColor="text1"/>
          <w:sz w:val="22"/>
          <w:szCs w:val="22"/>
        </w:rPr>
        <w:t xml:space="preserve">There was also </w:t>
      </w:r>
      <w:r w:rsidR="006C0D6A" w:rsidRPr="00E92781">
        <w:rPr>
          <w:rFonts w:ascii="Calibri" w:hAnsi="Calibri" w:cs="Calibri"/>
          <w:color w:val="000000" w:themeColor="text1"/>
          <w:sz w:val="22"/>
          <w:szCs w:val="22"/>
        </w:rPr>
        <w:t xml:space="preserve">a </w:t>
      </w:r>
      <w:r w:rsidR="008F1C39" w:rsidRPr="00E92781">
        <w:rPr>
          <w:rFonts w:ascii="Calibri" w:hAnsi="Calibri" w:cs="Calibri"/>
          <w:color w:val="000000" w:themeColor="text1"/>
          <w:sz w:val="22"/>
          <w:szCs w:val="22"/>
        </w:rPr>
        <w:t>broad range</w:t>
      </w:r>
      <w:r w:rsidR="008F1C39" w:rsidRPr="00294259">
        <w:rPr>
          <w:rFonts w:ascii="Calibri" w:hAnsi="Calibri" w:cs="Calibri"/>
          <w:color w:val="000000" w:themeColor="text1"/>
          <w:sz w:val="22"/>
          <w:szCs w:val="22"/>
        </w:rPr>
        <w:t xml:space="preserve"> of</w:t>
      </w:r>
      <w:r w:rsidRPr="00294259">
        <w:rPr>
          <w:rFonts w:ascii="Calibri" w:hAnsi="Calibri" w:cs="Calibri"/>
          <w:color w:val="000000" w:themeColor="text1"/>
          <w:sz w:val="22"/>
          <w:szCs w:val="22"/>
        </w:rPr>
        <w:t xml:space="preserve"> </w:t>
      </w:r>
      <w:r w:rsidR="008F1C39" w:rsidRPr="00294259">
        <w:rPr>
          <w:rFonts w:ascii="Calibri" w:hAnsi="Calibri" w:cs="Calibri"/>
          <w:color w:val="000000" w:themeColor="text1"/>
          <w:sz w:val="22"/>
          <w:szCs w:val="22"/>
        </w:rPr>
        <w:t>specific</w:t>
      </w:r>
      <w:r w:rsidR="006C0D6A" w:rsidRPr="00294259">
        <w:rPr>
          <w:rFonts w:ascii="Calibri" w:hAnsi="Calibri" w:cs="Calibri"/>
          <w:color w:val="000000" w:themeColor="text1"/>
          <w:sz w:val="22"/>
          <w:szCs w:val="22"/>
        </w:rPr>
        <w:t xml:space="preserve">, or </w:t>
      </w:r>
      <w:r w:rsidR="00127F02" w:rsidRPr="00294259">
        <w:rPr>
          <w:rFonts w:ascii="Calibri" w:hAnsi="Calibri" w:cs="Calibri"/>
          <w:color w:val="000000" w:themeColor="text1"/>
          <w:sz w:val="22"/>
          <w:szCs w:val="22"/>
        </w:rPr>
        <w:t>individually</w:t>
      </w:r>
      <w:r w:rsidR="006C0D6A" w:rsidRPr="00294259">
        <w:rPr>
          <w:rFonts w:ascii="Calibri" w:hAnsi="Calibri" w:cs="Calibri"/>
          <w:color w:val="000000" w:themeColor="text1"/>
          <w:sz w:val="22"/>
          <w:szCs w:val="22"/>
        </w:rPr>
        <w:t>,</w:t>
      </w:r>
      <w:r w:rsidR="008F1C39" w:rsidRPr="00294259">
        <w:rPr>
          <w:rFonts w:ascii="Calibri" w:hAnsi="Calibri" w:cs="Calibri"/>
          <w:color w:val="000000" w:themeColor="text1"/>
          <w:sz w:val="22"/>
          <w:szCs w:val="22"/>
        </w:rPr>
        <w:t xml:space="preserve"> </w:t>
      </w:r>
      <w:r w:rsidRPr="00294259">
        <w:rPr>
          <w:rFonts w:ascii="Calibri" w:hAnsi="Calibri" w:cs="Calibri"/>
          <w:color w:val="000000" w:themeColor="text1"/>
          <w:sz w:val="22"/>
          <w:szCs w:val="22"/>
        </w:rPr>
        <w:t xml:space="preserve">challenges </w:t>
      </w:r>
      <w:r w:rsidR="00892031" w:rsidRPr="00294259">
        <w:rPr>
          <w:rFonts w:ascii="Calibri" w:hAnsi="Calibri" w:cs="Calibri"/>
          <w:color w:val="000000" w:themeColor="text1"/>
          <w:sz w:val="22"/>
          <w:szCs w:val="22"/>
        </w:rPr>
        <w:t xml:space="preserve">and opportunities </w:t>
      </w:r>
      <w:r w:rsidRPr="00294259">
        <w:rPr>
          <w:rFonts w:ascii="Calibri" w:hAnsi="Calibri" w:cs="Calibri"/>
          <w:color w:val="000000" w:themeColor="text1"/>
          <w:sz w:val="22"/>
          <w:szCs w:val="22"/>
        </w:rPr>
        <w:t xml:space="preserve">for businesses </w:t>
      </w:r>
      <w:r w:rsidR="000826E4" w:rsidRPr="00294259">
        <w:rPr>
          <w:rFonts w:ascii="Calibri" w:hAnsi="Calibri" w:cs="Calibri"/>
          <w:color w:val="000000" w:themeColor="text1"/>
          <w:sz w:val="22"/>
          <w:szCs w:val="22"/>
        </w:rPr>
        <w:t>from the different stakeholder’s perspective</w:t>
      </w:r>
      <w:r w:rsidR="008F1C39" w:rsidRPr="00294259">
        <w:rPr>
          <w:rFonts w:ascii="Calibri" w:hAnsi="Calibri" w:cs="Calibri"/>
          <w:color w:val="000000" w:themeColor="text1"/>
          <w:sz w:val="22"/>
          <w:szCs w:val="22"/>
        </w:rPr>
        <w:t>, as</w:t>
      </w:r>
      <w:r w:rsidR="000826E4" w:rsidRPr="00294259">
        <w:rPr>
          <w:rFonts w:ascii="Calibri" w:hAnsi="Calibri" w:cs="Calibri"/>
          <w:color w:val="000000" w:themeColor="text1"/>
          <w:sz w:val="22"/>
          <w:szCs w:val="22"/>
        </w:rPr>
        <w:t xml:space="preserve"> illustrated in Table 2.</w:t>
      </w:r>
    </w:p>
    <w:p w:rsidR="00D73FFC" w:rsidRDefault="00D73FFC" w:rsidP="000211D1">
      <w:pPr>
        <w:jc w:val="both"/>
        <w:rPr>
          <w:rFonts w:ascii="Calibri" w:hAnsi="Calibri" w:cs="Calibri"/>
          <w:color w:val="000000" w:themeColor="text1"/>
          <w:sz w:val="22"/>
          <w:szCs w:val="22"/>
        </w:rPr>
      </w:pPr>
    </w:p>
    <w:p w:rsidR="00E92781" w:rsidRDefault="00E92781" w:rsidP="000211D1">
      <w:pPr>
        <w:jc w:val="both"/>
        <w:rPr>
          <w:rFonts w:ascii="Calibri" w:hAnsi="Calibri" w:cs="Calibri"/>
          <w:color w:val="000000" w:themeColor="text1"/>
          <w:sz w:val="22"/>
          <w:szCs w:val="22"/>
        </w:rPr>
      </w:pPr>
    </w:p>
    <w:p w:rsidR="00E92781" w:rsidRDefault="00E92781" w:rsidP="000211D1">
      <w:pPr>
        <w:jc w:val="both"/>
        <w:rPr>
          <w:rFonts w:ascii="Calibri" w:hAnsi="Calibri" w:cs="Calibri"/>
          <w:color w:val="000000" w:themeColor="text1"/>
          <w:sz w:val="22"/>
          <w:szCs w:val="22"/>
        </w:rPr>
      </w:pPr>
    </w:p>
    <w:p w:rsidR="00E92781" w:rsidRDefault="00E92781" w:rsidP="000211D1">
      <w:pPr>
        <w:jc w:val="both"/>
        <w:rPr>
          <w:rFonts w:ascii="Calibri" w:hAnsi="Calibri" w:cs="Calibri"/>
          <w:color w:val="000000" w:themeColor="text1"/>
          <w:sz w:val="22"/>
          <w:szCs w:val="22"/>
        </w:rPr>
      </w:pPr>
    </w:p>
    <w:p w:rsidR="00E92781" w:rsidRDefault="00E92781" w:rsidP="000211D1">
      <w:pPr>
        <w:jc w:val="both"/>
        <w:rPr>
          <w:rFonts w:ascii="Calibri" w:hAnsi="Calibri" w:cs="Calibri"/>
          <w:color w:val="000000" w:themeColor="text1"/>
          <w:sz w:val="22"/>
          <w:szCs w:val="22"/>
        </w:rPr>
      </w:pPr>
    </w:p>
    <w:p w:rsidR="00E92781" w:rsidRPr="00294259" w:rsidRDefault="00E92781" w:rsidP="000211D1">
      <w:pPr>
        <w:jc w:val="both"/>
        <w:rPr>
          <w:rFonts w:ascii="Calibri" w:hAnsi="Calibri" w:cs="Calibri"/>
          <w:color w:val="000000" w:themeColor="text1"/>
          <w:sz w:val="22"/>
          <w:szCs w:val="22"/>
        </w:rPr>
      </w:pPr>
    </w:p>
    <w:tbl>
      <w:tblPr>
        <w:tblStyle w:val="TableGrid"/>
        <w:tblW w:w="5000" w:type="pct"/>
        <w:tblLook w:val="04A0" w:firstRow="1" w:lastRow="0" w:firstColumn="1" w:lastColumn="0" w:noHBand="0" w:noVBand="1"/>
      </w:tblPr>
      <w:tblGrid>
        <w:gridCol w:w="549"/>
        <w:gridCol w:w="8505"/>
      </w:tblGrid>
      <w:tr w:rsidR="00EF056F" w:rsidRPr="00294259" w:rsidTr="006C7A1D">
        <w:tc>
          <w:tcPr>
            <w:tcW w:w="271" w:type="pct"/>
          </w:tcPr>
          <w:p w:rsidR="00D73FFC" w:rsidRPr="00294259" w:rsidRDefault="00D73FFC"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lastRenderedPageBreak/>
              <w:t>B</w:t>
            </w:r>
          </w:p>
        </w:tc>
        <w:tc>
          <w:tcPr>
            <w:tcW w:w="4729" w:type="pct"/>
          </w:tcPr>
          <w:p w:rsidR="00D73FFC" w:rsidRPr="00294259" w:rsidRDefault="00D73FFC"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“The future challenge is about adoption. How to get business to understand what SCF means and what benefit they can receive from SCF.”</w:t>
            </w:r>
          </w:p>
        </w:tc>
      </w:tr>
      <w:tr w:rsidR="00EF056F" w:rsidRPr="00294259" w:rsidTr="006C7A1D">
        <w:trPr>
          <w:trHeight w:val="331"/>
        </w:trPr>
        <w:tc>
          <w:tcPr>
            <w:tcW w:w="271" w:type="pct"/>
          </w:tcPr>
          <w:p w:rsidR="00D73FFC" w:rsidRPr="00294259" w:rsidRDefault="00D73FFC"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S</w:t>
            </w:r>
          </w:p>
        </w:tc>
        <w:tc>
          <w:tcPr>
            <w:tcW w:w="4729" w:type="pct"/>
          </w:tcPr>
          <w:p w:rsidR="00D73FFC" w:rsidRPr="00294259" w:rsidRDefault="00D73FFC"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“In future, the main challenge SCF is how to manage sys</w:t>
            </w:r>
            <w:r w:rsidR="006C7A1D" w:rsidRPr="00294259">
              <w:rPr>
                <w:rFonts w:ascii="Calibri" w:hAnsi="Calibri" w:cs="Calibri"/>
                <w:color w:val="000000" w:themeColor="text1"/>
                <w:sz w:val="22"/>
                <w:szCs w:val="22"/>
              </w:rPr>
              <w:t xml:space="preserve">tem </w:t>
            </w:r>
            <w:r w:rsidR="001420ED" w:rsidRPr="00294259">
              <w:rPr>
                <w:rFonts w:ascii="Calibri" w:hAnsi="Calibri" w:cs="Calibri"/>
                <w:color w:val="000000" w:themeColor="text1"/>
                <w:sz w:val="22"/>
                <w:szCs w:val="22"/>
              </w:rPr>
              <w:t>data because</w:t>
            </w:r>
            <w:r w:rsidR="006C7A1D" w:rsidRPr="00294259">
              <w:rPr>
                <w:rFonts w:ascii="Calibri" w:hAnsi="Calibri" w:cs="Calibri"/>
                <w:color w:val="000000" w:themeColor="text1"/>
                <w:sz w:val="22"/>
                <w:szCs w:val="22"/>
              </w:rPr>
              <w:t xml:space="preserve"> the future is </w:t>
            </w:r>
            <w:r w:rsidRPr="00294259">
              <w:rPr>
                <w:rFonts w:ascii="Calibri" w:hAnsi="Calibri" w:cs="Calibri"/>
                <w:color w:val="000000" w:themeColor="text1"/>
                <w:sz w:val="22"/>
                <w:szCs w:val="22"/>
              </w:rPr>
              <w:t>more about data. Also, SCF is likely to be a way to strengthen a business supply chain.”</w:t>
            </w:r>
          </w:p>
        </w:tc>
      </w:tr>
      <w:tr w:rsidR="00EF056F" w:rsidRPr="00294259" w:rsidTr="006C7A1D">
        <w:tc>
          <w:tcPr>
            <w:tcW w:w="271" w:type="pct"/>
          </w:tcPr>
          <w:p w:rsidR="00D73FFC" w:rsidRPr="00294259" w:rsidRDefault="00D73FFC"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TP1</w:t>
            </w:r>
          </w:p>
        </w:tc>
        <w:tc>
          <w:tcPr>
            <w:tcW w:w="4729" w:type="pct"/>
          </w:tcPr>
          <w:p w:rsidR="00D73FFC" w:rsidRPr="00294259" w:rsidRDefault="005F6C7C"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w:t>
            </w:r>
            <w:r w:rsidR="00D73FFC" w:rsidRPr="00294259">
              <w:rPr>
                <w:rFonts w:ascii="Calibri" w:hAnsi="Calibri" w:cs="Calibri"/>
                <w:color w:val="000000" w:themeColor="text1"/>
                <w:sz w:val="22"/>
                <w:szCs w:val="22"/>
              </w:rPr>
              <w:t>There are so many businesses in the world, and there are so many companies in the USA that still do the payment by cheque, the opportunities are how to impact these companies and optimise the way of companies being paid.</w:t>
            </w:r>
            <w:r w:rsidRPr="00294259">
              <w:rPr>
                <w:rFonts w:ascii="Calibri" w:hAnsi="Calibri" w:cs="Calibri"/>
                <w:color w:val="000000" w:themeColor="text1"/>
                <w:sz w:val="22"/>
                <w:szCs w:val="22"/>
              </w:rPr>
              <w:t>”</w:t>
            </w:r>
          </w:p>
        </w:tc>
      </w:tr>
      <w:tr w:rsidR="00EF056F" w:rsidRPr="00294259" w:rsidTr="006C7A1D">
        <w:tc>
          <w:tcPr>
            <w:tcW w:w="271" w:type="pct"/>
          </w:tcPr>
          <w:p w:rsidR="00D73FFC" w:rsidRPr="00294259" w:rsidRDefault="00D73FFC"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TP2</w:t>
            </w:r>
          </w:p>
        </w:tc>
        <w:tc>
          <w:tcPr>
            <w:tcW w:w="4729" w:type="pct"/>
          </w:tcPr>
          <w:p w:rsidR="00D73FFC" w:rsidRPr="00294259" w:rsidRDefault="005F6C7C"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w:t>
            </w:r>
            <w:r w:rsidR="00D73FFC" w:rsidRPr="00294259">
              <w:rPr>
                <w:rFonts w:ascii="Calibri" w:hAnsi="Calibri" w:cs="Calibri"/>
                <w:color w:val="000000" w:themeColor="text1"/>
                <w:sz w:val="22"/>
                <w:szCs w:val="22"/>
              </w:rPr>
              <w:t>The technology changes the way of business payment fundamentally. With advanced technology, companies can improve their finance, and it is easier for their customer to do business with them.</w:t>
            </w:r>
            <w:r w:rsidRPr="00294259">
              <w:rPr>
                <w:rFonts w:ascii="Calibri" w:hAnsi="Calibri" w:cs="Calibri"/>
                <w:color w:val="000000" w:themeColor="text1"/>
                <w:sz w:val="22"/>
                <w:szCs w:val="22"/>
              </w:rPr>
              <w:t>”</w:t>
            </w:r>
          </w:p>
        </w:tc>
      </w:tr>
      <w:tr w:rsidR="00EF056F" w:rsidRPr="00294259" w:rsidTr="006C7A1D">
        <w:tc>
          <w:tcPr>
            <w:tcW w:w="271" w:type="pct"/>
          </w:tcPr>
          <w:p w:rsidR="00D73FFC" w:rsidRPr="00294259" w:rsidRDefault="00D73FFC"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TP3</w:t>
            </w:r>
          </w:p>
        </w:tc>
        <w:tc>
          <w:tcPr>
            <w:tcW w:w="4729" w:type="pct"/>
          </w:tcPr>
          <w:p w:rsidR="00D73FFC" w:rsidRPr="00294259" w:rsidRDefault="005F6C7C"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w:t>
            </w:r>
            <w:r w:rsidR="00D73FFC" w:rsidRPr="00294259">
              <w:rPr>
                <w:rFonts w:ascii="Calibri" w:hAnsi="Calibri" w:cs="Calibri"/>
                <w:color w:val="000000" w:themeColor="text1"/>
                <w:sz w:val="22"/>
                <w:szCs w:val="22"/>
              </w:rPr>
              <w:t>The challenge is about price and the cost of SCF, how it can be attractive for people and how to find a new way to add value in the value chain with SCF.</w:t>
            </w:r>
            <w:r w:rsidRPr="00294259">
              <w:rPr>
                <w:rFonts w:ascii="Calibri" w:hAnsi="Calibri" w:cs="Calibri"/>
                <w:color w:val="000000" w:themeColor="text1"/>
                <w:sz w:val="22"/>
                <w:szCs w:val="22"/>
              </w:rPr>
              <w:t>”</w:t>
            </w:r>
          </w:p>
        </w:tc>
      </w:tr>
      <w:tr w:rsidR="00EF056F" w:rsidRPr="00294259" w:rsidTr="006C7A1D">
        <w:tc>
          <w:tcPr>
            <w:tcW w:w="271" w:type="pct"/>
          </w:tcPr>
          <w:p w:rsidR="00D73FFC" w:rsidRPr="00294259" w:rsidRDefault="00D73FFC"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FP1</w:t>
            </w:r>
          </w:p>
        </w:tc>
        <w:tc>
          <w:tcPr>
            <w:tcW w:w="4729" w:type="pct"/>
          </w:tcPr>
          <w:p w:rsidR="00D73FFC" w:rsidRPr="00294259" w:rsidRDefault="005F6C7C"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w:t>
            </w:r>
            <w:r w:rsidR="00D73FFC" w:rsidRPr="00294259">
              <w:rPr>
                <w:rFonts w:ascii="Calibri" w:hAnsi="Calibri" w:cs="Calibri"/>
                <w:color w:val="000000" w:themeColor="text1"/>
                <w:sz w:val="22"/>
                <w:szCs w:val="22"/>
              </w:rPr>
              <w:t>The main challenge is to keep up with the technical innovation, especially for the financial providers such as banks.</w:t>
            </w:r>
            <w:r w:rsidRPr="00294259">
              <w:rPr>
                <w:rFonts w:ascii="Calibri" w:hAnsi="Calibri" w:cs="Calibri"/>
                <w:color w:val="000000" w:themeColor="text1"/>
                <w:sz w:val="22"/>
                <w:szCs w:val="22"/>
              </w:rPr>
              <w:t>”</w:t>
            </w:r>
          </w:p>
        </w:tc>
      </w:tr>
      <w:tr w:rsidR="00EF056F" w:rsidRPr="00294259" w:rsidTr="006C7A1D">
        <w:tc>
          <w:tcPr>
            <w:tcW w:w="271" w:type="pct"/>
          </w:tcPr>
          <w:p w:rsidR="00D73FFC" w:rsidRPr="00294259" w:rsidRDefault="00D73FFC"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FP2</w:t>
            </w:r>
          </w:p>
        </w:tc>
        <w:tc>
          <w:tcPr>
            <w:tcW w:w="4729" w:type="pct"/>
          </w:tcPr>
          <w:p w:rsidR="00D73FFC" w:rsidRPr="00294259" w:rsidRDefault="005F6C7C"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w:t>
            </w:r>
            <w:r w:rsidR="00D73FFC" w:rsidRPr="00294259">
              <w:rPr>
                <w:rFonts w:ascii="Calibri" w:hAnsi="Calibri" w:cs="Calibri"/>
                <w:color w:val="000000" w:themeColor="text1"/>
                <w:sz w:val="22"/>
                <w:szCs w:val="22"/>
              </w:rPr>
              <w:t>The development of technology may change the payment method between companies, and the challenge is how to keep pace with the emergence of advanced technology.</w:t>
            </w:r>
            <w:r w:rsidRPr="00294259">
              <w:rPr>
                <w:rFonts w:ascii="Calibri" w:hAnsi="Calibri" w:cs="Calibri"/>
                <w:color w:val="000000" w:themeColor="text1"/>
                <w:sz w:val="22"/>
                <w:szCs w:val="22"/>
              </w:rPr>
              <w:t>”</w:t>
            </w:r>
          </w:p>
        </w:tc>
      </w:tr>
      <w:tr w:rsidR="00EF056F" w:rsidRPr="00294259" w:rsidTr="006C7A1D">
        <w:tc>
          <w:tcPr>
            <w:tcW w:w="271" w:type="pct"/>
          </w:tcPr>
          <w:p w:rsidR="005F6C7C" w:rsidRPr="00294259" w:rsidRDefault="005F6C7C"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C1</w:t>
            </w:r>
          </w:p>
        </w:tc>
        <w:tc>
          <w:tcPr>
            <w:tcW w:w="4729" w:type="pct"/>
          </w:tcPr>
          <w:p w:rsidR="005F6C7C" w:rsidRPr="00294259" w:rsidRDefault="005F6C7C"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“One of the challenges is that there are so many different SCF platforms for suppliers to deal with.”</w:t>
            </w:r>
          </w:p>
        </w:tc>
      </w:tr>
      <w:tr w:rsidR="00EF056F" w:rsidRPr="00294259" w:rsidTr="006C7A1D">
        <w:tc>
          <w:tcPr>
            <w:tcW w:w="271" w:type="pct"/>
          </w:tcPr>
          <w:p w:rsidR="005F6C7C" w:rsidRPr="00294259" w:rsidRDefault="005F6C7C"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C2</w:t>
            </w:r>
          </w:p>
        </w:tc>
        <w:tc>
          <w:tcPr>
            <w:tcW w:w="4729" w:type="pct"/>
          </w:tcPr>
          <w:p w:rsidR="005F6C7C" w:rsidRPr="00294259" w:rsidRDefault="005F6C7C"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Opportunities are “technology development, advanced solutions such as cash flow forecasting, data management, or procure to pay solutions.”</w:t>
            </w:r>
            <w:r w:rsidR="006C7A1D" w:rsidRPr="00294259">
              <w:rPr>
                <w:rFonts w:ascii="Calibri" w:hAnsi="Calibri" w:cs="Calibri"/>
                <w:color w:val="000000" w:themeColor="text1"/>
                <w:sz w:val="22"/>
                <w:szCs w:val="22"/>
              </w:rPr>
              <w:t xml:space="preserve"> </w:t>
            </w:r>
            <w:r w:rsidRPr="00294259">
              <w:rPr>
                <w:rFonts w:ascii="Calibri" w:hAnsi="Calibri" w:cs="Calibri"/>
                <w:color w:val="000000" w:themeColor="text1"/>
                <w:sz w:val="22"/>
                <w:szCs w:val="22"/>
              </w:rPr>
              <w:t>Challenges include “economic fluctuations, cost of funds and credit rating system.”</w:t>
            </w:r>
          </w:p>
        </w:tc>
      </w:tr>
      <w:tr w:rsidR="00EF056F" w:rsidRPr="00294259" w:rsidTr="006C7A1D">
        <w:tc>
          <w:tcPr>
            <w:tcW w:w="271" w:type="pct"/>
          </w:tcPr>
          <w:p w:rsidR="005F6C7C" w:rsidRPr="00294259" w:rsidRDefault="005F6C7C"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C3</w:t>
            </w:r>
          </w:p>
        </w:tc>
        <w:tc>
          <w:tcPr>
            <w:tcW w:w="4729" w:type="pct"/>
          </w:tcPr>
          <w:p w:rsidR="005F6C7C" w:rsidRPr="00294259" w:rsidRDefault="005F6C7C"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“How to make the SCF value more visible? How enterprises can recognise the value?</w:t>
            </w:r>
          </w:p>
        </w:tc>
      </w:tr>
      <w:tr w:rsidR="00EF056F" w:rsidRPr="00294259" w:rsidTr="006C7A1D">
        <w:tc>
          <w:tcPr>
            <w:tcW w:w="271" w:type="pct"/>
          </w:tcPr>
          <w:p w:rsidR="001B288F" w:rsidRPr="00294259" w:rsidRDefault="001B288F"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A1</w:t>
            </w:r>
          </w:p>
        </w:tc>
        <w:tc>
          <w:tcPr>
            <w:tcW w:w="4729" w:type="pct"/>
          </w:tcPr>
          <w:p w:rsidR="001B288F" w:rsidRPr="00294259" w:rsidRDefault="006C7A1D"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w:t>
            </w:r>
            <w:r w:rsidR="001B288F" w:rsidRPr="00294259">
              <w:rPr>
                <w:rFonts w:ascii="Calibri" w:hAnsi="Calibri" w:cs="Calibri"/>
                <w:color w:val="000000" w:themeColor="text1"/>
                <w:sz w:val="22"/>
                <w:szCs w:val="22"/>
              </w:rPr>
              <w:t>One of the challenges is that the cost of implementing SCF can be high, and SCF should be viewed not just an alternative way of financing, improving margins, but as well as securing the physical “end-to-end” supply chain. Hence, SCF should not be isolated from the other flows within the supply chain: physical flow and information flow.</w:t>
            </w:r>
            <w:r w:rsidRPr="00294259">
              <w:rPr>
                <w:rFonts w:ascii="Calibri" w:hAnsi="Calibri" w:cs="Calibri"/>
                <w:color w:val="000000" w:themeColor="text1"/>
                <w:sz w:val="22"/>
                <w:szCs w:val="22"/>
              </w:rPr>
              <w:t>”</w:t>
            </w:r>
          </w:p>
        </w:tc>
      </w:tr>
      <w:tr w:rsidR="00EF056F" w:rsidRPr="00294259" w:rsidTr="006C7A1D">
        <w:tc>
          <w:tcPr>
            <w:tcW w:w="271" w:type="pct"/>
          </w:tcPr>
          <w:p w:rsidR="001B288F" w:rsidRPr="00294259" w:rsidRDefault="001B288F"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A2</w:t>
            </w:r>
          </w:p>
        </w:tc>
        <w:tc>
          <w:tcPr>
            <w:tcW w:w="4729" w:type="pct"/>
          </w:tcPr>
          <w:p w:rsidR="001B288F" w:rsidRPr="00294259" w:rsidRDefault="001B288F"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Opportunity: technology providers have a huge amount of transaction data to show to financial providers. The risk of lending in the SCF market can be managed to be virtually at non-risk.</w:t>
            </w:r>
            <w:r w:rsidR="003964B9" w:rsidRPr="00294259">
              <w:rPr>
                <w:rFonts w:ascii="Calibri" w:hAnsi="Calibri" w:cs="Calibri"/>
                <w:color w:val="000000" w:themeColor="text1"/>
                <w:sz w:val="22"/>
                <w:szCs w:val="22"/>
              </w:rPr>
              <w:t xml:space="preserve"> </w:t>
            </w:r>
            <w:r w:rsidRPr="00294259">
              <w:rPr>
                <w:rFonts w:ascii="Calibri" w:hAnsi="Calibri" w:cs="Calibri"/>
                <w:color w:val="000000" w:themeColor="text1"/>
                <w:sz w:val="22"/>
                <w:szCs w:val="22"/>
              </w:rPr>
              <w:t>Challenge: implementing SCF is very costly, companies are required to spend too much at the beginning, but the saving in the long term is quite small.</w:t>
            </w:r>
          </w:p>
        </w:tc>
      </w:tr>
      <w:tr w:rsidR="00EF056F" w:rsidRPr="00294259" w:rsidTr="006C7A1D">
        <w:tc>
          <w:tcPr>
            <w:tcW w:w="271" w:type="pct"/>
          </w:tcPr>
          <w:p w:rsidR="001B288F" w:rsidRPr="00294259" w:rsidRDefault="001B288F"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A3</w:t>
            </w:r>
          </w:p>
        </w:tc>
        <w:tc>
          <w:tcPr>
            <w:tcW w:w="4729" w:type="pct"/>
          </w:tcPr>
          <w:p w:rsidR="001B288F" w:rsidRPr="00294259" w:rsidRDefault="001B288F"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There will be more changes about business with advanced technology. The opportunity for SCF is that people from the whole world can be connected together and some financial programmes can be funded by a large number of individuals.</w:t>
            </w:r>
          </w:p>
        </w:tc>
      </w:tr>
      <w:tr w:rsidR="00EF056F" w:rsidRPr="00294259" w:rsidTr="006C7A1D">
        <w:trPr>
          <w:trHeight w:val="337"/>
        </w:trPr>
        <w:tc>
          <w:tcPr>
            <w:tcW w:w="271" w:type="pct"/>
          </w:tcPr>
          <w:p w:rsidR="005F6C7C" w:rsidRPr="00294259" w:rsidRDefault="006C7A1D" w:rsidP="006C7A1D">
            <w:pPr>
              <w:jc w:val="both"/>
              <w:rPr>
                <w:rFonts w:ascii="Calibri" w:hAnsi="Calibri" w:cs="Calibri"/>
                <w:color w:val="000000" w:themeColor="text1"/>
                <w:sz w:val="22"/>
                <w:szCs w:val="22"/>
              </w:rPr>
            </w:pPr>
            <w:r w:rsidRPr="00294259">
              <w:rPr>
                <w:rFonts w:ascii="Calibri" w:hAnsi="Calibri" w:cs="Calibri"/>
                <w:color w:val="000000" w:themeColor="text1"/>
                <w:sz w:val="22"/>
                <w:szCs w:val="22"/>
              </w:rPr>
              <w:t>LP</w:t>
            </w:r>
          </w:p>
        </w:tc>
        <w:tc>
          <w:tcPr>
            <w:tcW w:w="4729" w:type="pct"/>
          </w:tcPr>
          <w:p w:rsidR="005F6C7C" w:rsidRPr="00294259" w:rsidRDefault="006C7A1D" w:rsidP="006C7A1D">
            <w:pPr>
              <w:rPr>
                <w:rFonts w:ascii="Calibri" w:hAnsi="Calibri" w:cs="Calibri"/>
                <w:color w:val="000000" w:themeColor="text1"/>
                <w:sz w:val="22"/>
                <w:szCs w:val="22"/>
              </w:rPr>
            </w:pPr>
            <w:r w:rsidRPr="00294259">
              <w:rPr>
                <w:rFonts w:ascii="Calibri" w:hAnsi="Calibri" w:cs="Calibri"/>
                <w:color w:val="000000" w:themeColor="text1"/>
                <w:sz w:val="22"/>
                <w:szCs w:val="22"/>
              </w:rPr>
              <w:t>The biggest challenge is the level of awareness and understanding of SCF, people’s misperception of SCF will cause damage to SCF adoption.</w:t>
            </w:r>
          </w:p>
        </w:tc>
      </w:tr>
    </w:tbl>
    <w:p w:rsidR="00657C2C" w:rsidRDefault="00657C2C" w:rsidP="00345646">
      <w:pPr>
        <w:jc w:val="center"/>
        <w:rPr>
          <w:rFonts w:ascii="Calibri" w:hAnsi="Calibri" w:cs="Calibri"/>
          <w:color w:val="000000" w:themeColor="text1"/>
          <w:sz w:val="22"/>
          <w:szCs w:val="22"/>
        </w:rPr>
      </w:pPr>
    </w:p>
    <w:p w:rsidR="007F7518" w:rsidRPr="00294259" w:rsidRDefault="007F7518" w:rsidP="00345646">
      <w:pPr>
        <w:jc w:val="center"/>
        <w:rPr>
          <w:rFonts w:ascii="Calibri" w:hAnsi="Calibri" w:cs="Calibri"/>
          <w:color w:val="000000" w:themeColor="text1"/>
          <w:sz w:val="22"/>
          <w:szCs w:val="22"/>
        </w:rPr>
      </w:pPr>
      <w:r w:rsidRPr="00294259">
        <w:rPr>
          <w:rFonts w:ascii="Calibri" w:hAnsi="Calibri" w:cs="Calibri"/>
          <w:color w:val="000000" w:themeColor="text1"/>
          <w:sz w:val="22"/>
          <w:szCs w:val="22"/>
        </w:rPr>
        <w:t>Table 2</w:t>
      </w:r>
      <w:r w:rsidR="00657C2C">
        <w:rPr>
          <w:rFonts w:ascii="Calibri" w:hAnsi="Calibri" w:cs="Calibri"/>
          <w:color w:val="000000" w:themeColor="text1"/>
          <w:sz w:val="22"/>
          <w:szCs w:val="22"/>
        </w:rPr>
        <w:t>:</w:t>
      </w:r>
      <w:r w:rsidRPr="00294259">
        <w:rPr>
          <w:rFonts w:ascii="Calibri" w:hAnsi="Calibri" w:cs="Calibri"/>
          <w:color w:val="000000" w:themeColor="text1"/>
          <w:sz w:val="22"/>
          <w:szCs w:val="22"/>
        </w:rPr>
        <w:t xml:space="preserve"> Future challenges and opportunities</w:t>
      </w:r>
    </w:p>
    <w:p w:rsidR="00E92781" w:rsidRDefault="00E92781" w:rsidP="00C362AE">
      <w:pPr>
        <w:jc w:val="both"/>
        <w:rPr>
          <w:rFonts w:ascii="Calibri" w:hAnsi="Calibri" w:cs="Calibri"/>
          <w:color w:val="000000" w:themeColor="text1"/>
          <w:sz w:val="22"/>
          <w:szCs w:val="22"/>
        </w:rPr>
      </w:pPr>
    </w:p>
    <w:p w:rsidR="00C362AE" w:rsidRPr="00294259" w:rsidRDefault="00C362AE" w:rsidP="00C362AE">
      <w:pPr>
        <w:jc w:val="both"/>
        <w:rPr>
          <w:rFonts w:ascii="Calibri" w:hAnsi="Calibri" w:cs="Calibri"/>
          <w:color w:val="000000" w:themeColor="text1"/>
          <w:sz w:val="22"/>
          <w:szCs w:val="22"/>
        </w:rPr>
      </w:pPr>
      <w:r w:rsidRPr="00294259">
        <w:rPr>
          <w:rFonts w:ascii="Calibri" w:hAnsi="Calibri" w:cs="Calibri"/>
          <w:color w:val="000000" w:themeColor="text1"/>
          <w:sz w:val="22"/>
          <w:szCs w:val="22"/>
        </w:rPr>
        <w:t>The future challenges and opportunities for the adoption of SCF</w:t>
      </w:r>
      <w:r w:rsidR="006C0D6A" w:rsidRPr="00294259">
        <w:rPr>
          <w:rFonts w:ascii="Calibri" w:hAnsi="Calibri" w:cs="Calibri"/>
          <w:color w:val="000000" w:themeColor="text1"/>
          <w:sz w:val="22"/>
          <w:szCs w:val="22"/>
        </w:rPr>
        <w:t xml:space="preserve"> </w:t>
      </w:r>
      <w:r w:rsidRPr="00294259">
        <w:rPr>
          <w:rFonts w:ascii="Calibri" w:hAnsi="Calibri" w:cs="Calibri"/>
          <w:color w:val="000000" w:themeColor="text1"/>
          <w:sz w:val="22"/>
          <w:szCs w:val="22"/>
        </w:rPr>
        <w:t>for both practitioners and academics</w:t>
      </w:r>
      <w:r w:rsidR="008F1C39" w:rsidRPr="00294259">
        <w:rPr>
          <w:rFonts w:ascii="Calibri" w:hAnsi="Calibri" w:cs="Calibri"/>
          <w:color w:val="000000" w:themeColor="text1"/>
          <w:sz w:val="22"/>
          <w:szCs w:val="22"/>
        </w:rPr>
        <w:t>,</w:t>
      </w:r>
      <w:r w:rsidRPr="00294259">
        <w:rPr>
          <w:rFonts w:ascii="Calibri" w:hAnsi="Calibri" w:cs="Calibri"/>
          <w:color w:val="000000" w:themeColor="text1"/>
          <w:sz w:val="22"/>
          <w:szCs w:val="22"/>
        </w:rPr>
        <w:t xml:space="preserve"> related to individuals</w:t>
      </w:r>
      <w:r w:rsidR="006C0D6A" w:rsidRPr="00294259">
        <w:rPr>
          <w:rFonts w:ascii="Calibri" w:hAnsi="Calibri" w:cs="Calibri"/>
          <w:color w:val="000000" w:themeColor="text1"/>
          <w:sz w:val="22"/>
          <w:szCs w:val="22"/>
        </w:rPr>
        <w:t>’</w:t>
      </w:r>
      <w:r w:rsidRPr="00294259">
        <w:rPr>
          <w:rFonts w:ascii="Calibri" w:hAnsi="Calibri" w:cs="Calibri"/>
          <w:color w:val="000000" w:themeColor="text1"/>
          <w:sz w:val="22"/>
          <w:szCs w:val="22"/>
        </w:rPr>
        <w:t xml:space="preserve"> and organisations</w:t>
      </w:r>
      <w:r w:rsidR="006C0D6A" w:rsidRPr="00294259">
        <w:rPr>
          <w:rFonts w:ascii="Calibri" w:hAnsi="Calibri" w:cs="Calibri"/>
          <w:color w:val="000000" w:themeColor="text1"/>
          <w:sz w:val="22"/>
          <w:szCs w:val="22"/>
        </w:rPr>
        <w:t>’</w:t>
      </w:r>
      <w:r w:rsidRPr="00294259">
        <w:rPr>
          <w:rFonts w:ascii="Calibri" w:hAnsi="Calibri" w:cs="Calibri"/>
          <w:color w:val="000000" w:themeColor="text1"/>
          <w:sz w:val="22"/>
          <w:szCs w:val="22"/>
        </w:rPr>
        <w:t xml:space="preserve"> perception</w:t>
      </w:r>
      <w:r w:rsidR="006C0D6A" w:rsidRPr="00294259">
        <w:rPr>
          <w:rFonts w:ascii="Calibri" w:hAnsi="Calibri" w:cs="Calibri"/>
          <w:color w:val="000000" w:themeColor="text1"/>
          <w:sz w:val="22"/>
          <w:szCs w:val="22"/>
        </w:rPr>
        <w:t>s</w:t>
      </w:r>
      <w:r w:rsidRPr="00294259">
        <w:rPr>
          <w:rFonts w:ascii="Calibri" w:hAnsi="Calibri" w:cs="Calibri"/>
          <w:color w:val="000000" w:themeColor="text1"/>
          <w:sz w:val="22"/>
          <w:szCs w:val="22"/>
        </w:rPr>
        <w:t xml:space="preserve"> of SCF net </w:t>
      </w:r>
      <w:r w:rsidR="006C0D6A" w:rsidRPr="00294259">
        <w:rPr>
          <w:rFonts w:ascii="Calibri" w:hAnsi="Calibri" w:cs="Calibri"/>
          <w:color w:val="000000" w:themeColor="text1"/>
          <w:sz w:val="22"/>
          <w:szCs w:val="22"/>
        </w:rPr>
        <w:t>value</w:t>
      </w:r>
      <w:r w:rsidRPr="00294259">
        <w:rPr>
          <w:rFonts w:ascii="Calibri" w:hAnsi="Calibri" w:cs="Calibri"/>
          <w:color w:val="000000" w:themeColor="text1"/>
          <w:sz w:val="22"/>
          <w:szCs w:val="22"/>
        </w:rPr>
        <w:t xml:space="preserve">. </w:t>
      </w:r>
      <w:r w:rsidR="006C0D6A" w:rsidRPr="00294259">
        <w:rPr>
          <w:rFonts w:ascii="Calibri" w:hAnsi="Calibri" w:cs="Calibri"/>
          <w:color w:val="000000" w:themeColor="text1"/>
          <w:sz w:val="22"/>
          <w:szCs w:val="22"/>
        </w:rPr>
        <w:t>This may be impacted by t</w:t>
      </w:r>
      <w:r w:rsidRPr="00294259">
        <w:rPr>
          <w:rFonts w:ascii="Calibri" w:hAnsi="Calibri" w:cs="Calibri"/>
          <w:color w:val="000000" w:themeColor="text1"/>
          <w:sz w:val="22"/>
          <w:szCs w:val="22"/>
        </w:rPr>
        <w:t xml:space="preserve">he application of advanced disruptive technologies (BC and AI) will transform the accounts payables landscape in terms of efficiency (speed), effectiveness (data management and connectivity) and economics (new SCF products and cost reductions through economies of scale). </w:t>
      </w:r>
      <w:r w:rsidR="006C0D6A" w:rsidRPr="00294259">
        <w:rPr>
          <w:rFonts w:ascii="Calibri" w:hAnsi="Calibri" w:cs="Calibri"/>
          <w:color w:val="000000" w:themeColor="text1"/>
          <w:sz w:val="22"/>
          <w:szCs w:val="22"/>
        </w:rPr>
        <w:t xml:space="preserve">Finally, </w:t>
      </w:r>
      <w:r w:rsidRPr="00294259">
        <w:rPr>
          <w:rFonts w:ascii="Calibri" w:hAnsi="Calibri" w:cs="Calibri"/>
          <w:color w:val="000000" w:themeColor="text1"/>
          <w:sz w:val="22"/>
          <w:szCs w:val="22"/>
        </w:rPr>
        <w:t>SCF can be seen as an enabler of supply chain resilience and risk mitigation</w:t>
      </w:r>
      <w:r w:rsidR="006C0D6A" w:rsidRPr="00294259">
        <w:rPr>
          <w:rFonts w:ascii="Calibri" w:hAnsi="Calibri" w:cs="Calibri"/>
          <w:color w:val="000000" w:themeColor="text1"/>
          <w:sz w:val="22"/>
          <w:szCs w:val="22"/>
        </w:rPr>
        <w:t xml:space="preserve"> as it can improve the financial stability of members of the chain</w:t>
      </w:r>
      <w:r w:rsidRPr="00294259">
        <w:rPr>
          <w:rFonts w:ascii="Calibri" w:hAnsi="Calibri" w:cs="Calibri"/>
          <w:color w:val="000000" w:themeColor="text1"/>
          <w:sz w:val="22"/>
          <w:szCs w:val="22"/>
        </w:rPr>
        <w:t>.</w:t>
      </w:r>
    </w:p>
    <w:p w:rsidR="00DA1C17" w:rsidRPr="00294259" w:rsidRDefault="00DA1C17" w:rsidP="00BD66E3">
      <w:pPr>
        <w:rPr>
          <w:rFonts w:ascii="Calibri" w:hAnsi="Calibri" w:cs="Calibri"/>
          <w:b/>
          <w:color w:val="000000" w:themeColor="text1"/>
          <w:sz w:val="22"/>
          <w:szCs w:val="22"/>
          <w:u w:val="single"/>
        </w:rPr>
      </w:pPr>
    </w:p>
    <w:p w:rsidR="002F405F" w:rsidRPr="00294259" w:rsidRDefault="005068A5" w:rsidP="00BD66E3">
      <w:pPr>
        <w:rPr>
          <w:rFonts w:ascii="Calibri" w:hAnsi="Calibri" w:cs="Calibri"/>
          <w:b/>
          <w:color w:val="000000" w:themeColor="text1"/>
          <w:sz w:val="22"/>
          <w:szCs w:val="22"/>
          <w:u w:val="single"/>
        </w:rPr>
      </w:pPr>
      <w:r w:rsidRPr="00294259">
        <w:rPr>
          <w:rFonts w:ascii="Calibri" w:hAnsi="Calibri" w:cs="Calibri"/>
          <w:b/>
          <w:color w:val="000000" w:themeColor="text1"/>
          <w:sz w:val="22"/>
          <w:szCs w:val="22"/>
          <w:u w:val="single"/>
        </w:rPr>
        <w:t>Conclusion</w:t>
      </w:r>
    </w:p>
    <w:p w:rsidR="00457471" w:rsidRDefault="002F405F" w:rsidP="00BD66E3">
      <w:pPr>
        <w:autoSpaceDE w:val="0"/>
        <w:autoSpaceDN w:val="0"/>
        <w:adjustRightInd w:val="0"/>
        <w:jc w:val="both"/>
        <w:rPr>
          <w:rFonts w:ascii="Calibri" w:hAnsi="Calibri" w:cs="Calibri"/>
          <w:color w:val="000000" w:themeColor="text1"/>
          <w:sz w:val="22"/>
          <w:szCs w:val="22"/>
        </w:rPr>
      </w:pPr>
      <w:r w:rsidRPr="00294259">
        <w:rPr>
          <w:rFonts w:ascii="Calibri" w:hAnsi="Calibri" w:cs="Calibri"/>
          <w:color w:val="000000" w:themeColor="text1"/>
          <w:sz w:val="22"/>
          <w:szCs w:val="22"/>
        </w:rPr>
        <w:t>The study concludes</w:t>
      </w:r>
      <w:r w:rsidR="005125C6" w:rsidRPr="00294259">
        <w:rPr>
          <w:rFonts w:ascii="Calibri" w:hAnsi="Calibri" w:cs="Calibri"/>
          <w:color w:val="000000" w:themeColor="text1"/>
          <w:sz w:val="22"/>
          <w:szCs w:val="22"/>
        </w:rPr>
        <w:t xml:space="preserve"> that advanced technologies, </w:t>
      </w:r>
      <w:r w:rsidRPr="00294259">
        <w:rPr>
          <w:rFonts w:ascii="Calibri" w:hAnsi="Calibri" w:cs="Calibri"/>
          <w:color w:val="000000" w:themeColor="text1"/>
          <w:sz w:val="22"/>
          <w:szCs w:val="22"/>
        </w:rPr>
        <w:t>future regulations</w:t>
      </w:r>
      <w:r w:rsidR="005125C6" w:rsidRPr="00294259">
        <w:rPr>
          <w:rFonts w:ascii="Calibri" w:hAnsi="Calibri" w:cs="Calibri"/>
          <w:color w:val="000000" w:themeColor="text1"/>
          <w:sz w:val="22"/>
          <w:szCs w:val="22"/>
        </w:rPr>
        <w:t xml:space="preserve">, people and </w:t>
      </w:r>
      <w:r w:rsidR="001B0759" w:rsidRPr="00294259">
        <w:rPr>
          <w:rFonts w:ascii="Calibri" w:hAnsi="Calibri" w:cs="Calibri"/>
          <w:color w:val="000000" w:themeColor="text1"/>
          <w:sz w:val="22"/>
          <w:szCs w:val="22"/>
        </w:rPr>
        <w:t>industry structure</w:t>
      </w:r>
      <w:r w:rsidRPr="00294259">
        <w:rPr>
          <w:rFonts w:ascii="Calibri" w:hAnsi="Calibri" w:cs="Calibri"/>
          <w:color w:val="000000" w:themeColor="text1"/>
          <w:sz w:val="22"/>
          <w:szCs w:val="22"/>
        </w:rPr>
        <w:t xml:space="preserve"> will </w:t>
      </w:r>
      <w:r w:rsidR="00A77F1C" w:rsidRPr="00294259">
        <w:rPr>
          <w:rFonts w:ascii="Calibri" w:hAnsi="Calibri" w:cs="Calibri"/>
          <w:color w:val="000000" w:themeColor="text1"/>
          <w:sz w:val="22"/>
          <w:szCs w:val="22"/>
        </w:rPr>
        <w:t xml:space="preserve">all </w:t>
      </w:r>
      <w:r w:rsidRPr="00294259">
        <w:rPr>
          <w:rFonts w:ascii="Calibri" w:hAnsi="Calibri" w:cs="Calibri"/>
          <w:color w:val="000000" w:themeColor="text1"/>
          <w:sz w:val="22"/>
          <w:szCs w:val="22"/>
        </w:rPr>
        <w:t>have significant impact</w:t>
      </w:r>
      <w:r w:rsidR="00A77F1C" w:rsidRPr="00294259">
        <w:rPr>
          <w:rFonts w:ascii="Calibri" w:hAnsi="Calibri" w:cs="Calibri"/>
          <w:color w:val="000000" w:themeColor="text1"/>
          <w:sz w:val="22"/>
          <w:szCs w:val="22"/>
        </w:rPr>
        <w:t>s</w:t>
      </w:r>
      <w:r w:rsidRPr="00294259">
        <w:rPr>
          <w:rFonts w:ascii="Calibri" w:hAnsi="Calibri" w:cs="Calibri"/>
          <w:color w:val="000000" w:themeColor="text1"/>
          <w:sz w:val="22"/>
          <w:szCs w:val="22"/>
        </w:rPr>
        <w:t xml:space="preserve"> on the future adoption of SCF</w:t>
      </w:r>
      <w:r w:rsidR="00EA37A6" w:rsidRPr="00294259">
        <w:rPr>
          <w:rFonts w:ascii="Calibri" w:hAnsi="Calibri" w:cs="Calibri"/>
          <w:color w:val="000000" w:themeColor="text1"/>
          <w:sz w:val="22"/>
          <w:szCs w:val="22"/>
        </w:rPr>
        <w:t>, which is consistent with the finding of literature review</w:t>
      </w:r>
      <w:r w:rsidRPr="00294259">
        <w:rPr>
          <w:rFonts w:ascii="Calibri" w:hAnsi="Calibri" w:cs="Calibri"/>
          <w:color w:val="000000" w:themeColor="text1"/>
          <w:sz w:val="22"/>
          <w:szCs w:val="22"/>
        </w:rPr>
        <w:t>.</w:t>
      </w:r>
      <w:r w:rsidR="00B22A59" w:rsidRPr="00294259">
        <w:rPr>
          <w:rFonts w:ascii="Calibri" w:hAnsi="Calibri" w:cs="Calibri"/>
          <w:color w:val="000000" w:themeColor="text1"/>
          <w:sz w:val="22"/>
          <w:szCs w:val="22"/>
        </w:rPr>
        <w:t xml:space="preserve"> </w:t>
      </w:r>
      <w:r w:rsidR="000D732E" w:rsidRPr="00294259">
        <w:rPr>
          <w:rFonts w:ascii="Calibri" w:hAnsi="Calibri" w:cs="Calibri"/>
          <w:color w:val="000000" w:themeColor="text1"/>
          <w:sz w:val="22"/>
          <w:szCs w:val="22"/>
        </w:rPr>
        <w:t xml:space="preserve">The research study identified </w:t>
      </w:r>
      <w:r w:rsidR="00640555" w:rsidRPr="00294259">
        <w:rPr>
          <w:rFonts w:ascii="Calibri" w:hAnsi="Calibri" w:cs="Calibri"/>
          <w:color w:val="000000" w:themeColor="text1"/>
          <w:sz w:val="22"/>
          <w:szCs w:val="22"/>
        </w:rPr>
        <w:t xml:space="preserve">three </w:t>
      </w:r>
      <w:r w:rsidR="005125C6" w:rsidRPr="00294259">
        <w:rPr>
          <w:rFonts w:ascii="Calibri" w:hAnsi="Calibri" w:cs="Calibri"/>
          <w:color w:val="000000" w:themeColor="text1"/>
          <w:sz w:val="22"/>
          <w:szCs w:val="22"/>
        </w:rPr>
        <w:t>additional</w:t>
      </w:r>
      <w:r w:rsidR="00924A62" w:rsidRPr="00294259">
        <w:rPr>
          <w:rFonts w:ascii="Calibri" w:hAnsi="Calibri" w:cs="Calibri"/>
          <w:color w:val="000000" w:themeColor="text1"/>
          <w:sz w:val="22"/>
          <w:szCs w:val="22"/>
        </w:rPr>
        <w:t xml:space="preserve"> factor</w:t>
      </w:r>
      <w:r w:rsidR="005125C6" w:rsidRPr="00294259">
        <w:rPr>
          <w:rFonts w:ascii="Calibri" w:hAnsi="Calibri" w:cs="Calibri"/>
          <w:color w:val="000000" w:themeColor="text1"/>
          <w:sz w:val="22"/>
          <w:szCs w:val="22"/>
        </w:rPr>
        <w:t>s</w:t>
      </w:r>
      <w:r w:rsidR="00924A62" w:rsidRPr="00294259">
        <w:rPr>
          <w:rFonts w:ascii="Calibri" w:hAnsi="Calibri" w:cs="Calibri"/>
          <w:color w:val="000000" w:themeColor="text1"/>
          <w:sz w:val="22"/>
          <w:szCs w:val="22"/>
        </w:rPr>
        <w:t xml:space="preserve"> influencing SCF</w:t>
      </w:r>
      <w:r w:rsidR="005125C6" w:rsidRPr="00294259">
        <w:rPr>
          <w:rFonts w:ascii="Calibri" w:hAnsi="Calibri" w:cs="Calibri"/>
          <w:color w:val="000000" w:themeColor="text1"/>
          <w:sz w:val="22"/>
          <w:szCs w:val="22"/>
        </w:rPr>
        <w:t>,</w:t>
      </w:r>
      <w:r w:rsidR="000D732E" w:rsidRPr="00294259">
        <w:rPr>
          <w:rFonts w:ascii="Calibri" w:hAnsi="Calibri" w:cs="Calibri"/>
          <w:color w:val="000000" w:themeColor="text1"/>
          <w:sz w:val="22"/>
          <w:szCs w:val="22"/>
        </w:rPr>
        <w:t xml:space="preserve"> </w:t>
      </w:r>
      <w:r w:rsidR="005125C6" w:rsidRPr="00294259">
        <w:rPr>
          <w:rFonts w:ascii="Calibri" w:hAnsi="Calibri" w:cs="Calibri"/>
          <w:color w:val="000000" w:themeColor="text1"/>
          <w:sz w:val="22"/>
          <w:szCs w:val="22"/>
        </w:rPr>
        <w:t xml:space="preserve">including the </w:t>
      </w:r>
      <w:r w:rsidR="00640555" w:rsidRPr="00294259">
        <w:rPr>
          <w:rFonts w:ascii="Calibri" w:hAnsi="Calibri" w:cs="Calibri"/>
          <w:color w:val="000000" w:themeColor="text1"/>
          <w:sz w:val="22"/>
          <w:szCs w:val="22"/>
        </w:rPr>
        <w:t xml:space="preserve">potentially </w:t>
      </w:r>
      <w:r w:rsidR="00A77F1C" w:rsidRPr="00294259">
        <w:rPr>
          <w:rFonts w:ascii="Calibri" w:hAnsi="Calibri" w:cs="Calibri"/>
          <w:color w:val="000000" w:themeColor="text1"/>
          <w:sz w:val="22"/>
          <w:szCs w:val="22"/>
        </w:rPr>
        <w:t xml:space="preserve">high implementation </w:t>
      </w:r>
      <w:r w:rsidR="00640555" w:rsidRPr="00294259">
        <w:rPr>
          <w:rFonts w:ascii="Calibri" w:hAnsi="Calibri" w:cs="Calibri"/>
          <w:color w:val="000000" w:themeColor="text1"/>
          <w:sz w:val="22"/>
          <w:szCs w:val="22"/>
        </w:rPr>
        <w:t>cost</w:t>
      </w:r>
      <w:r w:rsidR="00A77F1C" w:rsidRPr="00294259">
        <w:rPr>
          <w:rFonts w:ascii="Calibri" w:hAnsi="Calibri" w:cs="Calibri"/>
          <w:color w:val="000000" w:themeColor="text1"/>
          <w:sz w:val="22"/>
          <w:szCs w:val="22"/>
        </w:rPr>
        <w:t>s</w:t>
      </w:r>
      <w:r w:rsidR="00640555" w:rsidRPr="00294259">
        <w:rPr>
          <w:rFonts w:ascii="Calibri" w:hAnsi="Calibri" w:cs="Calibri"/>
          <w:color w:val="000000" w:themeColor="text1"/>
          <w:sz w:val="22"/>
          <w:szCs w:val="22"/>
        </w:rPr>
        <w:t>;</w:t>
      </w:r>
      <w:r w:rsidR="005125C6" w:rsidRPr="00294259">
        <w:rPr>
          <w:rFonts w:ascii="Calibri" w:hAnsi="Calibri" w:cs="Calibri"/>
          <w:color w:val="000000" w:themeColor="text1"/>
          <w:sz w:val="22"/>
          <w:szCs w:val="22"/>
        </w:rPr>
        <w:t xml:space="preserve"> economic flu</w:t>
      </w:r>
      <w:r w:rsidR="00640555" w:rsidRPr="00294259">
        <w:rPr>
          <w:rFonts w:ascii="Calibri" w:hAnsi="Calibri" w:cs="Calibri"/>
          <w:color w:val="000000" w:themeColor="text1"/>
          <w:sz w:val="22"/>
          <w:szCs w:val="22"/>
        </w:rPr>
        <w:t xml:space="preserve">ctuations including market risk; </w:t>
      </w:r>
      <w:r w:rsidR="005125C6" w:rsidRPr="00294259">
        <w:rPr>
          <w:rFonts w:ascii="Calibri" w:hAnsi="Calibri" w:cs="Calibri"/>
          <w:color w:val="000000" w:themeColor="text1"/>
          <w:sz w:val="22"/>
          <w:szCs w:val="22"/>
        </w:rPr>
        <w:t>and</w:t>
      </w:r>
      <w:r w:rsidR="00640555" w:rsidRPr="00294259">
        <w:rPr>
          <w:rFonts w:ascii="Calibri" w:hAnsi="Calibri" w:cs="Calibri"/>
          <w:color w:val="000000" w:themeColor="text1"/>
          <w:sz w:val="22"/>
          <w:szCs w:val="22"/>
        </w:rPr>
        <w:t xml:space="preserve">, thirdly, </w:t>
      </w:r>
      <w:r w:rsidR="000D732E" w:rsidRPr="00294259">
        <w:rPr>
          <w:rFonts w:ascii="Calibri" w:hAnsi="Calibri" w:cs="Calibri"/>
          <w:color w:val="000000" w:themeColor="text1"/>
          <w:sz w:val="22"/>
          <w:szCs w:val="22"/>
        </w:rPr>
        <w:t xml:space="preserve">the </w:t>
      </w:r>
      <w:r w:rsidR="000D732E" w:rsidRPr="00294259">
        <w:rPr>
          <w:rFonts w:ascii="Calibri" w:hAnsi="Calibri" w:cs="Calibri"/>
          <w:color w:val="000000" w:themeColor="text1"/>
          <w:sz w:val="22"/>
          <w:szCs w:val="22"/>
        </w:rPr>
        <w:lastRenderedPageBreak/>
        <w:t xml:space="preserve">role of </w:t>
      </w:r>
      <w:r w:rsidR="005125C6" w:rsidRPr="00294259">
        <w:rPr>
          <w:rFonts w:ascii="Calibri" w:hAnsi="Calibri" w:cs="Calibri"/>
          <w:color w:val="000000" w:themeColor="text1"/>
          <w:sz w:val="22"/>
          <w:szCs w:val="22"/>
        </w:rPr>
        <w:t>credit rating agencies and</w:t>
      </w:r>
      <w:r w:rsidR="00924A62" w:rsidRPr="00294259">
        <w:rPr>
          <w:rFonts w:ascii="Calibri" w:hAnsi="Calibri" w:cs="Calibri"/>
          <w:color w:val="000000" w:themeColor="text1"/>
          <w:sz w:val="22"/>
          <w:szCs w:val="22"/>
        </w:rPr>
        <w:t xml:space="preserve"> how </w:t>
      </w:r>
      <w:r w:rsidR="00A77F1C" w:rsidRPr="00294259">
        <w:rPr>
          <w:rFonts w:ascii="Calibri" w:hAnsi="Calibri" w:cs="Calibri"/>
          <w:color w:val="000000" w:themeColor="text1"/>
          <w:sz w:val="22"/>
          <w:szCs w:val="22"/>
        </w:rPr>
        <w:t xml:space="preserve">these </w:t>
      </w:r>
      <w:r w:rsidR="00AF3C9A" w:rsidRPr="00294259">
        <w:rPr>
          <w:rFonts w:ascii="Calibri" w:hAnsi="Calibri" w:cs="Calibri"/>
          <w:color w:val="000000" w:themeColor="text1"/>
          <w:sz w:val="22"/>
          <w:szCs w:val="22"/>
        </w:rPr>
        <w:t xml:space="preserve">organisations </w:t>
      </w:r>
      <w:r w:rsidR="00A77F1C" w:rsidRPr="00294259">
        <w:rPr>
          <w:rFonts w:ascii="Calibri" w:hAnsi="Calibri" w:cs="Calibri"/>
          <w:color w:val="000000" w:themeColor="text1"/>
          <w:sz w:val="22"/>
          <w:szCs w:val="22"/>
        </w:rPr>
        <w:t>determine</w:t>
      </w:r>
      <w:r w:rsidR="00924A62" w:rsidRPr="00294259">
        <w:rPr>
          <w:rFonts w:ascii="Calibri" w:hAnsi="Calibri" w:cs="Calibri"/>
          <w:color w:val="000000" w:themeColor="text1"/>
          <w:sz w:val="22"/>
          <w:szCs w:val="22"/>
        </w:rPr>
        <w:t xml:space="preserve"> the credit position of companies using SCF solutions to improve their financial performance. </w:t>
      </w:r>
      <w:r w:rsidRPr="00294259">
        <w:rPr>
          <w:rFonts w:ascii="Calibri" w:hAnsi="Calibri" w:cs="Calibri"/>
          <w:color w:val="000000" w:themeColor="text1"/>
          <w:sz w:val="22"/>
          <w:szCs w:val="22"/>
        </w:rPr>
        <w:t xml:space="preserve">The study </w:t>
      </w:r>
      <w:r w:rsidR="005125C6" w:rsidRPr="00294259">
        <w:rPr>
          <w:rFonts w:ascii="Calibri" w:hAnsi="Calibri" w:cs="Calibri"/>
          <w:color w:val="000000" w:themeColor="text1"/>
          <w:sz w:val="22"/>
          <w:szCs w:val="22"/>
        </w:rPr>
        <w:t xml:space="preserve">also </w:t>
      </w:r>
      <w:r w:rsidRPr="00294259">
        <w:rPr>
          <w:rFonts w:ascii="Calibri" w:hAnsi="Calibri" w:cs="Calibri"/>
          <w:color w:val="000000" w:themeColor="text1"/>
          <w:sz w:val="22"/>
          <w:szCs w:val="22"/>
        </w:rPr>
        <w:t xml:space="preserve">confirms that SCF is still emerging and evolving, </w:t>
      </w:r>
      <w:r w:rsidR="00A77F1C" w:rsidRPr="00294259">
        <w:rPr>
          <w:rFonts w:ascii="Calibri" w:hAnsi="Calibri" w:cs="Calibri"/>
          <w:color w:val="000000" w:themeColor="text1"/>
          <w:sz w:val="22"/>
          <w:szCs w:val="22"/>
        </w:rPr>
        <w:t xml:space="preserve">that </w:t>
      </w:r>
      <w:r w:rsidRPr="00294259">
        <w:rPr>
          <w:rFonts w:ascii="Calibri" w:hAnsi="Calibri" w:cs="Calibri"/>
          <w:color w:val="000000" w:themeColor="text1"/>
          <w:sz w:val="22"/>
          <w:szCs w:val="22"/>
        </w:rPr>
        <w:t>the pote</w:t>
      </w:r>
      <w:r w:rsidR="00640555" w:rsidRPr="00294259">
        <w:rPr>
          <w:rFonts w:ascii="Calibri" w:hAnsi="Calibri" w:cs="Calibri"/>
          <w:color w:val="000000" w:themeColor="text1"/>
          <w:sz w:val="22"/>
          <w:szCs w:val="22"/>
        </w:rPr>
        <w:t xml:space="preserve">ntial market is underdeveloped </w:t>
      </w:r>
      <w:r w:rsidRPr="00294259">
        <w:rPr>
          <w:rFonts w:ascii="Calibri" w:hAnsi="Calibri" w:cs="Calibri"/>
          <w:color w:val="000000" w:themeColor="text1"/>
          <w:sz w:val="22"/>
          <w:szCs w:val="22"/>
        </w:rPr>
        <w:t xml:space="preserve">and </w:t>
      </w:r>
      <w:r w:rsidR="00A77F1C" w:rsidRPr="00294259">
        <w:rPr>
          <w:rFonts w:ascii="Calibri" w:hAnsi="Calibri" w:cs="Calibri"/>
          <w:color w:val="000000" w:themeColor="text1"/>
          <w:sz w:val="22"/>
          <w:szCs w:val="22"/>
        </w:rPr>
        <w:t xml:space="preserve">that </w:t>
      </w:r>
      <w:r w:rsidRPr="00294259">
        <w:rPr>
          <w:rFonts w:ascii="Calibri" w:hAnsi="Calibri" w:cs="Calibri"/>
          <w:color w:val="000000" w:themeColor="text1"/>
          <w:sz w:val="22"/>
          <w:szCs w:val="22"/>
        </w:rPr>
        <w:t xml:space="preserve">additional financing solutions will </w:t>
      </w:r>
      <w:r w:rsidR="00AF3C9A" w:rsidRPr="00294259">
        <w:rPr>
          <w:rFonts w:ascii="Calibri" w:hAnsi="Calibri" w:cs="Calibri"/>
          <w:color w:val="000000" w:themeColor="text1"/>
          <w:sz w:val="22"/>
          <w:szCs w:val="22"/>
        </w:rPr>
        <w:t xml:space="preserve">materialise </w:t>
      </w:r>
      <w:r w:rsidRPr="00294259">
        <w:rPr>
          <w:rFonts w:ascii="Calibri" w:hAnsi="Calibri" w:cs="Calibri"/>
          <w:color w:val="000000" w:themeColor="text1"/>
          <w:sz w:val="22"/>
          <w:szCs w:val="22"/>
        </w:rPr>
        <w:t>in future with</w:t>
      </w:r>
      <w:r w:rsidR="00B22A59" w:rsidRPr="00294259">
        <w:rPr>
          <w:rFonts w:ascii="Calibri" w:hAnsi="Calibri" w:cs="Calibri"/>
          <w:color w:val="000000" w:themeColor="text1"/>
          <w:sz w:val="22"/>
          <w:szCs w:val="22"/>
        </w:rPr>
        <w:t xml:space="preserve"> the development of technology. </w:t>
      </w:r>
      <w:r w:rsidRPr="00294259">
        <w:rPr>
          <w:rFonts w:ascii="Calibri" w:hAnsi="Calibri" w:cs="Calibri"/>
          <w:color w:val="000000" w:themeColor="text1"/>
          <w:sz w:val="22"/>
          <w:szCs w:val="22"/>
        </w:rPr>
        <w:t>However,</w:t>
      </w:r>
      <w:r w:rsidR="000D4EC9" w:rsidRPr="00294259">
        <w:rPr>
          <w:rFonts w:ascii="Calibri" w:hAnsi="Calibri" w:cs="Calibri"/>
          <w:color w:val="000000" w:themeColor="text1"/>
          <w:sz w:val="22"/>
          <w:szCs w:val="22"/>
        </w:rPr>
        <w:t xml:space="preserve"> </w:t>
      </w:r>
      <w:r w:rsidR="006C0AC9" w:rsidRPr="00294259">
        <w:rPr>
          <w:rFonts w:ascii="Calibri" w:hAnsi="Calibri" w:cs="Calibri"/>
          <w:color w:val="000000" w:themeColor="text1"/>
          <w:sz w:val="22"/>
          <w:szCs w:val="22"/>
        </w:rPr>
        <w:t xml:space="preserve">the main </w:t>
      </w:r>
      <w:r w:rsidR="005125C6" w:rsidRPr="00294259">
        <w:rPr>
          <w:rFonts w:ascii="Calibri" w:hAnsi="Calibri" w:cs="Calibri"/>
          <w:color w:val="000000" w:themeColor="text1"/>
          <w:sz w:val="22"/>
          <w:szCs w:val="22"/>
        </w:rPr>
        <w:t xml:space="preserve">future </w:t>
      </w:r>
      <w:r w:rsidR="006C0AC9" w:rsidRPr="00294259">
        <w:rPr>
          <w:rFonts w:ascii="Calibri" w:hAnsi="Calibri" w:cs="Calibri"/>
          <w:color w:val="000000" w:themeColor="text1"/>
          <w:sz w:val="22"/>
          <w:szCs w:val="22"/>
        </w:rPr>
        <w:t>challenge</w:t>
      </w:r>
      <w:r w:rsidR="005125C6" w:rsidRPr="00294259">
        <w:rPr>
          <w:rFonts w:ascii="Calibri" w:hAnsi="Calibri" w:cs="Calibri"/>
          <w:color w:val="000000" w:themeColor="text1"/>
          <w:sz w:val="22"/>
          <w:szCs w:val="22"/>
        </w:rPr>
        <w:t>s</w:t>
      </w:r>
      <w:r w:rsidR="006C0AC9" w:rsidRPr="00294259">
        <w:rPr>
          <w:rFonts w:ascii="Calibri" w:hAnsi="Calibri" w:cs="Calibri"/>
          <w:color w:val="000000" w:themeColor="text1"/>
          <w:sz w:val="22"/>
          <w:szCs w:val="22"/>
        </w:rPr>
        <w:t xml:space="preserve"> </w:t>
      </w:r>
      <w:r w:rsidR="005125C6" w:rsidRPr="00294259">
        <w:rPr>
          <w:rFonts w:ascii="Calibri" w:hAnsi="Calibri" w:cs="Calibri"/>
          <w:color w:val="000000" w:themeColor="text1"/>
          <w:sz w:val="22"/>
          <w:szCs w:val="22"/>
        </w:rPr>
        <w:t>facing</w:t>
      </w:r>
      <w:r w:rsidR="006C0AC9" w:rsidRPr="00294259">
        <w:rPr>
          <w:rFonts w:ascii="Calibri" w:hAnsi="Calibri" w:cs="Calibri"/>
          <w:color w:val="000000" w:themeColor="text1"/>
          <w:sz w:val="22"/>
          <w:szCs w:val="22"/>
        </w:rPr>
        <w:t xml:space="preserve"> </w:t>
      </w:r>
      <w:r w:rsidR="00640555" w:rsidRPr="00294259">
        <w:rPr>
          <w:rFonts w:ascii="Calibri" w:hAnsi="Calibri" w:cs="Calibri"/>
          <w:color w:val="000000" w:themeColor="text1"/>
          <w:sz w:val="22"/>
          <w:szCs w:val="22"/>
        </w:rPr>
        <w:t xml:space="preserve">future </w:t>
      </w:r>
      <w:r w:rsidR="00A77F1C" w:rsidRPr="00294259">
        <w:rPr>
          <w:rFonts w:ascii="Calibri" w:hAnsi="Calibri" w:cs="Calibri"/>
          <w:color w:val="000000" w:themeColor="text1"/>
          <w:sz w:val="22"/>
          <w:szCs w:val="22"/>
        </w:rPr>
        <w:t xml:space="preserve">of </w:t>
      </w:r>
      <w:r w:rsidR="006C0AC9" w:rsidRPr="00294259">
        <w:rPr>
          <w:rFonts w:ascii="Calibri" w:hAnsi="Calibri" w:cs="Calibri"/>
          <w:color w:val="000000" w:themeColor="text1"/>
          <w:sz w:val="22"/>
          <w:szCs w:val="22"/>
        </w:rPr>
        <w:t>SCF</w:t>
      </w:r>
      <w:r w:rsidR="00640555" w:rsidRPr="00294259">
        <w:rPr>
          <w:rFonts w:ascii="Calibri" w:hAnsi="Calibri" w:cs="Calibri"/>
          <w:color w:val="000000" w:themeColor="text1"/>
          <w:sz w:val="22"/>
          <w:szCs w:val="22"/>
        </w:rPr>
        <w:t>, is, firstly, ensuring</w:t>
      </w:r>
      <w:r w:rsidR="00B22A59" w:rsidRPr="00294259">
        <w:rPr>
          <w:rFonts w:ascii="Calibri" w:hAnsi="Calibri" w:cs="Calibri"/>
          <w:color w:val="000000" w:themeColor="text1"/>
          <w:sz w:val="22"/>
          <w:szCs w:val="22"/>
        </w:rPr>
        <w:t xml:space="preserve"> that </w:t>
      </w:r>
      <w:r w:rsidR="00640555" w:rsidRPr="00294259">
        <w:rPr>
          <w:rFonts w:ascii="Calibri" w:hAnsi="Calibri" w:cs="Calibri"/>
          <w:color w:val="000000" w:themeColor="text1"/>
          <w:sz w:val="22"/>
          <w:szCs w:val="22"/>
        </w:rPr>
        <w:t xml:space="preserve">SCF solutions can add value and, secondly, </w:t>
      </w:r>
      <w:r w:rsidR="005125C6" w:rsidRPr="00294259">
        <w:rPr>
          <w:rFonts w:ascii="Calibri" w:hAnsi="Calibri" w:cs="Calibri"/>
          <w:color w:val="000000" w:themeColor="text1"/>
          <w:sz w:val="22"/>
          <w:szCs w:val="22"/>
        </w:rPr>
        <w:t xml:space="preserve">that </w:t>
      </w:r>
      <w:r w:rsidR="00B22A59" w:rsidRPr="00294259">
        <w:rPr>
          <w:rFonts w:ascii="Calibri" w:hAnsi="Calibri" w:cs="Calibri"/>
          <w:color w:val="000000" w:themeColor="text1"/>
          <w:sz w:val="22"/>
          <w:szCs w:val="22"/>
        </w:rPr>
        <w:t>SCF solutions keep pace with the development of new technologies.</w:t>
      </w:r>
    </w:p>
    <w:p w:rsidR="00E92781" w:rsidRPr="00294259" w:rsidRDefault="00E92781" w:rsidP="00BD66E3">
      <w:pPr>
        <w:autoSpaceDE w:val="0"/>
        <w:autoSpaceDN w:val="0"/>
        <w:adjustRightInd w:val="0"/>
        <w:jc w:val="both"/>
        <w:rPr>
          <w:rFonts w:ascii="Calibri" w:hAnsi="Calibri" w:cs="Calibri"/>
          <w:color w:val="000000" w:themeColor="text1"/>
          <w:sz w:val="22"/>
          <w:szCs w:val="22"/>
        </w:rPr>
      </w:pPr>
    </w:p>
    <w:p w:rsidR="002F405F" w:rsidRPr="00294259" w:rsidRDefault="00457471" w:rsidP="00BD66E3">
      <w:pPr>
        <w:autoSpaceDE w:val="0"/>
        <w:autoSpaceDN w:val="0"/>
        <w:adjustRightInd w:val="0"/>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The study recommends that practitioners </w:t>
      </w:r>
      <w:r w:rsidR="00022A95" w:rsidRPr="00294259">
        <w:rPr>
          <w:rFonts w:ascii="Calibri" w:hAnsi="Calibri" w:cs="Calibri"/>
          <w:color w:val="000000" w:themeColor="text1"/>
          <w:sz w:val="22"/>
          <w:szCs w:val="22"/>
        </w:rPr>
        <w:t>focus on</w:t>
      </w:r>
      <w:r w:rsidRPr="00294259">
        <w:rPr>
          <w:rFonts w:ascii="Calibri" w:hAnsi="Calibri" w:cs="Calibri"/>
          <w:color w:val="000000" w:themeColor="text1"/>
          <w:sz w:val="22"/>
          <w:szCs w:val="22"/>
        </w:rPr>
        <w:t xml:space="preserve"> technology and regulation as the two most important factors in the development of SCF</w:t>
      </w:r>
      <w:r w:rsidR="00022A95" w:rsidRPr="00294259">
        <w:rPr>
          <w:rFonts w:ascii="Calibri" w:hAnsi="Calibri" w:cs="Calibri"/>
          <w:color w:val="000000" w:themeColor="text1"/>
          <w:sz w:val="22"/>
          <w:szCs w:val="22"/>
        </w:rPr>
        <w:t>, while tracking the broader range of factors listed above</w:t>
      </w:r>
      <w:r w:rsidRPr="00294259">
        <w:rPr>
          <w:rFonts w:ascii="Calibri" w:hAnsi="Calibri" w:cs="Calibri"/>
          <w:color w:val="000000" w:themeColor="text1"/>
          <w:sz w:val="22"/>
          <w:szCs w:val="22"/>
        </w:rPr>
        <w:t>.</w:t>
      </w:r>
    </w:p>
    <w:p w:rsidR="006C0D6A" w:rsidRPr="00294259" w:rsidRDefault="006C0D6A" w:rsidP="00BD66E3">
      <w:pPr>
        <w:autoSpaceDE w:val="0"/>
        <w:autoSpaceDN w:val="0"/>
        <w:adjustRightInd w:val="0"/>
        <w:jc w:val="both"/>
        <w:rPr>
          <w:rFonts w:ascii="Calibri" w:hAnsi="Calibri" w:cs="Calibri"/>
          <w:color w:val="000000" w:themeColor="text1"/>
          <w:sz w:val="22"/>
          <w:szCs w:val="22"/>
        </w:rPr>
      </w:pPr>
    </w:p>
    <w:p w:rsidR="00BA2162" w:rsidRPr="00294259" w:rsidRDefault="00625A77" w:rsidP="00BD66E3">
      <w:pPr>
        <w:rPr>
          <w:rFonts w:ascii="Calibri" w:hAnsi="Calibri" w:cs="Calibri"/>
          <w:b/>
          <w:color w:val="000000" w:themeColor="text1"/>
          <w:sz w:val="22"/>
          <w:szCs w:val="22"/>
          <w:u w:val="single"/>
        </w:rPr>
      </w:pPr>
      <w:r w:rsidRPr="00294259">
        <w:rPr>
          <w:rFonts w:ascii="Calibri" w:hAnsi="Calibri" w:cs="Calibri"/>
          <w:b/>
          <w:color w:val="000000" w:themeColor="text1"/>
          <w:sz w:val="22"/>
          <w:szCs w:val="22"/>
          <w:u w:val="single"/>
        </w:rPr>
        <w:t>References</w:t>
      </w:r>
    </w:p>
    <w:p w:rsidR="004945C2" w:rsidRPr="00294259" w:rsidRDefault="004945C2" w:rsidP="006471DE">
      <w:pPr>
        <w:pStyle w:val="ListParagraph"/>
        <w:numPr>
          <w:ilvl w:val="0"/>
          <w:numId w:val="15"/>
        </w:numPr>
        <w:ind w:left="567" w:hanging="284"/>
        <w:jc w:val="both"/>
        <w:rPr>
          <w:rFonts w:ascii="Calibri" w:hAnsi="Calibri" w:cs="Calibri"/>
          <w:color w:val="000000" w:themeColor="text1"/>
          <w:sz w:val="22"/>
          <w:szCs w:val="22"/>
          <w:shd w:val="clear" w:color="auto" w:fill="FFFFFF"/>
          <w:lang w:val="en-GB"/>
        </w:rPr>
      </w:pPr>
      <w:r w:rsidRPr="00294259">
        <w:rPr>
          <w:rFonts w:ascii="Calibri" w:hAnsi="Calibri" w:cs="Calibri"/>
          <w:color w:val="000000" w:themeColor="text1"/>
          <w:sz w:val="22"/>
          <w:szCs w:val="22"/>
          <w:shd w:val="clear" w:color="auto" w:fill="FFFFFF"/>
          <w:lang w:val="en-GB"/>
        </w:rPr>
        <w:t>Auboin, M</w:t>
      </w:r>
      <w:r w:rsidR="00C1177B" w:rsidRPr="00294259">
        <w:rPr>
          <w:rFonts w:ascii="Calibri" w:hAnsi="Calibri" w:cs="Calibri"/>
          <w:color w:val="000000" w:themeColor="text1"/>
          <w:sz w:val="22"/>
          <w:szCs w:val="22"/>
          <w:shd w:val="clear" w:color="auto" w:fill="FFFFFF"/>
          <w:lang w:val="en-GB"/>
        </w:rPr>
        <w:t>.</w:t>
      </w:r>
      <w:proofErr w:type="gramStart"/>
      <w:r w:rsidR="00C1177B" w:rsidRPr="00294259">
        <w:rPr>
          <w:rFonts w:ascii="Calibri" w:hAnsi="Calibri" w:cs="Calibri"/>
          <w:color w:val="000000" w:themeColor="text1"/>
          <w:sz w:val="22"/>
          <w:szCs w:val="22"/>
          <w:shd w:val="clear" w:color="auto" w:fill="FFFFFF"/>
          <w:lang w:val="en-GB"/>
        </w:rPr>
        <w:t xml:space="preserve">, </w:t>
      </w:r>
      <w:r w:rsidRPr="00294259">
        <w:rPr>
          <w:rFonts w:ascii="Calibri" w:hAnsi="Calibri" w:cs="Calibri"/>
          <w:color w:val="000000" w:themeColor="text1"/>
          <w:sz w:val="22"/>
          <w:szCs w:val="22"/>
          <w:shd w:val="clear" w:color="auto" w:fill="FFFFFF"/>
          <w:lang w:val="en-GB"/>
        </w:rPr>
        <w:t xml:space="preserve"> Smythe</w:t>
      </w:r>
      <w:proofErr w:type="gramEnd"/>
      <w:r w:rsidRPr="00294259">
        <w:rPr>
          <w:rFonts w:ascii="Calibri" w:hAnsi="Calibri" w:cs="Calibri"/>
          <w:color w:val="000000" w:themeColor="text1"/>
          <w:sz w:val="22"/>
          <w:szCs w:val="22"/>
          <w:shd w:val="clear" w:color="auto" w:fill="FFFFFF"/>
          <w:lang w:val="en-GB"/>
        </w:rPr>
        <w:t>, H</w:t>
      </w:r>
      <w:r w:rsidR="00C1177B" w:rsidRPr="00294259">
        <w:rPr>
          <w:rFonts w:ascii="Calibri" w:hAnsi="Calibri" w:cs="Calibri"/>
          <w:color w:val="000000" w:themeColor="text1"/>
          <w:sz w:val="22"/>
          <w:szCs w:val="22"/>
          <w:shd w:val="clear" w:color="auto" w:fill="FFFFFF"/>
          <w:lang w:val="en-GB"/>
        </w:rPr>
        <w:t>.</w:t>
      </w:r>
      <w:r w:rsidRPr="00294259">
        <w:rPr>
          <w:rFonts w:ascii="Calibri" w:hAnsi="Calibri" w:cs="Calibri"/>
          <w:color w:val="000000" w:themeColor="text1"/>
          <w:sz w:val="22"/>
          <w:szCs w:val="22"/>
          <w:shd w:val="clear" w:color="auto" w:fill="FFFFFF"/>
          <w:lang w:val="en-GB"/>
        </w:rPr>
        <w:t xml:space="preserve"> and Teh, R,</w:t>
      </w:r>
      <w:r w:rsidR="00C1177B" w:rsidRPr="00294259">
        <w:rPr>
          <w:rFonts w:ascii="Calibri" w:hAnsi="Calibri" w:cs="Calibri"/>
          <w:color w:val="000000" w:themeColor="text1"/>
          <w:sz w:val="22"/>
          <w:szCs w:val="22"/>
          <w:shd w:val="clear" w:color="auto" w:fill="FFFFFF"/>
          <w:lang w:val="en-GB"/>
        </w:rPr>
        <w:t>. (2016)</w:t>
      </w:r>
      <w:r w:rsidRPr="00294259">
        <w:rPr>
          <w:rFonts w:ascii="Calibri" w:hAnsi="Calibri" w:cs="Calibri"/>
          <w:color w:val="000000" w:themeColor="text1"/>
          <w:sz w:val="22"/>
          <w:szCs w:val="22"/>
          <w:shd w:val="clear" w:color="auto" w:fill="FFFFFF"/>
          <w:lang w:val="en-GB"/>
        </w:rPr>
        <w:t xml:space="preserve"> </w:t>
      </w:r>
      <w:r w:rsidR="00C1177B" w:rsidRPr="00294259">
        <w:rPr>
          <w:rFonts w:ascii="Calibri" w:hAnsi="Calibri" w:cs="Calibri"/>
          <w:color w:val="000000" w:themeColor="text1"/>
          <w:sz w:val="22"/>
          <w:szCs w:val="22"/>
          <w:shd w:val="clear" w:color="auto" w:fill="FFFFFF"/>
          <w:lang w:val="en-GB"/>
        </w:rPr>
        <w:t>‘</w:t>
      </w:r>
      <w:r w:rsidRPr="00294259">
        <w:rPr>
          <w:rFonts w:ascii="Calibri" w:hAnsi="Calibri" w:cs="Calibri"/>
          <w:color w:val="000000" w:themeColor="text1"/>
          <w:sz w:val="22"/>
          <w:szCs w:val="22"/>
          <w:shd w:val="clear" w:color="auto" w:fill="FFFFFF"/>
          <w:lang w:val="en-GB"/>
        </w:rPr>
        <w:t>Supply Chain Finance and SMEs: Evidence from International Factoring Data</w:t>
      </w:r>
      <w:r w:rsidR="00C1177B" w:rsidRPr="00294259">
        <w:rPr>
          <w:rFonts w:ascii="Calibri" w:hAnsi="Calibri" w:cs="Calibri"/>
          <w:color w:val="000000" w:themeColor="text1"/>
          <w:sz w:val="22"/>
          <w:szCs w:val="22"/>
          <w:shd w:val="clear" w:color="auto" w:fill="FFFFFF"/>
          <w:lang w:val="en-GB"/>
        </w:rPr>
        <w:t>’,</w:t>
      </w:r>
      <w:r w:rsidRPr="00294259">
        <w:rPr>
          <w:rFonts w:ascii="Calibri" w:hAnsi="Calibri" w:cs="Calibri"/>
          <w:color w:val="000000" w:themeColor="text1"/>
          <w:sz w:val="22"/>
          <w:szCs w:val="22"/>
          <w:shd w:val="clear" w:color="auto" w:fill="FFFFFF"/>
          <w:lang w:val="en-GB"/>
        </w:rPr>
        <w:t xml:space="preserve"> CESifo Working Paper Series No. 6039. </w:t>
      </w:r>
    </w:p>
    <w:p w:rsidR="002E07D6" w:rsidRPr="00294259" w:rsidRDefault="002E07D6" w:rsidP="006471DE">
      <w:pPr>
        <w:pStyle w:val="ListParagraph"/>
        <w:widowControl w:val="0"/>
        <w:numPr>
          <w:ilvl w:val="0"/>
          <w:numId w:val="10"/>
        </w:numPr>
        <w:autoSpaceDE w:val="0"/>
        <w:autoSpaceDN w:val="0"/>
        <w:adjustRightInd w:val="0"/>
        <w:ind w:left="567" w:hanging="284"/>
        <w:jc w:val="both"/>
        <w:rPr>
          <w:rFonts w:ascii="Calibri" w:hAnsi="Calibri" w:cs="Calibri"/>
          <w:color w:val="000000" w:themeColor="text1"/>
          <w:sz w:val="22"/>
          <w:szCs w:val="22"/>
          <w:shd w:val="clear" w:color="auto" w:fill="FFFFFF"/>
        </w:rPr>
      </w:pPr>
      <w:r w:rsidRPr="00294259">
        <w:rPr>
          <w:rFonts w:ascii="Calibri" w:hAnsi="Calibri" w:cs="Calibri"/>
          <w:color w:val="000000" w:themeColor="text1"/>
          <w:sz w:val="22"/>
          <w:szCs w:val="22"/>
          <w:shd w:val="clear" w:color="auto" w:fill="FFFFFF"/>
        </w:rPr>
        <w:t>Camerinelli, E. (20</w:t>
      </w:r>
      <w:r w:rsidR="00A707B7" w:rsidRPr="00294259">
        <w:rPr>
          <w:rFonts w:ascii="Calibri" w:hAnsi="Calibri" w:cs="Calibri"/>
          <w:color w:val="000000" w:themeColor="text1"/>
          <w:sz w:val="22"/>
          <w:szCs w:val="22"/>
          <w:shd w:val="clear" w:color="auto" w:fill="FFFFFF"/>
        </w:rPr>
        <w:t>10</w:t>
      </w:r>
      <w:r w:rsidRPr="00294259">
        <w:rPr>
          <w:rFonts w:ascii="Calibri" w:hAnsi="Calibri" w:cs="Calibri"/>
          <w:color w:val="000000" w:themeColor="text1"/>
          <w:sz w:val="22"/>
          <w:szCs w:val="22"/>
          <w:shd w:val="clear" w:color="auto" w:fill="FFFFFF"/>
        </w:rPr>
        <w:t xml:space="preserve">), </w:t>
      </w:r>
      <w:r w:rsidR="00A707B7" w:rsidRPr="00294259">
        <w:rPr>
          <w:rFonts w:ascii="Calibri" w:hAnsi="Calibri" w:cs="Calibri"/>
          <w:color w:val="000000" w:themeColor="text1"/>
          <w:sz w:val="22"/>
          <w:szCs w:val="22"/>
          <w:shd w:val="clear" w:color="auto" w:fill="FFFFFF"/>
        </w:rPr>
        <w:t>Supply Chain Finance: A taxomony, Aite Group, Boston</w:t>
      </w:r>
      <w:r w:rsidRPr="00294259">
        <w:rPr>
          <w:rFonts w:ascii="Calibri" w:hAnsi="Calibri" w:cs="Calibri"/>
          <w:color w:val="000000" w:themeColor="text1"/>
          <w:sz w:val="22"/>
          <w:szCs w:val="22"/>
          <w:shd w:val="clear" w:color="auto" w:fill="FFFFFF"/>
        </w:rPr>
        <w:t xml:space="preserve">. </w:t>
      </w:r>
    </w:p>
    <w:p w:rsidR="002E07D6" w:rsidRPr="00294259" w:rsidRDefault="002E07D6" w:rsidP="006471DE">
      <w:pPr>
        <w:pStyle w:val="ListParagraph"/>
        <w:numPr>
          <w:ilvl w:val="0"/>
          <w:numId w:val="10"/>
        </w:numPr>
        <w:autoSpaceDE w:val="0"/>
        <w:autoSpaceDN w:val="0"/>
        <w:adjustRightInd w:val="0"/>
        <w:ind w:left="567" w:hanging="284"/>
        <w:jc w:val="both"/>
        <w:rPr>
          <w:rFonts w:ascii="Calibri" w:hAnsi="Calibri" w:cs="Calibri"/>
          <w:color w:val="000000" w:themeColor="text1"/>
          <w:sz w:val="22"/>
          <w:szCs w:val="22"/>
        </w:rPr>
      </w:pPr>
      <w:r w:rsidRPr="00294259">
        <w:rPr>
          <w:rFonts w:ascii="Calibri" w:hAnsi="Calibri" w:cs="Calibri"/>
          <w:color w:val="000000" w:themeColor="text1"/>
          <w:sz w:val="22"/>
          <w:szCs w:val="22"/>
        </w:rPr>
        <w:t xml:space="preserve">Caniato, F., Gelsomino, L., Perego, A. and Ronchi, S. (2017). </w:t>
      </w:r>
      <w:r w:rsidR="00C1177B" w:rsidRPr="00294259">
        <w:rPr>
          <w:rFonts w:ascii="Calibri" w:hAnsi="Calibri" w:cs="Calibri"/>
          <w:color w:val="000000" w:themeColor="text1"/>
          <w:sz w:val="22"/>
          <w:szCs w:val="22"/>
          <w:lang w:val="en-GB"/>
        </w:rPr>
        <w:t>‘</w:t>
      </w:r>
      <w:r w:rsidR="004C7804" w:rsidRPr="00294259">
        <w:rPr>
          <w:rFonts w:ascii="Calibri" w:hAnsi="Calibri" w:cs="Calibri"/>
          <w:color w:val="000000" w:themeColor="text1"/>
          <w:sz w:val="22"/>
          <w:szCs w:val="22"/>
          <w:lang w:val="en-GB"/>
        </w:rPr>
        <w:t>Does finance solve the supply chain financing problem</w:t>
      </w:r>
      <w:r w:rsidR="00C1177B" w:rsidRPr="00294259">
        <w:rPr>
          <w:rFonts w:ascii="Calibri" w:hAnsi="Calibri" w:cs="Calibri"/>
          <w:color w:val="000000" w:themeColor="text1"/>
          <w:sz w:val="22"/>
          <w:szCs w:val="22"/>
          <w:lang w:val="en-GB"/>
        </w:rPr>
        <w:t>?</w:t>
      </w:r>
      <w:proofErr w:type="gramStart"/>
      <w:r w:rsidR="00C1177B" w:rsidRPr="00294259">
        <w:rPr>
          <w:rFonts w:ascii="Calibri" w:hAnsi="Calibri" w:cs="Calibri"/>
          <w:color w:val="000000" w:themeColor="text1"/>
          <w:sz w:val="22"/>
          <w:szCs w:val="22"/>
          <w:lang w:val="en-GB"/>
        </w:rPr>
        <w:t>’,</w:t>
      </w:r>
      <w:proofErr w:type="gramEnd"/>
      <w:r w:rsidR="00C1177B" w:rsidRPr="00294259">
        <w:rPr>
          <w:rFonts w:ascii="Calibri" w:hAnsi="Calibri" w:cs="Calibri"/>
          <w:color w:val="000000" w:themeColor="text1"/>
          <w:sz w:val="22"/>
          <w:szCs w:val="22"/>
          <w:lang w:val="en-GB"/>
        </w:rPr>
        <w:t> </w:t>
      </w:r>
      <w:r w:rsidR="004C7804" w:rsidRPr="00294259">
        <w:rPr>
          <w:rFonts w:ascii="Calibri" w:hAnsi="Calibri" w:cs="Calibri"/>
          <w:i/>
          <w:color w:val="000000" w:themeColor="text1"/>
          <w:sz w:val="22"/>
          <w:szCs w:val="22"/>
          <w:lang w:val="en-GB"/>
        </w:rPr>
        <w:t>Supply Chain Management: An International Journal</w:t>
      </w:r>
      <w:r w:rsidR="004C7804" w:rsidRPr="00294259">
        <w:rPr>
          <w:rFonts w:ascii="Calibri" w:hAnsi="Calibri" w:cs="Calibri"/>
          <w:color w:val="000000" w:themeColor="text1"/>
          <w:sz w:val="22"/>
          <w:szCs w:val="22"/>
          <w:lang w:val="en-GB"/>
        </w:rPr>
        <w:t>, Vol. 21 Issue: 5, pp.534-549</w:t>
      </w:r>
      <w:r w:rsidR="003964B9" w:rsidRPr="00294259">
        <w:rPr>
          <w:rFonts w:ascii="Calibri" w:hAnsi="Calibri" w:cs="Calibri"/>
          <w:color w:val="000000" w:themeColor="text1"/>
          <w:sz w:val="22"/>
          <w:szCs w:val="22"/>
          <w:lang w:val="en-GB"/>
        </w:rPr>
        <w:t xml:space="preserve">.  </w:t>
      </w:r>
    </w:p>
    <w:p w:rsidR="002E07D6" w:rsidRPr="00294259" w:rsidRDefault="002E07D6" w:rsidP="006471DE">
      <w:pPr>
        <w:pStyle w:val="ListParagraph"/>
        <w:widowControl w:val="0"/>
        <w:numPr>
          <w:ilvl w:val="0"/>
          <w:numId w:val="10"/>
        </w:numPr>
        <w:autoSpaceDE w:val="0"/>
        <w:autoSpaceDN w:val="0"/>
        <w:adjustRightInd w:val="0"/>
        <w:ind w:left="567" w:hanging="284"/>
        <w:jc w:val="both"/>
        <w:rPr>
          <w:rFonts w:ascii="Calibri" w:hAnsi="Calibri" w:cs="Calibri"/>
          <w:color w:val="000000" w:themeColor="text1"/>
          <w:sz w:val="22"/>
          <w:szCs w:val="22"/>
          <w:shd w:val="clear" w:color="auto" w:fill="FFFFFF"/>
        </w:rPr>
      </w:pPr>
      <w:r w:rsidRPr="00294259">
        <w:rPr>
          <w:rFonts w:ascii="Calibri" w:hAnsi="Calibri" w:cs="Calibri"/>
          <w:color w:val="000000" w:themeColor="text1"/>
          <w:sz w:val="22"/>
          <w:szCs w:val="22"/>
          <w:shd w:val="clear" w:color="auto" w:fill="FFFFFF"/>
        </w:rPr>
        <w:t xml:space="preserve">Cosse, M. (2011) An Investigation into the Current Supply Chain Finance Practices in Business: </w:t>
      </w:r>
      <w:r w:rsidR="00600943" w:rsidRPr="00294259">
        <w:rPr>
          <w:rFonts w:ascii="Calibri" w:hAnsi="Calibri" w:cs="Calibri"/>
          <w:color w:val="000000" w:themeColor="text1"/>
          <w:sz w:val="22"/>
          <w:szCs w:val="22"/>
          <w:shd w:val="clear" w:color="auto" w:fill="FFFFFF"/>
        </w:rPr>
        <w:t>A</w:t>
      </w:r>
      <w:r w:rsidRPr="00294259">
        <w:rPr>
          <w:rFonts w:ascii="Calibri" w:hAnsi="Calibri" w:cs="Calibri"/>
          <w:color w:val="000000" w:themeColor="text1"/>
          <w:sz w:val="22"/>
          <w:szCs w:val="22"/>
          <w:shd w:val="clear" w:color="auto" w:fill="FFFFFF"/>
        </w:rPr>
        <w:t xml:space="preserve"> Case Study Approach. MSc Thesis unpublished. Cranfield University.</w:t>
      </w:r>
    </w:p>
    <w:p w:rsidR="00F1248B" w:rsidRPr="00294259" w:rsidRDefault="00F1248B" w:rsidP="006471DE">
      <w:pPr>
        <w:pStyle w:val="ListParagraph"/>
        <w:widowControl w:val="0"/>
        <w:numPr>
          <w:ilvl w:val="0"/>
          <w:numId w:val="10"/>
        </w:numPr>
        <w:autoSpaceDE w:val="0"/>
        <w:autoSpaceDN w:val="0"/>
        <w:adjustRightInd w:val="0"/>
        <w:ind w:left="567" w:hanging="284"/>
        <w:jc w:val="both"/>
        <w:rPr>
          <w:rFonts w:ascii="Calibri" w:hAnsi="Calibri" w:cs="Calibri"/>
          <w:color w:val="000000" w:themeColor="text1"/>
          <w:sz w:val="22"/>
          <w:szCs w:val="22"/>
          <w:lang w:val="en-GB"/>
        </w:rPr>
      </w:pPr>
      <w:r w:rsidRPr="00294259">
        <w:rPr>
          <w:rFonts w:ascii="Calibri" w:hAnsi="Calibri" w:cs="Calibri"/>
          <w:color w:val="000000" w:themeColor="text1"/>
          <w:sz w:val="22"/>
          <w:szCs w:val="22"/>
          <w:lang w:val="en-GB"/>
        </w:rPr>
        <w:t xml:space="preserve">Deng, A. M., </w:t>
      </w:r>
      <w:r w:rsidR="00C1177B" w:rsidRPr="00294259">
        <w:rPr>
          <w:rFonts w:ascii="Calibri" w:hAnsi="Calibri" w:cs="Calibri"/>
          <w:color w:val="000000" w:themeColor="text1"/>
          <w:sz w:val="22"/>
          <w:szCs w:val="22"/>
          <w:lang w:val="en-GB"/>
        </w:rPr>
        <w:t xml:space="preserve">and </w:t>
      </w:r>
      <w:r w:rsidRPr="00294259">
        <w:rPr>
          <w:rFonts w:ascii="Calibri" w:hAnsi="Calibri" w:cs="Calibri"/>
          <w:color w:val="000000" w:themeColor="text1"/>
          <w:sz w:val="22"/>
          <w:szCs w:val="22"/>
          <w:lang w:val="en-GB"/>
        </w:rPr>
        <w:t xml:space="preserve">Lu, X. (2017). </w:t>
      </w:r>
      <w:r w:rsidR="003964B9" w:rsidRPr="00294259">
        <w:rPr>
          <w:rFonts w:ascii="Calibri" w:hAnsi="Calibri" w:cs="Calibri"/>
          <w:color w:val="000000" w:themeColor="text1"/>
          <w:sz w:val="22"/>
          <w:szCs w:val="22"/>
          <w:lang w:val="en-GB"/>
        </w:rPr>
        <w:t>‘</w:t>
      </w:r>
      <w:r w:rsidRPr="00294259">
        <w:rPr>
          <w:rFonts w:ascii="Calibri" w:hAnsi="Calibri" w:cs="Calibri"/>
          <w:color w:val="000000" w:themeColor="text1"/>
          <w:sz w:val="22"/>
          <w:szCs w:val="22"/>
          <w:lang w:val="en-GB"/>
        </w:rPr>
        <w:t>A Literature Review on the Study of Chattel Pledge Supervision in Logistics and Suppl</w:t>
      </w:r>
      <w:r w:rsidR="007A44DA" w:rsidRPr="00294259">
        <w:rPr>
          <w:rFonts w:ascii="Calibri" w:hAnsi="Calibri" w:cs="Calibri"/>
          <w:color w:val="000000" w:themeColor="text1"/>
          <w:sz w:val="22"/>
          <w:szCs w:val="22"/>
          <w:lang w:val="en-GB"/>
        </w:rPr>
        <w:t>y Chain Finance of China</w:t>
      </w:r>
      <w:r w:rsidR="003964B9" w:rsidRPr="00294259">
        <w:rPr>
          <w:rFonts w:ascii="Calibri" w:hAnsi="Calibri" w:cs="Calibri"/>
          <w:color w:val="000000" w:themeColor="text1"/>
          <w:sz w:val="22"/>
          <w:szCs w:val="22"/>
          <w:lang w:val="en-GB"/>
        </w:rPr>
        <w:t xml:space="preserve">’, </w:t>
      </w:r>
      <w:r w:rsidR="007A44DA" w:rsidRPr="00294259">
        <w:rPr>
          <w:rFonts w:ascii="Calibri" w:hAnsi="Calibri" w:cs="Calibri"/>
          <w:i/>
          <w:color w:val="000000" w:themeColor="text1"/>
          <w:sz w:val="22"/>
          <w:szCs w:val="22"/>
          <w:lang w:val="en-GB"/>
        </w:rPr>
        <w:t>Jour</w:t>
      </w:r>
      <w:r w:rsidRPr="00294259">
        <w:rPr>
          <w:rFonts w:ascii="Calibri" w:hAnsi="Calibri" w:cs="Calibri"/>
          <w:i/>
          <w:color w:val="000000" w:themeColor="text1"/>
          <w:sz w:val="22"/>
          <w:szCs w:val="22"/>
          <w:lang w:val="en-GB"/>
        </w:rPr>
        <w:t>nal of Financial Risk Management</w:t>
      </w:r>
      <w:r w:rsidRPr="00294259">
        <w:rPr>
          <w:rFonts w:ascii="Calibri" w:hAnsi="Calibri" w:cs="Calibri"/>
          <w:color w:val="000000" w:themeColor="text1"/>
          <w:sz w:val="22"/>
          <w:szCs w:val="22"/>
          <w:lang w:val="en-GB"/>
        </w:rPr>
        <w:t xml:space="preserve">, 6, </w:t>
      </w:r>
      <w:r w:rsidR="003964B9" w:rsidRPr="00294259">
        <w:rPr>
          <w:rFonts w:ascii="Calibri" w:hAnsi="Calibri" w:cs="Calibri"/>
          <w:color w:val="000000" w:themeColor="text1"/>
          <w:sz w:val="22"/>
          <w:szCs w:val="22"/>
          <w:lang w:val="en-GB"/>
        </w:rPr>
        <w:t>pp.</w:t>
      </w:r>
      <w:r w:rsidRPr="00294259">
        <w:rPr>
          <w:rFonts w:ascii="Calibri" w:hAnsi="Calibri" w:cs="Calibri"/>
          <w:color w:val="000000" w:themeColor="text1"/>
          <w:sz w:val="22"/>
          <w:szCs w:val="22"/>
          <w:lang w:val="en-GB"/>
        </w:rPr>
        <w:t xml:space="preserve">93- 100. </w:t>
      </w:r>
    </w:p>
    <w:p w:rsidR="00445D44" w:rsidRPr="00294259" w:rsidRDefault="002E07D6" w:rsidP="006471DE">
      <w:pPr>
        <w:pStyle w:val="ListParagraph"/>
        <w:widowControl w:val="0"/>
        <w:numPr>
          <w:ilvl w:val="0"/>
          <w:numId w:val="10"/>
        </w:numPr>
        <w:autoSpaceDE w:val="0"/>
        <w:autoSpaceDN w:val="0"/>
        <w:adjustRightInd w:val="0"/>
        <w:ind w:left="567" w:hanging="284"/>
        <w:jc w:val="both"/>
        <w:rPr>
          <w:rFonts w:ascii="Calibri" w:hAnsi="Calibri" w:cs="Calibri"/>
          <w:color w:val="000000" w:themeColor="text1"/>
          <w:sz w:val="22"/>
          <w:szCs w:val="22"/>
          <w:shd w:val="clear" w:color="auto" w:fill="FFFFFF"/>
          <w:lang w:val="en-GB"/>
        </w:rPr>
      </w:pPr>
      <w:r w:rsidRPr="00294259">
        <w:rPr>
          <w:rFonts w:ascii="Calibri" w:hAnsi="Calibri" w:cs="Calibri"/>
          <w:color w:val="000000" w:themeColor="text1"/>
          <w:sz w:val="22"/>
          <w:szCs w:val="22"/>
          <w:shd w:val="clear" w:color="auto" w:fill="FFFFFF"/>
        </w:rPr>
        <w:t xml:space="preserve">Fairchild, A. (2005). </w:t>
      </w:r>
      <w:r w:rsidR="003964B9" w:rsidRPr="00294259">
        <w:rPr>
          <w:rFonts w:ascii="Calibri" w:hAnsi="Calibri" w:cs="Calibri"/>
          <w:color w:val="000000" w:themeColor="text1"/>
          <w:sz w:val="22"/>
          <w:szCs w:val="22"/>
          <w:shd w:val="clear" w:color="auto" w:fill="FFFFFF"/>
          <w:lang w:val="en-GB"/>
        </w:rPr>
        <w:t>‘</w:t>
      </w:r>
      <w:r w:rsidR="00445D44" w:rsidRPr="00294259">
        <w:rPr>
          <w:rFonts w:ascii="Calibri" w:hAnsi="Calibri" w:cs="Calibri"/>
          <w:color w:val="000000" w:themeColor="text1"/>
          <w:sz w:val="22"/>
          <w:szCs w:val="22"/>
          <w:shd w:val="clear" w:color="auto" w:fill="FFFFFF"/>
          <w:lang w:val="en-GB"/>
        </w:rPr>
        <w:t>Intelligent matching: integrating efficiencies in the financial supply chain</w:t>
      </w:r>
      <w:r w:rsidR="003964B9" w:rsidRPr="00294259">
        <w:rPr>
          <w:rFonts w:ascii="Calibri" w:hAnsi="Calibri" w:cs="Calibri"/>
          <w:color w:val="000000" w:themeColor="text1"/>
          <w:sz w:val="22"/>
          <w:szCs w:val="22"/>
          <w:shd w:val="clear" w:color="auto" w:fill="FFFFFF"/>
          <w:lang w:val="en-GB"/>
        </w:rPr>
        <w:t>’, </w:t>
      </w:r>
      <w:r w:rsidR="00445D44" w:rsidRPr="00294259">
        <w:rPr>
          <w:rFonts w:ascii="Calibri" w:hAnsi="Calibri" w:cs="Calibri"/>
          <w:i/>
          <w:color w:val="000000" w:themeColor="text1"/>
          <w:sz w:val="22"/>
          <w:szCs w:val="22"/>
          <w:shd w:val="clear" w:color="auto" w:fill="FFFFFF"/>
          <w:lang w:val="en-GB"/>
        </w:rPr>
        <w:t>Supply Chain Management: An International Journal</w:t>
      </w:r>
      <w:r w:rsidR="00445D44" w:rsidRPr="00294259">
        <w:rPr>
          <w:rFonts w:ascii="Calibri" w:hAnsi="Calibri" w:cs="Calibri"/>
          <w:color w:val="000000" w:themeColor="text1"/>
          <w:sz w:val="22"/>
          <w:szCs w:val="22"/>
          <w:shd w:val="clear" w:color="auto" w:fill="FFFFFF"/>
          <w:lang w:val="en-GB"/>
        </w:rPr>
        <w:t>, Vol. 10 Issue: 4, pp.244-248</w:t>
      </w:r>
      <w:r w:rsidR="003964B9" w:rsidRPr="00294259">
        <w:rPr>
          <w:rFonts w:ascii="Calibri" w:hAnsi="Calibri" w:cs="Calibri"/>
          <w:color w:val="000000" w:themeColor="text1"/>
          <w:sz w:val="22"/>
          <w:szCs w:val="22"/>
          <w:shd w:val="clear" w:color="auto" w:fill="FFFFFF"/>
          <w:lang w:val="en-GB"/>
        </w:rPr>
        <w:t>.</w:t>
      </w:r>
    </w:p>
    <w:p w:rsidR="006A3CCA" w:rsidRPr="00294259" w:rsidRDefault="006A3CCA" w:rsidP="006471DE">
      <w:pPr>
        <w:pStyle w:val="ListParagraph"/>
        <w:widowControl w:val="0"/>
        <w:numPr>
          <w:ilvl w:val="0"/>
          <w:numId w:val="10"/>
        </w:numPr>
        <w:autoSpaceDE w:val="0"/>
        <w:autoSpaceDN w:val="0"/>
        <w:adjustRightInd w:val="0"/>
        <w:ind w:left="567" w:hanging="284"/>
        <w:jc w:val="both"/>
        <w:rPr>
          <w:rFonts w:ascii="Calibri" w:hAnsi="Calibri" w:cs="Calibri"/>
          <w:color w:val="000000" w:themeColor="text1"/>
          <w:sz w:val="22"/>
          <w:szCs w:val="22"/>
          <w:shd w:val="clear" w:color="auto" w:fill="FFFFFF"/>
        </w:rPr>
      </w:pPr>
      <w:r w:rsidRPr="00294259">
        <w:rPr>
          <w:rFonts w:ascii="Calibri" w:hAnsi="Calibri" w:cs="Calibri"/>
          <w:color w:val="000000" w:themeColor="text1"/>
          <w:sz w:val="22"/>
          <w:szCs w:val="22"/>
          <w:shd w:val="clear" w:color="auto" w:fill="FFFFFF"/>
        </w:rPr>
        <w:t>Global Supply Chain Finance Forum</w:t>
      </w:r>
      <w:r w:rsidR="007A44DA" w:rsidRPr="00294259">
        <w:rPr>
          <w:rFonts w:ascii="Calibri" w:hAnsi="Calibri" w:cs="Calibri"/>
          <w:color w:val="000000" w:themeColor="text1"/>
          <w:sz w:val="22"/>
          <w:szCs w:val="22"/>
          <w:shd w:val="clear" w:color="auto" w:fill="FFFFFF"/>
        </w:rPr>
        <w:t xml:space="preserve"> (2016) Standard Definitions for Techniques of Supply Chain Finance</w:t>
      </w:r>
      <w:r w:rsidR="003964B9" w:rsidRPr="00294259">
        <w:rPr>
          <w:rFonts w:ascii="Calibri" w:hAnsi="Calibri" w:cs="Calibri"/>
          <w:color w:val="000000" w:themeColor="text1"/>
          <w:sz w:val="22"/>
          <w:szCs w:val="22"/>
          <w:shd w:val="clear" w:color="auto" w:fill="FFFFFF"/>
        </w:rPr>
        <w:t>,</w:t>
      </w:r>
      <w:r w:rsidR="0033471D" w:rsidRPr="00294259">
        <w:rPr>
          <w:rFonts w:ascii="Calibri" w:hAnsi="Calibri" w:cs="Calibri"/>
          <w:color w:val="000000" w:themeColor="text1"/>
          <w:sz w:val="22"/>
          <w:szCs w:val="22"/>
          <w:shd w:val="clear" w:color="auto" w:fill="FFFFFF"/>
        </w:rPr>
        <w:t xml:space="preserve"> </w:t>
      </w:r>
      <w:r w:rsidR="002D7E5B" w:rsidRPr="00294259">
        <w:rPr>
          <w:rFonts w:ascii="Calibri" w:hAnsi="Calibri" w:cs="Calibri"/>
          <w:color w:val="000000" w:themeColor="text1"/>
          <w:sz w:val="22"/>
          <w:szCs w:val="22"/>
          <w:shd w:val="clear" w:color="auto" w:fill="FFFFFF"/>
        </w:rPr>
        <w:t xml:space="preserve"> </w:t>
      </w:r>
      <w:hyperlink r:id="rId9" w:history="1">
        <w:r w:rsidR="00125768" w:rsidRPr="00294259">
          <w:rPr>
            <w:rStyle w:val="Hyperlink"/>
            <w:rFonts w:ascii="Calibri" w:hAnsi="Calibri" w:cs="Calibri"/>
            <w:sz w:val="22"/>
            <w:szCs w:val="22"/>
            <w:shd w:val="clear" w:color="auto" w:fill="FFFFFF"/>
          </w:rPr>
          <w:t>http://supplychainfinanceforum.org/ICC-Standard-Definitions-for-Techniques-of-Supply-Chain-Finance-Global-SCF-Forum-2016.pdf</w:t>
        </w:r>
      </w:hyperlink>
      <w:r w:rsidR="00125768" w:rsidRPr="00294259">
        <w:rPr>
          <w:rFonts w:ascii="Calibri" w:hAnsi="Calibri" w:cs="Calibri"/>
          <w:color w:val="000000" w:themeColor="text1"/>
          <w:sz w:val="22"/>
          <w:szCs w:val="22"/>
          <w:shd w:val="clear" w:color="auto" w:fill="FFFFFF"/>
        </w:rPr>
        <w:t xml:space="preserve"> [</w:t>
      </w:r>
      <w:r w:rsidR="00C1177B" w:rsidRPr="00294259">
        <w:rPr>
          <w:rFonts w:ascii="Calibri" w:hAnsi="Calibri" w:cs="Calibri"/>
          <w:color w:val="000000" w:themeColor="text1"/>
          <w:sz w:val="22"/>
          <w:szCs w:val="22"/>
          <w:shd w:val="clear" w:color="auto" w:fill="FFFFFF"/>
        </w:rPr>
        <w:t>A</w:t>
      </w:r>
      <w:r w:rsidR="00125768" w:rsidRPr="00294259">
        <w:rPr>
          <w:rFonts w:ascii="Calibri" w:hAnsi="Calibri" w:cs="Calibri"/>
          <w:color w:val="000000" w:themeColor="text1"/>
          <w:sz w:val="22"/>
          <w:szCs w:val="22"/>
          <w:shd w:val="clear" w:color="auto" w:fill="FFFFFF"/>
        </w:rPr>
        <w:t>ccessed 26/06/18]</w:t>
      </w:r>
    </w:p>
    <w:p w:rsidR="0004678D" w:rsidRPr="00294259" w:rsidRDefault="00BE007B" w:rsidP="006471DE">
      <w:pPr>
        <w:pStyle w:val="ListParagraph"/>
        <w:widowControl w:val="0"/>
        <w:numPr>
          <w:ilvl w:val="0"/>
          <w:numId w:val="10"/>
        </w:numPr>
        <w:autoSpaceDE w:val="0"/>
        <w:autoSpaceDN w:val="0"/>
        <w:adjustRightInd w:val="0"/>
        <w:ind w:left="567" w:hanging="284"/>
        <w:jc w:val="both"/>
        <w:rPr>
          <w:rFonts w:ascii="Calibri" w:hAnsi="Calibri" w:cs="Calibri"/>
          <w:color w:val="000000" w:themeColor="text1"/>
          <w:sz w:val="22"/>
          <w:szCs w:val="22"/>
          <w:shd w:val="clear" w:color="auto" w:fill="FFFFFF"/>
        </w:rPr>
      </w:pPr>
      <w:r w:rsidRPr="00294259">
        <w:rPr>
          <w:rFonts w:ascii="Calibri" w:hAnsi="Calibri" w:cs="Calibri"/>
          <w:color w:val="000000" w:themeColor="text1"/>
          <w:sz w:val="22"/>
          <w:szCs w:val="22"/>
          <w:shd w:val="clear" w:color="auto" w:fill="FFFFFF"/>
        </w:rPr>
        <w:t>Greensil</w:t>
      </w:r>
      <w:r w:rsidR="0033471D" w:rsidRPr="00294259">
        <w:rPr>
          <w:rFonts w:ascii="Calibri" w:hAnsi="Calibri" w:cs="Calibri"/>
          <w:color w:val="000000" w:themeColor="text1"/>
          <w:sz w:val="22"/>
          <w:szCs w:val="22"/>
          <w:shd w:val="clear" w:color="auto" w:fill="FFFFFF"/>
        </w:rPr>
        <w:t>l. (2018).</w:t>
      </w:r>
      <w:r w:rsidR="003964B9" w:rsidRPr="00294259">
        <w:rPr>
          <w:rFonts w:ascii="Calibri" w:hAnsi="Calibri" w:cs="Calibri"/>
          <w:color w:val="000000" w:themeColor="text1"/>
          <w:sz w:val="22"/>
          <w:szCs w:val="22"/>
          <w:shd w:val="clear" w:color="auto" w:fill="FFFFFF"/>
        </w:rPr>
        <w:t>’</w:t>
      </w:r>
      <w:r w:rsidR="0033471D" w:rsidRPr="00294259">
        <w:rPr>
          <w:rFonts w:ascii="Calibri" w:hAnsi="Calibri" w:cs="Calibri"/>
          <w:color w:val="000000" w:themeColor="text1"/>
          <w:sz w:val="22"/>
          <w:szCs w:val="22"/>
          <w:shd w:val="clear" w:color="auto" w:fill="FFFFFF"/>
        </w:rPr>
        <w:t>Technology and Supply Chain Finance</w:t>
      </w:r>
      <w:r w:rsidR="003964B9" w:rsidRPr="00294259">
        <w:rPr>
          <w:rFonts w:ascii="Calibri" w:hAnsi="Calibri" w:cs="Calibri"/>
          <w:color w:val="000000" w:themeColor="text1"/>
          <w:sz w:val="22"/>
          <w:szCs w:val="22"/>
          <w:shd w:val="clear" w:color="auto" w:fill="FFFFFF"/>
        </w:rPr>
        <w:t>’</w:t>
      </w:r>
      <w:r w:rsidR="0033471D" w:rsidRPr="00294259">
        <w:rPr>
          <w:rFonts w:ascii="Calibri" w:hAnsi="Calibri" w:cs="Calibri"/>
          <w:color w:val="000000" w:themeColor="text1"/>
          <w:sz w:val="22"/>
          <w:szCs w:val="22"/>
          <w:shd w:val="clear" w:color="auto" w:fill="FFFFFF"/>
        </w:rPr>
        <w:t xml:space="preserve">, </w:t>
      </w:r>
    </w:p>
    <w:p w:rsidR="00BE007B" w:rsidRPr="00294259" w:rsidRDefault="0004678D" w:rsidP="006471DE">
      <w:pPr>
        <w:pStyle w:val="ListParagraph"/>
        <w:widowControl w:val="0"/>
        <w:numPr>
          <w:ilvl w:val="0"/>
          <w:numId w:val="10"/>
        </w:numPr>
        <w:autoSpaceDE w:val="0"/>
        <w:autoSpaceDN w:val="0"/>
        <w:adjustRightInd w:val="0"/>
        <w:ind w:left="567" w:hanging="284"/>
        <w:jc w:val="both"/>
        <w:rPr>
          <w:rFonts w:ascii="Calibri" w:hAnsi="Calibri" w:cs="Calibri"/>
          <w:color w:val="000000" w:themeColor="text1"/>
          <w:sz w:val="22"/>
          <w:szCs w:val="22"/>
          <w:shd w:val="clear" w:color="auto" w:fill="FFFFFF"/>
        </w:rPr>
      </w:pPr>
      <w:r w:rsidRPr="00294259">
        <w:rPr>
          <w:rFonts w:ascii="Calibri" w:hAnsi="Calibri" w:cs="Calibri"/>
          <w:color w:val="000000" w:themeColor="text1"/>
          <w:sz w:val="22"/>
          <w:szCs w:val="22"/>
          <w:shd w:val="clear" w:color="auto" w:fill="FFFFFF"/>
        </w:rPr>
        <w:t>http:// www.Greensill.com/whitepapers/supply-chain-finance-and- technology [</w:t>
      </w:r>
      <w:r w:rsidR="00600943" w:rsidRPr="00294259">
        <w:rPr>
          <w:rFonts w:ascii="Calibri" w:hAnsi="Calibri" w:cs="Calibri"/>
          <w:color w:val="000000" w:themeColor="text1"/>
          <w:sz w:val="22"/>
          <w:szCs w:val="22"/>
          <w:shd w:val="clear" w:color="auto" w:fill="FFFFFF"/>
        </w:rPr>
        <w:t>Accessed 26</w:t>
      </w:r>
      <w:r w:rsidRPr="00294259">
        <w:rPr>
          <w:rFonts w:ascii="Calibri" w:hAnsi="Calibri" w:cs="Calibri"/>
          <w:color w:val="000000" w:themeColor="text1"/>
          <w:sz w:val="22"/>
          <w:szCs w:val="22"/>
          <w:shd w:val="clear" w:color="auto" w:fill="FFFFFF"/>
        </w:rPr>
        <w:t xml:space="preserve">/06/18]. </w:t>
      </w:r>
    </w:p>
    <w:p w:rsidR="002E07D6" w:rsidRPr="00294259" w:rsidRDefault="002E07D6" w:rsidP="006471DE">
      <w:pPr>
        <w:pStyle w:val="ListParagraph"/>
        <w:widowControl w:val="0"/>
        <w:numPr>
          <w:ilvl w:val="0"/>
          <w:numId w:val="10"/>
        </w:numPr>
        <w:autoSpaceDE w:val="0"/>
        <w:autoSpaceDN w:val="0"/>
        <w:adjustRightInd w:val="0"/>
        <w:ind w:left="567" w:hanging="284"/>
        <w:jc w:val="both"/>
        <w:rPr>
          <w:rFonts w:ascii="Calibri" w:hAnsi="Calibri" w:cs="Calibri"/>
          <w:color w:val="000000" w:themeColor="text1"/>
          <w:sz w:val="22"/>
          <w:szCs w:val="22"/>
          <w:shd w:val="clear" w:color="auto" w:fill="FFFFFF"/>
        </w:rPr>
      </w:pPr>
      <w:r w:rsidRPr="00294259">
        <w:rPr>
          <w:rFonts w:ascii="Calibri" w:hAnsi="Calibri" w:cs="Calibri"/>
          <w:color w:val="000000" w:themeColor="text1"/>
          <w:sz w:val="22"/>
          <w:szCs w:val="22"/>
          <w:shd w:val="clear" w:color="auto" w:fill="FFFFFF"/>
        </w:rPr>
        <w:t xml:space="preserve">Hofmann, E. and Belin, O. (2011), </w:t>
      </w:r>
      <w:r w:rsidRPr="00294259">
        <w:rPr>
          <w:rFonts w:ascii="Calibri" w:hAnsi="Calibri" w:cs="Calibri"/>
          <w:i/>
          <w:color w:val="000000" w:themeColor="text1"/>
          <w:sz w:val="22"/>
          <w:szCs w:val="22"/>
          <w:shd w:val="clear" w:color="auto" w:fill="FFFFFF"/>
        </w:rPr>
        <w:t>Supply Chain Finance Solutions</w:t>
      </w:r>
      <w:r w:rsidRPr="00294259">
        <w:rPr>
          <w:rFonts w:ascii="Calibri" w:hAnsi="Calibri" w:cs="Calibri"/>
          <w:color w:val="000000" w:themeColor="text1"/>
          <w:sz w:val="22"/>
          <w:szCs w:val="22"/>
          <w:shd w:val="clear" w:color="auto" w:fill="FFFFFF"/>
        </w:rPr>
        <w:t xml:space="preserve">, Springer Briefs in Business, Springer, Berlin. </w:t>
      </w:r>
    </w:p>
    <w:p w:rsidR="00E53A30" w:rsidRPr="00294259" w:rsidRDefault="002E07D6" w:rsidP="006471DE">
      <w:pPr>
        <w:pStyle w:val="ListParagraph"/>
        <w:numPr>
          <w:ilvl w:val="0"/>
          <w:numId w:val="10"/>
        </w:numPr>
        <w:autoSpaceDE w:val="0"/>
        <w:autoSpaceDN w:val="0"/>
        <w:adjustRightInd w:val="0"/>
        <w:ind w:left="567" w:hanging="284"/>
        <w:jc w:val="both"/>
        <w:rPr>
          <w:rFonts w:ascii="Calibri" w:hAnsi="Calibri" w:cs="Calibri"/>
          <w:color w:val="000000" w:themeColor="text1"/>
          <w:sz w:val="22"/>
          <w:szCs w:val="22"/>
          <w:lang w:val="en-GB"/>
        </w:rPr>
      </w:pPr>
      <w:r w:rsidRPr="00294259">
        <w:rPr>
          <w:rFonts w:ascii="Calibri" w:hAnsi="Calibri" w:cs="Calibri"/>
          <w:color w:val="000000" w:themeColor="text1"/>
          <w:sz w:val="22"/>
          <w:szCs w:val="22"/>
        </w:rPr>
        <w:t xml:space="preserve">Martin, J. and Hofmann, E. (2016). </w:t>
      </w:r>
      <w:r w:rsidR="003964B9" w:rsidRPr="00294259">
        <w:rPr>
          <w:rFonts w:ascii="Calibri" w:hAnsi="Calibri" w:cs="Calibri"/>
          <w:color w:val="000000" w:themeColor="text1"/>
          <w:sz w:val="22"/>
          <w:szCs w:val="22"/>
          <w:lang w:val="en-GB"/>
        </w:rPr>
        <w:t>‘</w:t>
      </w:r>
      <w:r w:rsidR="00E53A30" w:rsidRPr="00294259">
        <w:rPr>
          <w:rFonts w:ascii="Calibri" w:hAnsi="Calibri" w:cs="Calibri"/>
          <w:color w:val="000000" w:themeColor="text1"/>
          <w:sz w:val="22"/>
          <w:szCs w:val="22"/>
          <w:lang w:val="en-GB"/>
        </w:rPr>
        <w:t>Involving financial service providers in supply chain finance practices: Company needs and service requirements</w:t>
      </w:r>
      <w:r w:rsidR="003964B9" w:rsidRPr="00294259">
        <w:rPr>
          <w:rFonts w:ascii="Calibri" w:hAnsi="Calibri" w:cs="Calibri"/>
          <w:color w:val="000000" w:themeColor="text1"/>
          <w:sz w:val="22"/>
          <w:szCs w:val="22"/>
          <w:lang w:val="en-GB"/>
        </w:rPr>
        <w:t>’, </w:t>
      </w:r>
      <w:r w:rsidR="00E53A30" w:rsidRPr="00294259">
        <w:rPr>
          <w:rFonts w:ascii="Calibri" w:hAnsi="Calibri" w:cs="Calibri"/>
          <w:i/>
          <w:color w:val="000000" w:themeColor="text1"/>
          <w:sz w:val="22"/>
          <w:szCs w:val="22"/>
          <w:lang w:val="en-GB"/>
        </w:rPr>
        <w:t>Journal of Applied Accounting Research</w:t>
      </w:r>
      <w:r w:rsidR="00E53A30" w:rsidRPr="00294259">
        <w:rPr>
          <w:rFonts w:ascii="Calibri" w:hAnsi="Calibri" w:cs="Calibri"/>
          <w:color w:val="000000" w:themeColor="text1"/>
          <w:sz w:val="22"/>
          <w:szCs w:val="22"/>
          <w:lang w:val="en-GB"/>
        </w:rPr>
        <w:t>, Vol. 18 Issue: 1, pp.42-62</w:t>
      </w:r>
      <w:r w:rsidR="003964B9" w:rsidRPr="00294259">
        <w:rPr>
          <w:rFonts w:ascii="Calibri" w:hAnsi="Calibri" w:cs="Calibri"/>
          <w:color w:val="000000" w:themeColor="text1"/>
          <w:sz w:val="22"/>
          <w:szCs w:val="22"/>
          <w:lang w:val="en-GB"/>
        </w:rPr>
        <w:t>.</w:t>
      </w:r>
    </w:p>
    <w:p w:rsidR="003415BC" w:rsidRPr="00294259" w:rsidRDefault="002E07D6" w:rsidP="006471DE">
      <w:pPr>
        <w:pStyle w:val="ListParagraph"/>
        <w:numPr>
          <w:ilvl w:val="0"/>
          <w:numId w:val="10"/>
        </w:numPr>
        <w:autoSpaceDE w:val="0"/>
        <w:autoSpaceDN w:val="0"/>
        <w:adjustRightInd w:val="0"/>
        <w:ind w:left="567" w:hanging="284"/>
        <w:jc w:val="both"/>
        <w:rPr>
          <w:rFonts w:ascii="Calibri" w:hAnsi="Calibri" w:cs="Calibri"/>
          <w:color w:val="000000" w:themeColor="text1"/>
          <w:sz w:val="22"/>
          <w:szCs w:val="22"/>
          <w:shd w:val="clear" w:color="auto" w:fill="FFFFFF"/>
          <w:lang w:val="en-GB"/>
        </w:rPr>
      </w:pPr>
      <w:r w:rsidRPr="00294259">
        <w:rPr>
          <w:rFonts w:ascii="Calibri" w:hAnsi="Calibri" w:cs="Calibri"/>
          <w:color w:val="000000" w:themeColor="text1"/>
          <w:sz w:val="22"/>
          <w:szCs w:val="22"/>
          <w:shd w:val="clear" w:color="auto" w:fill="FFFFFF"/>
        </w:rPr>
        <w:t xml:space="preserve">More, D. and Basu, P. (2012). </w:t>
      </w:r>
      <w:r w:rsidR="003964B9" w:rsidRPr="00294259">
        <w:rPr>
          <w:rFonts w:ascii="Calibri" w:hAnsi="Calibri" w:cs="Calibri"/>
          <w:color w:val="000000" w:themeColor="text1"/>
          <w:sz w:val="22"/>
          <w:szCs w:val="22"/>
          <w:shd w:val="clear" w:color="auto" w:fill="FFFFFF"/>
          <w:lang w:val="en-GB"/>
        </w:rPr>
        <w:t>‘</w:t>
      </w:r>
      <w:r w:rsidR="00E53A30" w:rsidRPr="00294259">
        <w:rPr>
          <w:rFonts w:ascii="Calibri" w:hAnsi="Calibri" w:cs="Calibri"/>
          <w:color w:val="000000" w:themeColor="text1"/>
          <w:sz w:val="22"/>
          <w:szCs w:val="22"/>
          <w:shd w:val="clear" w:color="auto" w:fill="FFFFFF"/>
          <w:lang w:val="en-GB"/>
        </w:rPr>
        <w:t>Challenges of supply chain finance: A detailed study and a hierarchical model based on the experiences of an Indian firm</w:t>
      </w:r>
      <w:r w:rsidR="003964B9" w:rsidRPr="00294259">
        <w:rPr>
          <w:rFonts w:ascii="Calibri" w:hAnsi="Calibri" w:cs="Calibri"/>
          <w:color w:val="000000" w:themeColor="text1"/>
          <w:sz w:val="22"/>
          <w:szCs w:val="22"/>
          <w:shd w:val="clear" w:color="auto" w:fill="FFFFFF"/>
          <w:lang w:val="en-GB"/>
        </w:rPr>
        <w:t>’, </w:t>
      </w:r>
      <w:r w:rsidR="00E53A30" w:rsidRPr="00294259">
        <w:rPr>
          <w:rFonts w:ascii="Calibri" w:hAnsi="Calibri" w:cs="Calibri"/>
          <w:i/>
          <w:color w:val="000000" w:themeColor="text1"/>
          <w:sz w:val="22"/>
          <w:szCs w:val="22"/>
          <w:shd w:val="clear" w:color="auto" w:fill="FFFFFF"/>
          <w:lang w:val="en-GB"/>
        </w:rPr>
        <w:t>Business Process Management</w:t>
      </w:r>
      <w:r w:rsidR="00E53A30" w:rsidRPr="00294259">
        <w:rPr>
          <w:rFonts w:ascii="Calibri" w:hAnsi="Calibri" w:cs="Calibri"/>
          <w:color w:val="000000" w:themeColor="text1"/>
          <w:sz w:val="22"/>
          <w:szCs w:val="22"/>
          <w:shd w:val="clear" w:color="auto" w:fill="FFFFFF"/>
          <w:lang w:val="en-GB"/>
        </w:rPr>
        <w:t xml:space="preserve"> Journal, Vol. 19 Issue: 4, pp.624-647</w:t>
      </w:r>
    </w:p>
    <w:p w:rsidR="006A3CCA" w:rsidRPr="00294259" w:rsidRDefault="006A3CCA" w:rsidP="006471DE">
      <w:pPr>
        <w:pStyle w:val="ListParagraph"/>
        <w:numPr>
          <w:ilvl w:val="0"/>
          <w:numId w:val="10"/>
        </w:numPr>
        <w:ind w:left="567" w:hanging="284"/>
        <w:jc w:val="both"/>
        <w:rPr>
          <w:rFonts w:ascii="Calibri" w:hAnsi="Calibri" w:cs="Calibri"/>
          <w:color w:val="000000" w:themeColor="text1"/>
          <w:sz w:val="22"/>
          <w:szCs w:val="22"/>
          <w:u w:val="single"/>
          <w:lang w:val="en-GB"/>
        </w:rPr>
      </w:pPr>
      <w:r w:rsidRPr="00294259">
        <w:rPr>
          <w:rFonts w:ascii="Calibri" w:hAnsi="Calibri" w:cs="Calibri"/>
          <w:color w:val="000000" w:themeColor="text1"/>
          <w:sz w:val="22"/>
          <w:szCs w:val="22"/>
          <w:u w:val="single"/>
        </w:rPr>
        <w:t xml:space="preserve">Prime Minister announces Supply Chain Finance scheme (2012) </w:t>
      </w:r>
      <w:hyperlink r:id="rId10" w:history="1">
        <w:r w:rsidRPr="00294259">
          <w:rPr>
            <w:rStyle w:val="Hyperlink"/>
            <w:rFonts w:ascii="Calibri" w:hAnsi="Calibri" w:cs="Calibri"/>
            <w:color w:val="000000" w:themeColor="text1"/>
            <w:sz w:val="22"/>
            <w:szCs w:val="22"/>
          </w:rPr>
          <w:t>https://www.gov.uk/government/news/prime-minister-announces-supply-chain-finance-scheme</w:t>
        </w:r>
      </w:hyperlink>
      <w:r w:rsidRPr="00294259">
        <w:rPr>
          <w:rFonts w:ascii="Calibri" w:hAnsi="Calibri" w:cs="Calibri"/>
          <w:color w:val="000000" w:themeColor="text1"/>
          <w:sz w:val="22"/>
          <w:szCs w:val="22"/>
          <w:u w:val="single"/>
        </w:rPr>
        <w:t xml:space="preserve"> [accessed 21/06/18]</w:t>
      </w:r>
    </w:p>
    <w:p w:rsidR="00BE007B" w:rsidRPr="00294259" w:rsidRDefault="00BE007B" w:rsidP="006471DE">
      <w:pPr>
        <w:pStyle w:val="ListParagraph"/>
        <w:numPr>
          <w:ilvl w:val="0"/>
          <w:numId w:val="10"/>
        </w:numPr>
        <w:ind w:left="567" w:hanging="284"/>
        <w:jc w:val="both"/>
        <w:rPr>
          <w:rFonts w:ascii="Calibri" w:hAnsi="Calibri" w:cs="Calibri"/>
          <w:color w:val="000000" w:themeColor="text1"/>
          <w:sz w:val="22"/>
          <w:szCs w:val="22"/>
          <w:shd w:val="clear" w:color="auto" w:fill="FFFFFF"/>
        </w:rPr>
      </w:pPr>
      <w:r w:rsidRPr="00294259">
        <w:rPr>
          <w:rFonts w:ascii="Calibri" w:hAnsi="Calibri" w:cs="Calibri"/>
          <w:color w:val="000000" w:themeColor="text1"/>
          <w:sz w:val="22"/>
          <w:szCs w:val="22"/>
          <w:shd w:val="clear" w:color="auto" w:fill="FFFFFF"/>
        </w:rPr>
        <w:t>R3</w:t>
      </w:r>
      <w:r w:rsidR="00C1177B" w:rsidRPr="00294259">
        <w:rPr>
          <w:rFonts w:ascii="Calibri" w:hAnsi="Calibri" w:cs="Calibri"/>
          <w:color w:val="000000" w:themeColor="text1"/>
          <w:sz w:val="22"/>
          <w:szCs w:val="22"/>
          <w:shd w:val="clear" w:color="auto" w:fill="FFFFFF"/>
        </w:rPr>
        <w:t xml:space="preserve"> (2016) Late Payments </w:t>
      </w:r>
      <w:r w:rsidR="00600943" w:rsidRPr="00294259">
        <w:rPr>
          <w:rFonts w:ascii="Calibri" w:hAnsi="Calibri" w:cs="Calibri"/>
          <w:color w:val="000000" w:themeColor="text1"/>
          <w:sz w:val="22"/>
          <w:szCs w:val="22"/>
          <w:shd w:val="clear" w:color="auto" w:fill="FFFFFF"/>
        </w:rPr>
        <w:t>and Other</w:t>
      </w:r>
      <w:r w:rsidR="00C1177B" w:rsidRPr="00294259">
        <w:rPr>
          <w:rFonts w:ascii="Calibri" w:hAnsi="Calibri" w:cs="Calibri"/>
          <w:color w:val="000000" w:themeColor="text1"/>
          <w:sz w:val="22"/>
          <w:szCs w:val="22"/>
          <w:shd w:val="clear" w:color="auto" w:fill="FFFFFF"/>
        </w:rPr>
        <w:t xml:space="preserve"> Business Failures </w:t>
      </w:r>
      <w:r w:rsidR="00600943" w:rsidRPr="00294259">
        <w:rPr>
          <w:rFonts w:ascii="Calibri" w:hAnsi="Calibri" w:cs="Calibri"/>
          <w:color w:val="000000" w:themeColor="text1"/>
          <w:sz w:val="22"/>
          <w:szCs w:val="22"/>
          <w:shd w:val="clear" w:color="auto" w:fill="FFFFFF"/>
        </w:rPr>
        <w:t>Cause Over</w:t>
      </w:r>
      <w:r w:rsidR="00C1177B" w:rsidRPr="00294259">
        <w:rPr>
          <w:rFonts w:ascii="Calibri" w:hAnsi="Calibri" w:cs="Calibri"/>
          <w:color w:val="000000" w:themeColor="text1"/>
          <w:sz w:val="22"/>
          <w:szCs w:val="22"/>
          <w:shd w:val="clear" w:color="auto" w:fill="FFFFFF"/>
        </w:rPr>
        <w:t xml:space="preserve"> 1-in-5 Corporate Insolvencies </w:t>
      </w:r>
      <w:r w:rsidR="006C56BC" w:rsidRPr="00294259">
        <w:rPr>
          <w:rFonts w:ascii="Calibri" w:hAnsi="Calibri" w:cs="Calibri"/>
          <w:color w:val="000000" w:themeColor="text1"/>
          <w:sz w:val="22"/>
          <w:szCs w:val="22"/>
          <w:shd w:val="clear" w:color="auto" w:fill="FFFFFF"/>
        </w:rPr>
        <w:t xml:space="preserve"> </w:t>
      </w:r>
      <w:hyperlink r:id="rId11" w:history="1">
        <w:r w:rsidR="00C1177B" w:rsidRPr="00294259">
          <w:rPr>
            <w:rStyle w:val="Hyperlink"/>
            <w:rFonts w:ascii="Calibri" w:hAnsi="Calibri" w:cs="Calibri"/>
            <w:sz w:val="22"/>
            <w:szCs w:val="22"/>
            <w:shd w:val="clear" w:color="auto" w:fill="FFFFFF"/>
          </w:rPr>
          <w:t>https://www.r3.org.uk/index.cfm?page=1114&amp;element=27579</w:t>
        </w:r>
      </w:hyperlink>
      <w:r w:rsidR="00C1177B" w:rsidRPr="00294259">
        <w:rPr>
          <w:rFonts w:ascii="Calibri" w:hAnsi="Calibri" w:cs="Calibri"/>
          <w:color w:val="000000" w:themeColor="text1"/>
          <w:sz w:val="22"/>
          <w:szCs w:val="22"/>
          <w:shd w:val="clear" w:color="auto" w:fill="FFFFFF"/>
        </w:rPr>
        <w:t xml:space="preserve"> [Accessed 26/06/18]</w:t>
      </w:r>
    </w:p>
    <w:p w:rsidR="003415BC" w:rsidRPr="00294259" w:rsidRDefault="002E07D6" w:rsidP="006471DE">
      <w:pPr>
        <w:pStyle w:val="ListParagraph"/>
        <w:numPr>
          <w:ilvl w:val="0"/>
          <w:numId w:val="10"/>
        </w:numPr>
        <w:ind w:left="567" w:hanging="284"/>
        <w:jc w:val="both"/>
        <w:rPr>
          <w:rFonts w:ascii="Calibri" w:hAnsi="Calibri" w:cs="Calibri"/>
          <w:color w:val="000000" w:themeColor="text1"/>
          <w:sz w:val="22"/>
          <w:szCs w:val="22"/>
        </w:rPr>
      </w:pPr>
      <w:r w:rsidRPr="00294259">
        <w:rPr>
          <w:rFonts w:ascii="Calibri" w:hAnsi="Calibri" w:cs="Calibri"/>
          <w:color w:val="000000" w:themeColor="text1"/>
          <w:sz w:val="22"/>
          <w:szCs w:val="22"/>
        </w:rPr>
        <w:t>Supply Chain Finance Briefing. (2017). Event report: The Supply Chain Finance Community Forum Asia. [online] Available at: http://www.scfbriefing.com/event-report-the-supply-chain- finance-community-forum-asia/ [Accessed 18</w:t>
      </w:r>
      <w:r w:rsidR="00E53A30" w:rsidRPr="00294259">
        <w:rPr>
          <w:rFonts w:ascii="Calibri" w:hAnsi="Calibri" w:cs="Calibri"/>
          <w:color w:val="000000" w:themeColor="text1"/>
          <w:sz w:val="22"/>
          <w:szCs w:val="22"/>
        </w:rPr>
        <w:t>/08/</w:t>
      </w:r>
      <w:r w:rsidRPr="00294259">
        <w:rPr>
          <w:rFonts w:ascii="Calibri" w:hAnsi="Calibri" w:cs="Calibri"/>
          <w:color w:val="000000" w:themeColor="text1"/>
          <w:sz w:val="22"/>
          <w:szCs w:val="22"/>
        </w:rPr>
        <w:t>17]</w:t>
      </w:r>
      <w:r w:rsidR="003415BC" w:rsidRPr="00294259">
        <w:rPr>
          <w:rFonts w:ascii="Calibri" w:hAnsi="Calibri" w:cs="Calibri"/>
          <w:color w:val="000000" w:themeColor="text1"/>
          <w:sz w:val="22"/>
          <w:szCs w:val="22"/>
        </w:rPr>
        <w:t xml:space="preserve"> </w:t>
      </w:r>
    </w:p>
    <w:p w:rsidR="003415BC" w:rsidRPr="00294259" w:rsidRDefault="002E07D6" w:rsidP="006471DE">
      <w:pPr>
        <w:pStyle w:val="ListParagraph"/>
        <w:numPr>
          <w:ilvl w:val="0"/>
          <w:numId w:val="10"/>
        </w:numPr>
        <w:ind w:left="567" w:hanging="284"/>
        <w:jc w:val="both"/>
        <w:rPr>
          <w:rFonts w:ascii="Calibri" w:hAnsi="Calibri" w:cs="Calibri"/>
          <w:color w:val="000000" w:themeColor="text1"/>
          <w:sz w:val="22"/>
          <w:szCs w:val="22"/>
          <w:shd w:val="clear" w:color="auto" w:fill="FFFFFF"/>
        </w:rPr>
      </w:pPr>
      <w:r w:rsidRPr="00294259">
        <w:rPr>
          <w:rFonts w:ascii="Calibri" w:hAnsi="Calibri" w:cs="Calibri"/>
          <w:color w:val="000000" w:themeColor="text1"/>
          <w:sz w:val="22"/>
          <w:szCs w:val="22"/>
          <w:shd w:val="clear" w:color="auto" w:fill="FFFFFF"/>
        </w:rPr>
        <w:t>Templar, S., Findlay, C. and Hofmann, E. (2016). </w:t>
      </w:r>
      <w:r w:rsidRPr="00294259">
        <w:rPr>
          <w:rFonts w:ascii="Calibri" w:hAnsi="Calibri" w:cs="Calibri"/>
          <w:i/>
          <w:color w:val="000000" w:themeColor="text1"/>
          <w:sz w:val="22"/>
          <w:szCs w:val="22"/>
          <w:shd w:val="clear" w:color="auto" w:fill="FFFFFF"/>
        </w:rPr>
        <w:t>Financing the End to End Supply Chain</w:t>
      </w:r>
      <w:r w:rsidR="001311C7" w:rsidRPr="00294259">
        <w:rPr>
          <w:rFonts w:ascii="Calibri" w:hAnsi="Calibri" w:cs="Calibri"/>
          <w:i/>
          <w:color w:val="000000" w:themeColor="text1"/>
          <w:sz w:val="22"/>
          <w:szCs w:val="22"/>
          <w:shd w:val="clear" w:color="auto" w:fill="FFFFFF"/>
        </w:rPr>
        <w:t>: A Reference</w:t>
      </w:r>
      <w:r w:rsidR="004F645B" w:rsidRPr="00294259">
        <w:rPr>
          <w:rFonts w:ascii="Calibri" w:hAnsi="Calibri" w:cs="Calibri"/>
          <w:i/>
          <w:color w:val="000000" w:themeColor="text1"/>
          <w:sz w:val="22"/>
          <w:szCs w:val="22"/>
          <w:shd w:val="clear" w:color="auto" w:fill="FFFFFF"/>
        </w:rPr>
        <w:t xml:space="preserve"> Guide </w:t>
      </w:r>
      <w:r w:rsidR="00600943" w:rsidRPr="00294259">
        <w:rPr>
          <w:rFonts w:ascii="Calibri" w:hAnsi="Calibri" w:cs="Calibri"/>
          <w:i/>
          <w:color w:val="000000" w:themeColor="text1"/>
          <w:sz w:val="22"/>
          <w:szCs w:val="22"/>
          <w:shd w:val="clear" w:color="auto" w:fill="FFFFFF"/>
        </w:rPr>
        <w:t>to</w:t>
      </w:r>
      <w:r w:rsidR="004F645B" w:rsidRPr="00294259">
        <w:rPr>
          <w:rFonts w:ascii="Calibri" w:hAnsi="Calibri" w:cs="Calibri"/>
          <w:i/>
          <w:color w:val="000000" w:themeColor="text1"/>
          <w:sz w:val="22"/>
          <w:szCs w:val="22"/>
          <w:shd w:val="clear" w:color="auto" w:fill="FFFFFF"/>
        </w:rPr>
        <w:t xml:space="preserve"> Supply Chain Finance</w:t>
      </w:r>
      <w:r w:rsidRPr="00294259">
        <w:rPr>
          <w:rFonts w:ascii="Calibri" w:hAnsi="Calibri" w:cs="Calibri"/>
          <w:color w:val="000000" w:themeColor="text1"/>
          <w:sz w:val="22"/>
          <w:szCs w:val="22"/>
          <w:shd w:val="clear" w:color="auto" w:fill="FFFFFF"/>
        </w:rPr>
        <w:t xml:space="preserve">. 1st ed. </w:t>
      </w:r>
      <w:r w:rsidR="00600943" w:rsidRPr="00294259">
        <w:rPr>
          <w:rFonts w:ascii="Calibri" w:hAnsi="Calibri" w:cs="Calibri"/>
          <w:color w:val="000000" w:themeColor="text1"/>
          <w:sz w:val="22"/>
          <w:szCs w:val="22"/>
          <w:shd w:val="clear" w:color="auto" w:fill="FFFFFF"/>
        </w:rPr>
        <w:t>Kogan page</w:t>
      </w:r>
      <w:r w:rsidR="004F645B" w:rsidRPr="00294259">
        <w:rPr>
          <w:rFonts w:ascii="Calibri" w:hAnsi="Calibri" w:cs="Calibri"/>
          <w:color w:val="000000" w:themeColor="text1"/>
          <w:sz w:val="22"/>
          <w:szCs w:val="22"/>
          <w:shd w:val="clear" w:color="auto" w:fill="FFFFFF"/>
        </w:rPr>
        <w:t xml:space="preserve"> Ltd, London.</w:t>
      </w:r>
    </w:p>
    <w:p w:rsidR="002E07D6" w:rsidRPr="00294259" w:rsidRDefault="002E07D6" w:rsidP="006471DE">
      <w:pPr>
        <w:pStyle w:val="ListParagraph"/>
        <w:widowControl w:val="0"/>
        <w:numPr>
          <w:ilvl w:val="0"/>
          <w:numId w:val="10"/>
        </w:numPr>
        <w:autoSpaceDE w:val="0"/>
        <w:autoSpaceDN w:val="0"/>
        <w:adjustRightInd w:val="0"/>
        <w:ind w:left="567" w:hanging="284"/>
        <w:jc w:val="both"/>
        <w:rPr>
          <w:rFonts w:ascii="Calibri" w:hAnsi="Calibri" w:cs="Calibri"/>
          <w:color w:val="000000" w:themeColor="text1"/>
          <w:sz w:val="22"/>
          <w:szCs w:val="22"/>
          <w:shd w:val="clear" w:color="auto" w:fill="FFFFFF"/>
        </w:rPr>
      </w:pPr>
      <w:r w:rsidRPr="00294259">
        <w:rPr>
          <w:rFonts w:ascii="Calibri" w:hAnsi="Calibri" w:cs="Calibri"/>
          <w:color w:val="000000" w:themeColor="text1"/>
          <w:sz w:val="22"/>
          <w:szCs w:val="22"/>
          <w:shd w:val="clear" w:color="auto" w:fill="FFFFFF"/>
        </w:rPr>
        <w:t>Yin, R.</w:t>
      </w:r>
      <w:r w:rsidR="00E5653A" w:rsidRPr="00294259">
        <w:rPr>
          <w:rFonts w:ascii="Calibri" w:hAnsi="Calibri" w:cs="Calibri"/>
          <w:color w:val="000000" w:themeColor="text1"/>
          <w:sz w:val="22"/>
          <w:szCs w:val="22"/>
          <w:shd w:val="clear" w:color="auto" w:fill="FFFFFF"/>
        </w:rPr>
        <w:t xml:space="preserve">K., </w:t>
      </w:r>
      <w:r w:rsidRPr="00294259">
        <w:rPr>
          <w:rFonts w:ascii="Calibri" w:hAnsi="Calibri" w:cs="Calibri"/>
          <w:color w:val="000000" w:themeColor="text1"/>
          <w:sz w:val="22"/>
          <w:szCs w:val="22"/>
          <w:shd w:val="clear" w:color="auto" w:fill="FFFFFF"/>
        </w:rPr>
        <w:t xml:space="preserve">(1994). </w:t>
      </w:r>
      <w:r w:rsidRPr="00294259">
        <w:rPr>
          <w:rFonts w:ascii="Calibri" w:hAnsi="Calibri" w:cs="Calibri"/>
          <w:i/>
          <w:color w:val="000000" w:themeColor="text1"/>
          <w:sz w:val="22"/>
          <w:szCs w:val="22"/>
          <w:shd w:val="clear" w:color="auto" w:fill="FFFFFF"/>
        </w:rPr>
        <w:t xml:space="preserve">Case </w:t>
      </w:r>
      <w:r w:rsidR="00E5653A" w:rsidRPr="00294259">
        <w:rPr>
          <w:rFonts w:ascii="Calibri" w:hAnsi="Calibri" w:cs="Calibri"/>
          <w:i/>
          <w:color w:val="000000" w:themeColor="text1"/>
          <w:sz w:val="22"/>
          <w:szCs w:val="22"/>
          <w:shd w:val="clear" w:color="auto" w:fill="FFFFFF"/>
        </w:rPr>
        <w:t>S</w:t>
      </w:r>
      <w:r w:rsidRPr="00294259">
        <w:rPr>
          <w:rFonts w:ascii="Calibri" w:hAnsi="Calibri" w:cs="Calibri"/>
          <w:i/>
          <w:color w:val="000000" w:themeColor="text1"/>
          <w:sz w:val="22"/>
          <w:szCs w:val="22"/>
          <w:shd w:val="clear" w:color="auto" w:fill="FFFFFF"/>
        </w:rPr>
        <w:t xml:space="preserve">tudy </w:t>
      </w:r>
      <w:r w:rsidR="00E5653A" w:rsidRPr="00294259">
        <w:rPr>
          <w:rFonts w:ascii="Calibri" w:hAnsi="Calibri" w:cs="Calibri"/>
          <w:i/>
          <w:color w:val="000000" w:themeColor="text1"/>
          <w:sz w:val="22"/>
          <w:szCs w:val="22"/>
          <w:shd w:val="clear" w:color="auto" w:fill="FFFFFF"/>
        </w:rPr>
        <w:t>R</w:t>
      </w:r>
      <w:r w:rsidRPr="00294259">
        <w:rPr>
          <w:rFonts w:ascii="Calibri" w:hAnsi="Calibri" w:cs="Calibri"/>
          <w:i/>
          <w:color w:val="000000" w:themeColor="text1"/>
          <w:sz w:val="22"/>
          <w:szCs w:val="22"/>
          <w:shd w:val="clear" w:color="auto" w:fill="FFFFFF"/>
        </w:rPr>
        <w:t>esearch</w:t>
      </w:r>
      <w:r w:rsidR="00E5653A" w:rsidRPr="00294259">
        <w:rPr>
          <w:rFonts w:ascii="Calibri" w:hAnsi="Calibri" w:cs="Calibri"/>
          <w:i/>
          <w:color w:val="000000" w:themeColor="text1"/>
          <w:sz w:val="22"/>
          <w:szCs w:val="22"/>
          <w:shd w:val="clear" w:color="auto" w:fill="FFFFFF"/>
        </w:rPr>
        <w:t xml:space="preserve"> Design and Methods</w:t>
      </w:r>
      <w:r w:rsidRPr="00294259">
        <w:rPr>
          <w:rFonts w:ascii="Calibri" w:hAnsi="Calibri" w:cs="Calibri"/>
          <w:color w:val="000000" w:themeColor="text1"/>
          <w:sz w:val="22"/>
          <w:szCs w:val="22"/>
          <w:shd w:val="clear" w:color="auto" w:fill="FFFFFF"/>
        </w:rPr>
        <w:t xml:space="preserve">. </w:t>
      </w:r>
      <w:r w:rsidR="00E5653A" w:rsidRPr="00294259">
        <w:rPr>
          <w:rFonts w:ascii="Calibri" w:hAnsi="Calibri" w:cs="Calibri"/>
          <w:color w:val="000000" w:themeColor="text1"/>
          <w:sz w:val="22"/>
          <w:szCs w:val="22"/>
          <w:shd w:val="clear" w:color="auto" w:fill="FFFFFF"/>
        </w:rPr>
        <w:t>(</w:t>
      </w:r>
      <w:r w:rsidRPr="00294259">
        <w:rPr>
          <w:rFonts w:ascii="Calibri" w:hAnsi="Calibri" w:cs="Calibri"/>
          <w:color w:val="000000" w:themeColor="text1"/>
          <w:sz w:val="22"/>
          <w:szCs w:val="22"/>
          <w:shd w:val="clear" w:color="auto" w:fill="FFFFFF"/>
        </w:rPr>
        <w:t>2</w:t>
      </w:r>
      <w:r w:rsidR="00E5653A" w:rsidRPr="00294259">
        <w:rPr>
          <w:rFonts w:ascii="Calibri" w:hAnsi="Calibri" w:cs="Calibri"/>
          <w:color w:val="000000" w:themeColor="text1"/>
          <w:sz w:val="22"/>
          <w:szCs w:val="22"/>
          <w:shd w:val="clear" w:color="auto" w:fill="FFFFFF"/>
          <w:vertAlign w:val="superscript"/>
        </w:rPr>
        <w:t>nd</w:t>
      </w:r>
      <w:r w:rsidR="00E5653A" w:rsidRPr="00294259">
        <w:rPr>
          <w:rFonts w:ascii="Calibri" w:hAnsi="Calibri" w:cs="Calibri"/>
          <w:color w:val="000000" w:themeColor="text1"/>
          <w:sz w:val="22"/>
          <w:szCs w:val="22"/>
          <w:shd w:val="clear" w:color="auto" w:fill="FFFFFF"/>
        </w:rPr>
        <w:t xml:space="preserve"> E</w:t>
      </w:r>
      <w:r w:rsidRPr="00294259">
        <w:rPr>
          <w:rFonts w:ascii="Calibri" w:hAnsi="Calibri" w:cs="Calibri"/>
          <w:color w:val="000000" w:themeColor="text1"/>
          <w:sz w:val="22"/>
          <w:szCs w:val="22"/>
          <w:shd w:val="clear" w:color="auto" w:fill="FFFFFF"/>
        </w:rPr>
        <w:t>d</w:t>
      </w:r>
      <w:r w:rsidR="00E5653A" w:rsidRPr="00294259">
        <w:rPr>
          <w:rFonts w:ascii="Calibri" w:hAnsi="Calibri" w:cs="Calibri"/>
          <w:color w:val="000000" w:themeColor="text1"/>
          <w:sz w:val="22"/>
          <w:szCs w:val="22"/>
          <w:shd w:val="clear" w:color="auto" w:fill="FFFFFF"/>
        </w:rPr>
        <w:t>)</w:t>
      </w:r>
      <w:r w:rsidRPr="00294259">
        <w:rPr>
          <w:rFonts w:ascii="Calibri" w:hAnsi="Calibri" w:cs="Calibri"/>
          <w:color w:val="000000" w:themeColor="text1"/>
          <w:sz w:val="22"/>
          <w:szCs w:val="22"/>
          <w:shd w:val="clear" w:color="auto" w:fill="FFFFFF"/>
        </w:rPr>
        <w:t xml:space="preserve"> S</w:t>
      </w:r>
      <w:r w:rsidR="00E5653A" w:rsidRPr="00294259">
        <w:rPr>
          <w:rFonts w:ascii="Calibri" w:hAnsi="Calibri" w:cs="Calibri"/>
          <w:color w:val="000000" w:themeColor="text1"/>
          <w:sz w:val="22"/>
          <w:szCs w:val="22"/>
          <w:shd w:val="clear" w:color="auto" w:fill="FFFFFF"/>
        </w:rPr>
        <w:t>age, Newbury Park</w:t>
      </w:r>
      <w:r w:rsidRPr="00294259">
        <w:rPr>
          <w:rFonts w:ascii="Calibri" w:hAnsi="Calibri" w:cs="Calibri"/>
          <w:color w:val="000000" w:themeColor="text1"/>
          <w:sz w:val="22"/>
          <w:szCs w:val="22"/>
          <w:shd w:val="clear" w:color="auto" w:fill="FFFFFF"/>
        </w:rPr>
        <w:t xml:space="preserve">. </w:t>
      </w:r>
    </w:p>
    <w:p w:rsidR="00E5653A" w:rsidRPr="00294259" w:rsidRDefault="00E5653A" w:rsidP="006471DE">
      <w:pPr>
        <w:pStyle w:val="ListParagraph"/>
        <w:widowControl w:val="0"/>
        <w:numPr>
          <w:ilvl w:val="0"/>
          <w:numId w:val="10"/>
        </w:numPr>
        <w:autoSpaceDE w:val="0"/>
        <w:autoSpaceDN w:val="0"/>
        <w:adjustRightInd w:val="0"/>
        <w:ind w:left="567" w:hanging="284"/>
        <w:jc w:val="both"/>
        <w:rPr>
          <w:rFonts w:ascii="Calibri" w:hAnsi="Calibri" w:cs="Calibri"/>
          <w:color w:val="000000" w:themeColor="text1"/>
          <w:sz w:val="22"/>
          <w:szCs w:val="22"/>
          <w:shd w:val="clear" w:color="auto" w:fill="FFFFFF"/>
        </w:rPr>
      </w:pPr>
      <w:r w:rsidRPr="00294259">
        <w:rPr>
          <w:rFonts w:ascii="Calibri" w:hAnsi="Calibri" w:cs="Calibri"/>
          <w:color w:val="000000" w:themeColor="text1"/>
          <w:sz w:val="22"/>
          <w:szCs w:val="22"/>
          <w:shd w:val="clear" w:color="auto" w:fill="FFFFFF"/>
        </w:rPr>
        <w:t xml:space="preserve">Yin, R.K., (2003). </w:t>
      </w:r>
      <w:r w:rsidRPr="00294259">
        <w:rPr>
          <w:rFonts w:ascii="Calibri" w:hAnsi="Calibri" w:cs="Calibri"/>
          <w:i/>
          <w:color w:val="000000" w:themeColor="text1"/>
          <w:sz w:val="22"/>
          <w:szCs w:val="22"/>
          <w:shd w:val="clear" w:color="auto" w:fill="FFFFFF"/>
        </w:rPr>
        <w:t>Case Study Research Design and Methods</w:t>
      </w:r>
      <w:r w:rsidRPr="00294259">
        <w:rPr>
          <w:rFonts w:ascii="Calibri" w:hAnsi="Calibri" w:cs="Calibri"/>
          <w:color w:val="000000" w:themeColor="text1"/>
          <w:sz w:val="22"/>
          <w:szCs w:val="22"/>
          <w:shd w:val="clear" w:color="auto" w:fill="FFFFFF"/>
        </w:rPr>
        <w:t>. (3</w:t>
      </w:r>
      <w:r w:rsidRPr="00294259">
        <w:rPr>
          <w:rFonts w:ascii="Calibri" w:hAnsi="Calibri" w:cs="Calibri"/>
          <w:color w:val="000000" w:themeColor="text1"/>
          <w:sz w:val="22"/>
          <w:szCs w:val="22"/>
          <w:shd w:val="clear" w:color="auto" w:fill="FFFFFF"/>
          <w:vertAlign w:val="superscript"/>
        </w:rPr>
        <w:t>rd</w:t>
      </w:r>
      <w:r w:rsidRPr="00294259">
        <w:rPr>
          <w:rFonts w:ascii="Calibri" w:hAnsi="Calibri" w:cs="Calibri"/>
          <w:color w:val="000000" w:themeColor="text1"/>
          <w:sz w:val="22"/>
          <w:szCs w:val="22"/>
          <w:shd w:val="clear" w:color="auto" w:fill="FFFFFF"/>
        </w:rPr>
        <w:t xml:space="preserve"> Ed) Sage, Newbury Park.</w:t>
      </w:r>
    </w:p>
    <w:p w:rsidR="00625A77" w:rsidRPr="00294259" w:rsidRDefault="00625A77" w:rsidP="00BD66E3">
      <w:pPr>
        <w:rPr>
          <w:rFonts w:ascii="Calibri" w:hAnsi="Calibri" w:cs="Calibri"/>
          <w:b/>
          <w:color w:val="000000" w:themeColor="text1"/>
          <w:sz w:val="22"/>
          <w:szCs w:val="22"/>
          <w:u w:val="single"/>
        </w:rPr>
      </w:pPr>
    </w:p>
    <w:sectPr w:rsidR="00625A77" w:rsidRPr="00294259" w:rsidSect="00DC025B">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27C65"/>
    <w:multiLevelType w:val="hybridMultilevel"/>
    <w:tmpl w:val="6FD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C0AD2"/>
    <w:multiLevelType w:val="hybridMultilevel"/>
    <w:tmpl w:val="E2625008"/>
    <w:lvl w:ilvl="0" w:tplc="A6B4D9C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A4CCC"/>
    <w:multiLevelType w:val="hybridMultilevel"/>
    <w:tmpl w:val="EA5E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12B0D"/>
    <w:multiLevelType w:val="hybridMultilevel"/>
    <w:tmpl w:val="B668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83D1D"/>
    <w:multiLevelType w:val="hybridMultilevel"/>
    <w:tmpl w:val="65F6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35D43"/>
    <w:multiLevelType w:val="hybridMultilevel"/>
    <w:tmpl w:val="0D00FD6C"/>
    <w:lvl w:ilvl="0" w:tplc="CFE62D8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71F9C"/>
    <w:multiLevelType w:val="hybridMultilevel"/>
    <w:tmpl w:val="CAC8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636C8"/>
    <w:multiLevelType w:val="hybridMultilevel"/>
    <w:tmpl w:val="8A20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14642"/>
    <w:multiLevelType w:val="hybridMultilevel"/>
    <w:tmpl w:val="197C05C8"/>
    <w:lvl w:ilvl="0" w:tplc="02F4892E">
      <w:start w:val="1"/>
      <w:numFmt w:val="decimal"/>
      <w:lvlText w:val="(%1)"/>
      <w:lvlJc w:val="left"/>
      <w:pPr>
        <w:ind w:left="760" w:hanging="40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F4210"/>
    <w:multiLevelType w:val="hybridMultilevel"/>
    <w:tmpl w:val="A3DE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741A8"/>
    <w:multiLevelType w:val="hybridMultilevel"/>
    <w:tmpl w:val="FB1C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73ADC"/>
    <w:multiLevelType w:val="hybridMultilevel"/>
    <w:tmpl w:val="7456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32221"/>
    <w:multiLevelType w:val="multilevel"/>
    <w:tmpl w:val="0D00FD6C"/>
    <w:lvl w:ilvl="0">
      <w:start w:val="4"/>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0805671"/>
    <w:multiLevelType w:val="hybridMultilevel"/>
    <w:tmpl w:val="7814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E493E"/>
    <w:multiLevelType w:val="hybridMultilevel"/>
    <w:tmpl w:val="2402DF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7ECB0552"/>
    <w:multiLevelType w:val="hybridMultilevel"/>
    <w:tmpl w:val="6EECC4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14"/>
  </w:num>
  <w:num w:numId="6">
    <w:abstractNumId w:val="15"/>
  </w:num>
  <w:num w:numId="7">
    <w:abstractNumId w:val="3"/>
  </w:num>
  <w:num w:numId="8">
    <w:abstractNumId w:val="9"/>
  </w:num>
  <w:num w:numId="9">
    <w:abstractNumId w:val="12"/>
  </w:num>
  <w:num w:numId="10">
    <w:abstractNumId w:val="10"/>
  </w:num>
  <w:num w:numId="11">
    <w:abstractNumId w:val="4"/>
  </w:num>
  <w:num w:numId="12">
    <w:abstractNumId w:val="7"/>
  </w:num>
  <w:num w:numId="13">
    <w:abstractNumId w:val="8"/>
  </w:num>
  <w:num w:numId="14">
    <w:abstractNumId w:val="6"/>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A5"/>
    <w:rsid w:val="000058C9"/>
    <w:rsid w:val="00006E57"/>
    <w:rsid w:val="0001736A"/>
    <w:rsid w:val="00017D70"/>
    <w:rsid w:val="000205F9"/>
    <w:rsid w:val="000211D1"/>
    <w:rsid w:val="00022A95"/>
    <w:rsid w:val="00027691"/>
    <w:rsid w:val="000277C4"/>
    <w:rsid w:val="000279B3"/>
    <w:rsid w:val="00027A8F"/>
    <w:rsid w:val="0004678D"/>
    <w:rsid w:val="00070E45"/>
    <w:rsid w:val="00072E92"/>
    <w:rsid w:val="000826E4"/>
    <w:rsid w:val="00083826"/>
    <w:rsid w:val="00095281"/>
    <w:rsid w:val="0009544A"/>
    <w:rsid w:val="00095A46"/>
    <w:rsid w:val="000A009C"/>
    <w:rsid w:val="000A29A0"/>
    <w:rsid w:val="000B20A7"/>
    <w:rsid w:val="000B27AE"/>
    <w:rsid w:val="000B517E"/>
    <w:rsid w:val="000D074B"/>
    <w:rsid w:val="000D1FD2"/>
    <w:rsid w:val="000D4294"/>
    <w:rsid w:val="000D4EC9"/>
    <w:rsid w:val="000D732E"/>
    <w:rsid w:val="000F452B"/>
    <w:rsid w:val="000F5288"/>
    <w:rsid w:val="00101A9C"/>
    <w:rsid w:val="001108CB"/>
    <w:rsid w:val="0011096D"/>
    <w:rsid w:val="00117AD0"/>
    <w:rsid w:val="00124BC3"/>
    <w:rsid w:val="00125768"/>
    <w:rsid w:val="00127F02"/>
    <w:rsid w:val="001311C7"/>
    <w:rsid w:val="00132534"/>
    <w:rsid w:val="0013306D"/>
    <w:rsid w:val="001420ED"/>
    <w:rsid w:val="00163414"/>
    <w:rsid w:val="00172E40"/>
    <w:rsid w:val="001755B1"/>
    <w:rsid w:val="00192A0D"/>
    <w:rsid w:val="001A7228"/>
    <w:rsid w:val="001B0759"/>
    <w:rsid w:val="001B288F"/>
    <w:rsid w:val="001B3DF3"/>
    <w:rsid w:val="001B6A5F"/>
    <w:rsid w:val="001C07FE"/>
    <w:rsid w:val="001D6D68"/>
    <w:rsid w:val="001E67BF"/>
    <w:rsid w:val="001F62B8"/>
    <w:rsid w:val="00205569"/>
    <w:rsid w:val="00214A04"/>
    <w:rsid w:val="00233DDB"/>
    <w:rsid w:val="00236386"/>
    <w:rsid w:val="00240224"/>
    <w:rsid w:val="00244178"/>
    <w:rsid w:val="00251B07"/>
    <w:rsid w:val="00256570"/>
    <w:rsid w:val="00256825"/>
    <w:rsid w:val="00267A52"/>
    <w:rsid w:val="00273A44"/>
    <w:rsid w:val="002862D0"/>
    <w:rsid w:val="00287A25"/>
    <w:rsid w:val="00290755"/>
    <w:rsid w:val="00294259"/>
    <w:rsid w:val="0029714A"/>
    <w:rsid w:val="002A0BC8"/>
    <w:rsid w:val="002A16D7"/>
    <w:rsid w:val="002A7097"/>
    <w:rsid w:val="002B43A9"/>
    <w:rsid w:val="002C33DE"/>
    <w:rsid w:val="002C6B00"/>
    <w:rsid w:val="002D2002"/>
    <w:rsid w:val="002D7E5B"/>
    <w:rsid w:val="002E07D6"/>
    <w:rsid w:val="002E18D5"/>
    <w:rsid w:val="002F2665"/>
    <w:rsid w:val="002F405F"/>
    <w:rsid w:val="002F52B6"/>
    <w:rsid w:val="00300115"/>
    <w:rsid w:val="00303B62"/>
    <w:rsid w:val="0033091C"/>
    <w:rsid w:val="0033471D"/>
    <w:rsid w:val="003365AD"/>
    <w:rsid w:val="003415BC"/>
    <w:rsid w:val="00345646"/>
    <w:rsid w:val="00395A6A"/>
    <w:rsid w:val="00395BAC"/>
    <w:rsid w:val="003964B9"/>
    <w:rsid w:val="003A32D5"/>
    <w:rsid w:val="003B1794"/>
    <w:rsid w:val="003B1EA1"/>
    <w:rsid w:val="003D644F"/>
    <w:rsid w:val="003F6017"/>
    <w:rsid w:val="003F75E2"/>
    <w:rsid w:val="0040537F"/>
    <w:rsid w:val="00412009"/>
    <w:rsid w:val="004179FE"/>
    <w:rsid w:val="00417F1F"/>
    <w:rsid w:val="0042004F"/>
    <w:rsid w:val="00421841"/>
    <w:rsid w:val="00435EBD"/>
    <w:rsid w:val="00437021"/>
    <w:rsid w:val="00445D44"/>
    <w:rsid w:val="00451CC6"/>
    <w:rsid w:val="00457471"/>
    <w:rsid w:val="00482B50"/>
    <w:rsid w:val="004945C2"/>
    <w:rsid w:val="00494CC5"/>
    <w:rsid w:val="0049775B"/>
    <w:rsid w:val="004A01C4"/>
    <w:rsid w:val="004B33B0"/>
    <w:rsid w:val="004B786C"/>
    <w:rsid w:val="004C0DA6"/>
    <w:rsid w:val="004C296A"/>
    <w:rsid w:val="004C7804"/>
    <w:rsid w:val="004D643B"/>
    <w:rsid w:val="004D7AD4"/>
    <w:rsid w:val="004F645B"/>
    <w:rsid w:val="004F6C8B"/>
    <w:rsid w:val="004F6EE4"/>
    <w:rsid w:val="005056F1"/>
    <w:rsid w:val="005068A5"/>
    <w:rsid w:val="00510796"/>
    <w:rsid w:val="005125C6"/>
    <w:rsid w:val="00512F79"/>
    <w:rsid w:val="00513D63"/>
    <w:rsid w:val="0052010F"/>
    <w:rsid w:val="005243A0"/>
    <w:rsid w:val="00524D8B"/>
    <w:rsid w:val="00526465"/>
    <w:rsid w:val="00540647"/>
    <w:rsid w:val="005474E1"/>
    <w:rsid w:val="00550382"/>
    <w:rsid w:val="00554E36"/>
    <w:rsid w:val="00562340"/>
    <w:rsid w:val="005700A3"/>
    <w:rsid w:val="00581FA9"/>
    <w:rsid w:val="00586206"/>
    <w:rsid w:val="005A0B3B"/>
    <w:rsid w:val="005B16B8"/>
    <w:rsid w:val="005B5EA7"/>
    <w:rsid w:val="005C638E"/>
    <w:rsid w:val="005C6DED"/>
    <w:rsid w:val="005E4890"/>
    <w:rsid w:val="005F6A77"/>
    <w:rsid w:val="005F6C7C"/>
    <w:rsid w:val="00600943"/>
    <w:rsid w:val="006076F1"/>
    <w:rsid w:val="006152E1"/>
    <w:rsid w:val="00621DBA"/>
    <w:rsid w:val="00625A77"/>
    <w:rsid w:val="006327AD"/>
    <w:rsid w:val="00634243"/>
    <w:rsid w:val="00640555"/>
    <w:rsid w:val="00645352"/>
    <w:rsid w:val="006471DE"/>
    <w:rsid w:val="00651F97"/>
    <w:rsid w:val="00657C2C"/>
    <w:rsid w:val="00674C62"/>
    <w:rsid w:val="0067697D"/>
    <w:rsid w:val="00691C5C"/>
    <w:rsid w:val="006A3CCA"/>
    <w:rsid w:val="006A45EF"/>
    <w:rsid w:val="006A5970"/>
    <w:rsid w:val="006C0AC9"/>
    <w:rsid w:val="006C0D6A"/>
    <w:rsid w:val="006C4722"/>
    <w:rsid w:val="006C56BC"/>
    <w:rsid w:val="006C7A1D"/>
    <w:rsid w:val="006D12F7"/>
    <w:rsid w:val="006D7B0A"/>
    <w:rsid w:val="006E78D8"/>
    <w:rsid w:val="006F5CE8"/>
    <w:rsid w:val="00700579"/>
    <w:rsid w:val="007104EC"/>
    <w:rsid w:val="00733962"/>
    <w:rsid w:val="00746870"/>
    <w:rsid w:val="0075032F"/>
    <w:rsid w:val="00772333"/>
    <w:rsid w:val="007736C3"/>
    <w:rsid w:val="007772EC"/>
    <w:rsid w:val="00793116"/>
    <w:rsid w:val="007A1555"/>
    <w:rsid w:val="007A44DA"/>
    <w:rsid w:val="007A5EE9"/>
    <w:rsid w:val="007B1B3F"/>
    <w:rsid w:val="007B2A9B"/>
    <w:rsid w:val="007B7D7C"/>
    <w:rsid w:val="007B7DFF"/>
    <w:rsid w:val="007D3F8D"/>
    <w:rsid w:val="007D617B"/>
    <w:rsid w:val="007F7518"/>
    <w:rsid w:val="008044AF"/>
    <w:rsid w:val="00822B38"/>
    <w:rsid w:val="008239D2"/>
    <w:rsid w:val="00823B59"/>
    <w:rsid w:val="008341AA"/>
    <w:rsid w:val="00840F20"/>
    <w:rsid w:val="00841B39"/>
    <w:rsid w:val="00847D5F"/>
    <w:rsid w:val="008501F5"/>
    <w:rsid w:val="0086578B"/>
    <w:rsid w:val="00877DF6"/>
    <w:rsid w:val="00885862"/>
    <w:rsid w:val="00890A25"/>
    <w:rsid w:val="00892031"/>
    <w:rsid w:val="008B7CB6"/>
    <w:rsid w:val="008D2870"/>
    <w:rsid w:val="008D4BA7"/>
    <w:rsid w:val="008D7EE2"/>
    <w:rsid w:val="008E378F"/>
    <w:rsid w:val="008E5E6F"/>
    <w:rsid w:val="008F1C39"/>
    <w:rsid w:val="008F3739"/>
    <w:rsid w:val="008F514B"/>
    <w:rsid w:val="00913229"/>
    <w:rsid w:val="00916F7F"/>
    <w:rsid w:val="00924A62"/>
    <w:rsid w:val="00931AAF"/>
    <w:rsid w:val="0093418D"/>
    <w:rsid w:val="00941F45"/>
    <w:rsid w:val="00952A7B"/>
    <w:rsid w:val="00955E18"/>
    <w:rsid w:val="00961A69"/>
    <w:rsid w:val="009672AF"/>
    <w:rsid w:val="00971BC6"/>
    <w:rsid w:val="00976823"/>
    <w:rsid w:val="00977D8E"/>
    <w:rsid w:val="009A3DC3"/>
    <w:rsid w:val="009B3D23"/>
    <w:rsid w:val="009E5418"/>
    <w:rsid w:val="00A46B7B"/>
    <w:rsid w:val="00A5717E"/>
    <w:rsid w:val="00A60866"/>
    <w:rsid w:val="00A707B7"/>
    <w:rsid w:val="00A77F1C"/>
    <w:rsid w:val="00A82CE0"/>
    <w:rsid w:val="00A83AAE"/>
    <w:rsid w:val="00A86337"/>
    <w:rsid w:val="00A95827"/>
    <w:rsid w:val="00AA2938"/>
    <w:rsid w:val="00AA4B0E"/>
    <w:rsid w:val="00AB1FD5"/>
    <w:rsid w:val="00AC1F7B"/>
    <w:rsid w:val="00AC3927"/>
    <w:rsid w:val="00AC6E80"/>
    <w:rsid w:val="00AC7E93"/>
    <w:rsid w:val="00AE1B2D"/>
    <w:rsid w:val="00AF15A4"/>
    <w:rsid w:val="00AF26F2"/>
    <w:rsid w:val="00AF3C9A"/>
    <w:rsid w:val="00AF512E"/>
    <w:rsid w:val="00AF5187"/>
    <w:rsid w:val="00AF6766"/>
    <w:rsid w:val="00B22A59"/>
    <w:rsid w:val="00B32016"/>
    <w:rsid w:val="00B3254B"/>
    <w:rsid w:val="00B3306A"/>
    <w:rsid w:val="00B35CE9"/>
    <w:rsid w:val="00B51013"/>
    <w:rsid w:val="00B63488"/>
    <w:rsid w:val="00B6698A"/>
    <w:rsid w:val="00B8492D"/>
    <w:rsid w:val="00BA10CF"/>
    <w:rsid w:val="00BA2162"/>
    <w:rsid w:val="00BA2DC9"/>
    <w:rsid w:val="00BA4C16"/>
    <w:rsid w:val="00BB75E8"/>
    <w:rsid w:val="00BC7484"/>
    <w:rsid w:val="00BD66E3"/>
    <w:rsid w:val="00BE007B"/>
    <w:rsid w:val="00BF0C48"/>
    <w:rsid w:val="00BF3359"/>
    <w:rsid w:val="00C011FB"/>
    <w:rsid w:val="00C07929"/>
    <w:rsid w:val="00C1177B"/>
    <w:rsid w:val="00C11E91"/>
    <w:rsid w:val="00C22C49"/>
    <w:rsid w:val="00C362AE"/>
    <w:rsid w:val="00C3759E"/>
    <w:rsid w:val="00C37F9B"/>
    <w:rsid w:val="00C47ADD"/>
    <w:rsid w:val="00C50C8F"/>
    <w:rsid w:val="00C605FA"/>
    <w:rsid w:val="00C67E07"/>
    <w:rsid w:val="00C70990"/>
    <w:rsid w:val="00C90C69"/>
    <w:rsid w:val="00CA1FA9"/>
    <w:rsid w:val="00CA270D"/>
    <w:rsid w:val="00CA315A"/>
    <w:rsid w:val="00CA72EE"/>
    <w:rsid w:val="00CB18F2"/>
    <w:rsid w:val="00CB2B43"/>
    <w:rsid w:val="00CE42F7"/>
    <w:rsid w:val="00CF192B"/>
    <w:rsid w:val="00CF5B1D"/>
    <w:rsid w:val="00D00EF2"/>
    <w:rsid w:val="00D02779"/>
    <w:rsid w:val="00D14809"/>
    <w:rsid w:val="00D159D1"/>
    <w:rsid w:val="00D20284"/>
    <w:rsid w:val="00D23759"/>
    <w:rsid w:val="00D4269F"/>
    <w:rsid w:val="00D449F5"/>
    <w:rsid w:val="00D64E17"/>
    <w:rsid w:val="00D72A8D"/>
    <w:rsid w:val="00D72F4D"/>
    <w:rsid w:val="00D73FFC"/>
    <w:rsid w:val="00D9250E"/>
    <w:rsid w:val="00DA1C17"/>
    <w:rsid w:val="00DA4CF4"/>
    <w:rsid w:val="00DA7D49"/>
    <w:rsid w:val="00DB1E43"/>
    <w:rsid w:val="00DB4084"/>
    <w:rsid w:val="00DC025B"/>
    <w:rsid w:val="00DD2F5D"/>
    <w:rsid w:val="00DD33EE"/>
    <w:rsid w:val="00DD629B"/>
    <w:rsid w:val="00DE0B65"/>
    <w:rsid w:val="00DE5CBD"/>
    <w:rsid w:val="00DE7D50"/>
    <w:rsid w:val="00DF3BBE"/>
    <w:rsid w:val="00E2133F"/>
    <w:rsid w:val="00E44D64"/>
    <w:rsid w:val="00E46BDB"/>
    <w:rsid w:val="00E47136"/>
    <w:rsid w:val="00E51945"/>
    <w:rsid w:val="00E53A30"/>
    <w:rsid w:val="00E5653A"/>
    <w:rsid w:val="00E82F00"/>
    <w:rsid w:val="00E85069"/>
    <w:rsid w:val="00E92781"/>
    <w:rsid w:val="00E928A9"/>
    <w:rsid w:val="00E97B90"/>
    <w:rsid w:val="00EA14DD"/>
    <w:rsid w:val="00EA1F5A"/>
    <w:rsid w:val="00EA37A6"/>
    <w:rsid w:val="00EA4317"/>
    <w:rsid w:val="00EA4DB8"/>
    <w:rsid w:val="00EC0596"/>
    <w:rsid w:val="00EE4955"/>
    <w:rsid w:val="00EE5863"/>
    <w:rsid w:val="00EF056F"/>
    <w:rsid w:val="00F07B5E"/>
    <w:rsid w:val="00F1248B"/>
    <w:rsid w:val="00F1465D"/>
    <w:rsid w:val="00F16442"/>
    <w:rsid w:val="00F53902"/>
    <w:rsid w:val="00F87F76"/>
    <w:rsid w:val="00F93C5E"/>
    <w:rsid w:val="00FA0369"/>
    <w:rsid w:val="00FC2966"/>
    <w:rsid w:val="00FE229E"/>
    <w:rsid w:val="00FE2D6D"/>
    <w:rsid w:val="00FF04CD"/>
    <w:rsid w:val="00FF10B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9DDD"/>
  <w15:docId w15:val="{06E80EAF-3BE1-0446-8A39-A0A91C2E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9B"/>
    <w:rPr>
      <w:rFonts w:ascii="Times New Roman" w:eastAsia="Times New Roman" w:hAnsi="Times New Roman" w:cs="Times New Roman"/>
      <w:lang w:val="en-GB" w:eastAsia="en-US"/>
    </w:rPr>
  </w:style>
  <w:style w:type="paragraph" w:styleId="Heading2">
    <w:name w:val="heading 2"/>
    <w:basedOn w:val="Normal"/>
    <w:next w:val="Normal"/>
    <w:link w:val="Heading2Char"/>
    <w:uiPriority w:val="9"/>
    <w:semiHidden/>
    <w:unhideWhenUsed/>
    <w:qFormat/>
    <w:rsid w:val="005056F1"/>
    <w:pPr>
      <w:keepNext/>
      <w:keepLines/>
      <w:spacing w:before="40"/>
      <w:outlineLvl w:val="1"/>
    </w:pPr>
    <w:rPr>
      <w:rFonts w:asciiTheme="majorHAnsi" w:eastAsiaTheme="majorEastAsia" w:hAnsiTheme="majorHAnsi" w:cstheme="majorBidi"/>
      <w:color w:val="2F5496" w:themeColor="accent1" w:themeShade="BF"/>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A5"/>
    <w:pPr>
      <w:ind w:left="720"/>
      <w:contextualSpacing/>
    </w:pPr>
    <w:rPr>
      <w:rFonts w:asciiTheme="minorHAnsi" w:eastAsiaTheme="minorEastAsia" w:hAnsiTheme="minorHAnsi" w:cstheme="minorBidi"/>
      <w:lang w:val="en-US" w:eastAsia="zh-CN"/>
    </w:rPr>
  </w:style>
  <w:style w:type="character" w:styleId="PlaceholderText">
    <w:name w:val="Placeholder Text"/>
    <w:basedOn w:val="DefaultParagraphFont"/>
    <w:uiPriority w:val="99"/>
    <w:semiHidden/>
    <w:rsid w:val="00AE1B2D"/>
    <w:rPr>
      <w:color w:val="808080"/>
    </w:rPr>
  </w:style>
  <w:style w:type="paragraph" w:styleId="Caption">
    <w:name w:val="caption"/>
    <w:basedOn w:val="Normal"/>
    <w:next w:val="Normal"/>
    <w:uiPriority w:val="35"/>
    <w:unhideWhenUsed/>
    <w:qFormat/>
    <w:rsid w:val="00793116"/>
    <w:pPr>
      <w:spacing w:after="200"/>
    </w:pPr>
    <w:rPr>
      <w:rFonts w:asciiTheme="minorHAnsi" w:eastAsiaTheme="minorEastAsia" w:hAnsiTheme="minorHAnsi" w:cstheme="minorBidi"/>
      <w:i/>
      <w:iCs/>
      <w:color w:val="44546A" w:themeColor="text2"/>
      <w:sz w:val="18"/>
      <w:szCs w:val="18"/>
      <w:lang w:val="en-US" w:eastAsia="zh-CN"/>
    </w:rPr>
  </w:style>
  <w:style w:type="paragraph" w:customStyle="1" w:styleId="normalv2">
    <w:name w:val="normalv2"/>
    <w:basedOn w:val="Normal"/>
    <w:qFormat/>
    <w:rsid w:val="00961A69"/>
    <w:pPr>
      <w:spacing w:after="240" w:line="312" w:lineRule="auto"/>
      <w:jc w:val="both"/>
    </w:pPr>
    <w:rPr>
      <w:rFonts w:ascii="Calibri" w:hAnsi="Calibri"/>
      <w:lang w:eastAsia="en-GB"/>
    </w:rPr>
  </w:style>
  <w:style w:type="paragraph" w:customStyle="1" w:styleId="TitleofPaper">
    <w:name w:val="Title of Paper"/>
    <w:basedOn w:val="Normal"/>
    <w:rsid w:val="002F405F"/>
    <w:rPr>
      <w:rFonts w:ascii="Arial" w:hAnsi="Arial" w:cs="Arial"/>
      <w:b/>
      <w:caps/>
      <w:sz w:val="28"/>
      <w:szCs w:val="28"/>
      <w:lang w:eastAsia="en-GB"/>
    </w:rPr>
  </w:style>
  <w:style w:type="paragraph" w:customStyle="1" w:styleId="Authors">
    <w:name w:val="Authors"/>
    <w:basedOn w:val="Normal"/>
    <w:rsid w:val="002F405F"/>
    <w:rPr>
      <w:rFonts w:ascii="Arial" w:hAnsi="Arial"/>
      <w:b/>
      <w:i/>
      <w:sz w:val="20"/>
      <w:lang w:eastAsia="en-GB"/>
    </w:rPr>
  </w:style>
  <w:style w:type="paragraph" w:customStyle="1" w:styleId="Affiliation">
    <w:name w:val="Affiliation"/>
    <w:basedOn w:val="Normal"/>
    <w:rsid w:val="002F405F"/>
    <w:rPr>
      <w:rFonts w:ascii="Arial" w:hAnsi="Arial"/>
      <w:i/>
      <w:sz w:val="20"/>
      <w:lang w:eastAsia="en-GB"/>
    </w:rPr>
  </w:style>
  <w:style w:type="paragraph" w:customStyle="1" w:styleId="Paragraph">
    <w:name w:val="Paragraph"/>
    <w:basedOn w:val="Normal"/>
    <w:rsid w:val="002F405F"/>
    <w:pPr>
      <w:jc w:val="both"/>
    </w:pPr>
    <w:rPr>
      <w:rFonts w:ascii="Arial" w:hAnsi="Arial"/>
      <w:sz w:val="20"/>
      <w:lang w:eastAsia="en-GB"/>
    </w:rPr>
  </w:style>
  <w:style w:type="character" w:styleId="Hyperlink">
    <w:name w:val="Hyperlink"/>
    <w:uiPriority w:val="99"/>
    <w:rsid w:val="00625A77"/>
    <w:rPr>
      <w:rFonts w:cs="Times New Roman"/>
      <w:color w:val="0000FF"/>
      <w:u w:val="single"/>
    </w:rPr>
  </w:style>
  <w:style w:type="character" w:customStyle="1" w:styleId="apple-converted-space">
    <w:name w:val="apple-converted-space"/>
    <w:basedOn w:val="DefaultParagraphFont"/>
    <w:rsid w:val="00691C5C"/>
  </w:style>
  <w:style w:type="table" w:styleId="TableGrid">
    <w:name w:val="Table Grid"/>
    <w:basedOn w:val="TableNormal"/>
    <w:uiPriority w:val="39"/>
    <w:rsid w:val="004D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07D6"/>
    <w:pPr>
      <w:spacing w:before="100" w:beforeAutospacing="1" w:after="100" w:afterAutospacing="1"/>
    </w:pPr>
    <w:rPr>
      <w:lang w:val="en-US" w:eastAsia="zh-CN"/>
    </w:rPr>
  </w:style>
  <w:style w:type="paragraph" w:customStyle="1" w:styleId="Headline1">
    <w:name w:val="Headline 1"/>
    <w:basedOn w:val="Normal"/>
    <w:rsid w:val="009B3D23"/>
    <w:rPr>
      <w:rFonts w:ascii="Arial" w:hAnsi="Arial"/>
      <w:b/>
      <w:sz w:val="20"/>
      <w:u w:val="single"/>
      <w:lang w:eastAsia="en-GB"/>
    </w:rPr>
  </w:style>
  <w:style w:type="character" w:styleId="FollowedHyperlink">
    <w:name w:val="FollowedHyperlink"/>
    <w:basedOn w:val="DefaultParagraphFont"/>
    <w:uiPriority w:val="99"/>
    <w:semiHidden/>
    <w:unhideWhenUsed/>
    <w:rsid w:val="004A01C4"/>
    <w:rPr>
      <w:color w:val="954F72" w:themeColor="followedHyperlink"/>
      <w:u w:val="single"/>
    </w:rPr>
  </w:style>
  <w:style w:type="character" w:customStyle="1" w:styleId="UnresolvedMention1">
    <w:name w:val="Unresolved Mention1"/>
    <w:basedOn w:val="DefaultParagraphFont"/>
    <w:uiPriority w:val="99"/>
    <w:semiHidden/>
    <w:unhideWhenUsed/>
    <w:rsid w:val="00240224"/>
    <w:rPr>
      <w:color w:val="605E5C"/>
      <w:shd w:val="clear" w:color="auto" w:fill="E1DFDD"/>
    </w:rPr>
  </w:style>
  <w:style w:type="character" w:customStyle="1" w:styleId="Heading2Char">
    <w:name w:val="Heading 2 Char"/>
    <w:basedOn w:val="DefaultParagraphFont"/>
    <w:link w:val="Heading2"/>
    <w:uiPriority w:val="9"/>
    <w:semiHidden/>
    <w:rsid w:val="005056F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24D8B"/>
    <w:rPr>
      <w:rFonts w:ascii="Tahoma" w:hAnsi="Tahoma" w:cs="Tahoma"/>
      <w:sz w:val="16"/>
      <w:szCs w:val="16"/>
      <w:lang w:val="en-US" w:eastAsia="zh-CN"/>
    </w:rPr>
  </w:style>
  <w:style w:type="character" w:customStyle="1" w:styleId="BalloonTextChar">
    <w:name w:val="Balloon Text Char"/>
    <w:basedOn w:val="DefaultParagraphFont"/>
    <w:link w:val="BalloonText"/>
    <w:uiPriority w:val="99"/>
    <w:semiHidden/>
    <w:rsid w:val="00524D8B"/>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494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9095">
      <w:bodyDiv w:val="1"/>
      <w:marLeft w:val="0"/>
      <w:marRight w:val="0"/>
      <w:marTop w:val="0"/>
      <w:marBottom w:val="0"/>
      <w:divBdr>
        <w:top w:val="none" w:sz="0" w:space="0" w:color="auto"/>
        <w:left w:val="none" w:sz="0" w:space="0" w:color="auto"/>
        <w:bottom w:val="none" w:sz="0" w:space="0" w:color="auto"/>
        <w:right w:val="none" w:sz="0" w:space="0" w:color="auto"/>
      </w:divBdr>
    </w:div>
    <w:div w:id="129641987">
      <w:bodyDiv w:val="1"/>
      <w:marLeft w:val="0"/>
      <w:marRight w:val="0"/>
      <w:marTop w:val="0"/>
      <w:marBottom w:val="0"/>
      <w:divBdr>
        <w:top w:val="none" w:sz="0" w:space="0" w:color="auto"/>
        <w:left w:val="none" w:sz="0" w:space="0" w:color="auto"/>
        <w:bottom w:val="none" w:sz="0" w:space="0" w:color="auto"/>
        <w:right w:val="none" w:sz="0" w:space="0" w:color="auto"/>
      </w:divBdr>
    </w:div>
    <w:div w:id="159195435">
      <w:bodyDiv w:val="1"/>
      <w:marLeft w:val="0"/>
      <w:marRight w:val="0"/>
      <w:marTop w:val="0"/>
      <w:marBottom w:val="0"/>
      <w:divBdr>
        <w:top w:val="none" w:sz="0" w:space="0" w:color="auto"/>
        <w:left w:val="none" w:sz="0" w:space="0" w:color="auto"/>
        <w:bottom w:val="none" w:sz="0" w:space="0" w:color="auto"/>
        <w:right w:val="none" w:sz="0" w:space="0" w:color="auto"/>
      </w:divBdr>
    </w:div>
    <w:div w:id="225527890">
      <w:bodyDiv w:val="1"/>
      <w:marLeft w:val="0"/>
      <w:marRight w:val="0"/>
      <w:marTop w:val="0"/>
      <w:marBottom w:val="0"/>
      <w:divBdr>
        <w:top w:val="none" w:sz="0" w:space="0" w:color="auto"/>
        <w:left w:val="none" w:sz="0" w:space="0" w:color="auto"/>
        <w:bottom w:val="none" w:sz="0" w:space="0" w:color="auto"/>
        <w:right w:val="none" w:sz="0" w:space="0" w:color="auto"/>
      </w:divBdr>
    </w:div>
    <w:div w:id="237206388">
      <w:bodyDiv w:val="1"/>
      <w:marLeft w:val="0"/>
      <w:marRight w:val="0"/>
      <w:marTop w:val="0"/>
      <w:marBottom w:val="0"/>
      <w:divBdr>
        <w:top w:val="none" w:sz="0" w:space="0" w:color="auto"/>
        <w:left w:val="none" w:sz="0" w:space="0" w:color="auto"/>
        <w:bottom w:val="none" w:sz="0" w:space="0" w:color="auto"/>
        <w:right w:val="none" w:sz="0" w:space="0" w:color="auto"/>
      </w:divBdr>
      <w:divsChild>
        <w:div w:id="1308587056">
          <w:marLeft w:val="0"/>
          <w:marRight w:val="0"/>
          <w:marTop w:val="0"/>
          <w:marBottom w:val="0"/>
          <w:divBdr>
            <w:top w:val="none" w:sz="0" w:space="0" w:color="auto"/>
            <w:left w:val="none" w:sz="0" w:space="0" w:color="auto"/>
            <w:bottom w:val="none" w:sz="0" w:space="0" w:color="auto"/>
            <w:right w:val="none" w:sz="0" w:space="0" w:color="auto"/>
          </w:divBdr>
          <w:divsChild>
            <w:div w:id="1235774533">
              <w:marLeft w:val="0"/>
              <w:marRight w:val="0"/>
              <w:marTop w:val="0"/>
              <w:marBottom w:val="0"/>
              <w:divBdr>
                <w:top w:val="none" w:sz="0" w:space="0" w:color="auto"/>
                <w:left w:val="none" w:sz="0" w:space="0" w:color="auto"/>
                <w:bottom w:val="none" w:sz="0" w:space="0" w:color="auto"/>
                <w:right w:val="none" w:sz="0" w:space="0" w:color="auto"/>
              </w:divBdr>
              <w:divsChild>
                <w:div w:id="13564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71548">
      <w:bodyDiv w:val="1"/>
      <w:marLeft w:val="0"/>
      <w:marRight w:val="0"/>
      <w:marTop w:val="0"/>
      <w:marBottom w:val="0"/>
      <w:divBdr>
        <w:top w:val="none" w:sz="0" w:space="0" w:color="auto"/>
        <w:left w:val="none" w:sz="0" w:space="0" w:color="auto"/>
        <w:bottom w:val="none" w:sz="0" w:space="0" w:color="auto"/>
        <w:right w:val="none" w:sz="0" w:space="0" w:color="auto"/>
      </w:divBdr>
    </w:div>
    <w:div w:id="482621258">
      <w:bodyDiv w:val="1"/>
      <w:marLeft w:val="0"/>
      <w:marRight w:val="0"/>
      <w:marTop w:val="0"/>
      <w:marBottom w:val="0"/>
      <w:divBdr>
        <w:top w:val="none" w:sz="0" w:space="0" w:color="auto"/>
        <w:left w:val="none" w:sz="0" w:space="0" w:color="auto"/>
        <w:bottom w:val="none" w:sz="0" w:space="0" w:color="auto"/>
        <w:right w:val="none" w:sz="0" w:space="0" w:color="auto"/>
      </w:divBdr>
    </w:div>
    <w:div w:id="761098989">
      <w:bodyDiv w:val="1"/>
      <w:marLeft w:val="0"/>
      <w:marRight w:val="0"/>
      <w:marTop w:val="0"/>
      <w:marBottom w:val="0"/>
      <w:divBdr>
        <w:top w:val="none" w:sz="0" w:space="0" w:color="auto"/>
        <w:left w:val="none" w:sz="0" w:space="0" w:color="auto"/>
        <w:bottom w:val="none" w:sz="0" w:space="0" w:color="auto"/>
        <w:right w:val="none" w:sz="0" w:space="0" w:color="auto"/>
      </w:divBdr>
    </w:div>
    <w:div w:id="777025947">
      <w:bodyDiv w:val="1"/>
      <w:marLeft w:val="0"/>
      <w:marRight w:val="0"/>
      <w:marTop w:val="0"/>
      <w:marBottom w:val="0"/>
      <w:divBdr>
        <w:top w:val="none" w:sz="0" w:space="0" w:color="auto"/>
        <w:left w:val="none" w:sz="0" w:space="0" w:color="auto"/>
        <w:bottom w:val="none" w:sz="0" w:space="0" w:color="auto"/>
        <w:right w:val="none" w:sz="0" w:space="0" w:color="auto"/>
      </w:divBdr>
    </w:div>
    <w:div w:id="830869628">
      <w:bodyDiv w:val="1"/>
      <w:marLeft w:val="0"/>
      <w:marRight w:val="0"/>
      <w:marTop w:val="0"/>
      <w:marBottom w:val="0"/>
      <w:divBdr>
        <w:top w:val="none" w:sz="0" w:space="0" w:color="auto"/>
        <w:left w:val="none" w:sz="0" w:space="0" w:color="auto"/>
        <w:bottom w:val="none" w:sz="0" w:space="0" w:color="auto"/>
        <w:right w:val="none" w:sz="0" w:space="0" w:color="auto"/>
      </w:divBdr>
    </w:div>
    <w:div w:id="1179004107">
      <w:bodyDiv w:val="1"/>
      <w:marLeft w:val="0"/>
      <w:marRight w:val="0"/>
      <w:marTop w:val="0"/>
      <w:marBottom w:val="0"/>
      <w:divBdr>
        <w:top w:val="none" w:sz="0" w:space="0" w:color="auto"/>
        <w:left w:val="none" w:sz="0" w:space="0" w:color="auto"/>
        <w:bottom w:val="none" w:sz="0" w:space="0" w:color="auto"/>
        <w:right w:val="none" w:sz="0" w:space="0" w:color="auto"/>
      </w:divBdr>
    </w:div>
    <w:div w:id="1346253217">
      <w:bodyDiv w:val="1"/>
      <w:marLeft w:val="0"/>
      <w:marRight w:val="0"/>
      <w:marTop w:val="0"/>
      <w:marBottom w:val="0"/>
      <w:divBdr>
        <w:top w:val="none" w:sz="0" w:space="0" w:color="auto"/>
        <w:left w:val="none" w:sz="0" w:space="0" w:color="auto"/>
        <w:bottom w:val="none" w:sz="0" w:space="0" w:color="auto"/>
        <w:right w:val="none" w:sz="0" w:space="0" w:color="auto"/>
      </w:divBdr>
    </w:div>
    <w:div w:id="1356880004">
      <w:bodyDiv w:val="1"/>
      <w:marLeft w:val="0"/>
      <w:marRight w:val="0"/>
      <w:marTop w:val="0"/>
      <w:marBottom w:val="0"/>
      <w:divBdr>
        <w:top w:val="none" w:sz="0" w:space="0" w:color="auto"/>
        <w:left w:val="none" w:sz="0" w:space="0" w:color="auto"/>
        <w:bottom w:val="none" w:sz="0" w:space="0" w:color="auto"/>
        <w:right w:val="none" w:sz="0" w:space="0" w:color="auto"/>
      </w:divBdr>
      <w:divsChild>
        <w:div w:id="864173452">
          <w:marLeft w:val="0"/>
          <w:marRight w:val="0"/>
          <w:marTop w:val="0"/>
          <w:marBottom w:val="0"/>
          <w:divBdr>
            <w:top w:val="none" w:sz="0" w:space="0" w:color="auto"/>
            <w:left w:val="none" w:sz="0" w:space="0" w:color="auto"/>
            <w:bottom w:val="none" w:sz="0" w:space="0" w:color="auto"/>
            <w:right w:val="none" w:sz="0" w:space="0" w:color="auto"/>
          </w:divBdr>
          <w:divsChild>
            <w:div w:id="935408561">
              <w:marLeft w:val="0"/>
              <w:marRight w:val="0"/>
              <w:marTop w:val="0"/>
              <w:marBottom w:val="0"/>
              <w:divBdr>
                <w:top w:val="none" w:sz="0" w:space="0" w:color="auto"/>
                <w:left w:val="none" w:sz="0" w:space="0" w:color="auto"/>
                <w:bottom w:val="none" w:sz="0" w:space="0" w:color="auto"/>
                <w:right w:val="none" w:sz="0" w:space="0" w:color="auto"/>
              </w:divBdr>
              <w:divsChild>
                <w:div w:id="19204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95200">
      <w:bodyDiv w:val="1"/>
      <w:marLeft w:val="0"/>
      <w:marRight w:val="0"/>
      <w:marTop w:val="0"/>
      <w:marBottom w:val="0"/>
      <w:divBdr>
        <w:top w:val="none" w:sz="0" w:space="0" w:color="auto"/>
        <w:left w:val="none" w:sz="0" w:space="0" w:color="auto"/>
        <w:bottom w:val="none" w:sz="0" w:space="0" w:color="auto"/>
        <w:right w:val="none" w:sz="0" w:space="0" w:color="auto"/>
      </w:divBdr>
    </w:div>
    <w:div w:id="1522668387">
      <w:bodyDiv w:val="1"/>
      <w:marLeft w:val="0"/>
      <w:marRight w:val="0"/>
      <w:marTop w:val="0"/>
      <w:marBottom w:val="0"/>
      <w:divBdr>
        <w:top w:val="none" w:sz="0" w:space="0" w:color="auto"/>
        <w:left w:val="none" w:sz="0" w:space="0" w:color="auto"/>
        <w:bottom w:val="none" w:sz="0" w:space="0" w:color="auto"/>
        <w:right w:val="none" w:sz="0" w:space="0" w:color="auto"/>
      </w:divBdr>
    </w:div>
    <w:div w:id="1558543965">
      <w:bodyDiv w:val="1"/>
      <w:marLeft w:val="0"/>
      <w:marRight w:val="0"/>
      <w:marTop w:val="0"/>
      <w:marBottom w:val="0"/>
      <w:divBdr>
        <w:top w:val="none" w:sz="0" w:space="0" w:color="auto"/>
        <w:left w:val="none" w:sz="0" w:space="0" w:color="auto"/>
        <w:bottom w:val="none" w:sz="0" w:space="0" w:color="auto"/>
        <w:right w:val="none" w:sz="0" w:space="0" w:color="auto"/>
      </w:divBdr>
      <w:divsChild>
        <w:div w:id="2142574186">
          <w:marLeft w:val="0"/>
          <w:marRight w:val="0"/>
          <w:marTop w:val="0"/>
          <w:marBottom w:val="0"/>
          <w:divBdr>
            <w:top w:val="none" w:sz="0" w:space="0" w:color="auto"/>
            <w:left w:val="none" w:sz="0" w:space="0" w:color="auto"/>
            <w:bottom w:val="none" w:sz="0" w:space="0" w:color="auto"/>
            <w:right w:val="none" w:sz="0" w:space="0" w:color="auto"/>
          </w:divBdr>
          <w:divsChild>
            <w:div w:id="1959603593">
              <w:marLeft w:val="0"/>
              <w:marRight w:val="0"/>
              <w:marTop w:val="0"/>
              <w:marBottom w:val="0"/>
              <w:divBdr>
                <w:top w:val="none" w:sz="0" w:space="0" w:color="auto"/>
                <w:left w:val="none" w:sz="0" w:space="0" w:color="auto"/>
                <w:bottom w:val="none" w:sz="0" w:space="0" w:color="auto"/>
                <w:right w:val="none" w:sz="0" w:space="0" w:color="auto"/>
              </w:divBdr>
              <w:divsChild>
                <w:div w:id="291323277">
                  <w:marLeft w:val="0"/>
                  <w:marRight w:val="0"/>
                  <w:marTop w:val="0"/>
                  <w:marBottom w:val="0"/>
                  <w:divBdr>
                    <w:top w:val="none" w:sz="0" w:space="0" w:color="auto"/>
                    <w:left w:val="none" w:sz="0" w:space="0" w:color="auto"/>
                    <w:bottom w:val="none" w:sz="0" w:space="0" w:color="auto"/>
                    <w:right w:val="none" w:sz="0" w:space="0" w:color="auto"/>
                  </w:divBdr>
                  <w:divsChild>
                    <w:div w:id="5530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49751">
      <w:bodyDiv w:val="1"/>
      <w:marLeft w:val="0"/>
      <w:marRight w:val="0"/>
      <w:marTop w:val="0"/>
      <w:marBottom w:val="0"/>
      <w:divBdr>
        <w:top w:val="none" w:sz="0" w:space="0" w:color="auto"/>
        <w:left w:val="none" w:sz="0" w:space="0" w:color="auto"/>
        <w:bottom w:val="none" w:sz="0" w:space="0" w:color="auto"/>
        <w:right w:val="none" w:sz="0" w:space="0" w:color="auto"/>
      </w:divBdr>
    </w:div>
    <w:div w:id="1755202426">
      <w:bodyDiv w:val="1"/>
      <w:marLeft w:val="0"/>
      <w:marRight w:val="0"/>
      <w:marTop w:val="0"/>
      <w:marBottom w:val="0"/>
      <w:divBdr>
        <w:top w:val="none" w:sz="0" w:space="0" w:color="auto"/>
        <w:left w:val="none" w:sz="0" w:space="0" w:color="auto"/>
        <w:bottom w:val="none" w:sz="0" w:space="0" w:color="auto"/>
        <w:right w:val="none" w:sz="0" w:space="0" w:color="auto"/>
      </w:divBdr>
    </w:div>
    <w:div w:id="1758209487">
      <w:bodyDiv w:val="1"/>
      <w:marLeft w:val="0"/>
      <w:marRight w:val="0"/>
      <w:marTop w:val="0"/>
      <w:marBottom w:val="0"/>
      <w:divBdr>
        <w:top w:val="none" w:sz="0" w:space="0" w:color="auto"/>
        <w:left w:val="none" w:sz="0" w:space="0" w:color="auto"/>
        <w:bottom w:val="none" w:sz="0" w:space="0" w:color="auto"/>
        <w:right w:val="none" w:sz="0" w:space="0" w:color="auto"/>
      </w:divBdr>
    </w:div>
    <w:div w:id="1793354603">
      <w:bodyDiv w:val="1"/>
      <w:marLeft w:val="0"/>
      <w:marRight w:val="0"/>
      <w:marTop w:val="0"/>
      <w:marBottom w:val="0"/>
      <w:divBdr>
        <w:top w:val="none" w:sz="0" w:space="0" w:color="auto"/>
        <w:left w:val="none" w:sz="0" w:space="0" w:color="auto"/>
        <w:bottom w:val="none" w:sz="0" w:space="0" w:color="auto"/>
        <w:right w:val="none" w:sz="0" w:space="0" w:color="auto"/>
      </w:divBdr>
    </w:div>
    <w:div w:id="1880781086">
      <w:bodyDiv w:val="1"/>
      <w:marLeft w:val="0"/>
      <w:marRight w:val="0"/>
      <w:marTop w:val="0"/>
      <w:marBottom w:val="0"/>
      <w:divBdr>
        <w:top w:val="none" w:sz="0" w:space="0" w:color="auto"/>
        <w:left w:val="none" w:sz="0" w:space="0" w:color="auto"/>
        <w:bottom w:val="none" w:sz="0" w:space="0" w:color="auto"/>
        <w:right w:val="none" w:sz="0" w:space="0" w:color="auto"/>
      </w:divBdr>
    </w:div>
    <w:div w:id="2048602010">
      <w:bodyDiv w:val="1"/>
      <w:marLeft w:val="0"/>
      <w:marRight w:val="0"/>
      <w:marTop w:val="0"/>
      <w:marBottom w:val="0"/>
      <w:divBdr>
        <w:top w:val="none" w:sz="0" w:space="0" w:color="auto"/>
        <w:left w:val="none" w:sz="0" w:space="0" w:color="auto"/>
        <w:bottom w:val="none" w:sz="0" w:space="0" w:color="auto"/>
        <w:right w:val="none" w:sz="0" w:space="0" w:color="auto"/>
      </w:divBdr>
    </w:div>
    <w:div w:id="20565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r3.org.uk/index.cfm?page=1114&amp;element=27579" TargetMode="External"/><Relationship Id="rId5" Type="http://schemas.openxmlformats.org/officeDocument/2006/relationships/webSettings" Target="webSettings.xml"/><Relationship Id="rId10" Type="http://schemas.openxmlformats.org/officeDocument/2006/relationships/hyperlink" Target="https://www.gov.uk/government/news/prime-minister-announces-supply-chain-finance-scheme" TargetMode="External"/><Relationship Id="rId4" Type="http://schemas.openxmlformats.org/officeDocument/2006/relationships/settings" Target="settings.xml"/><Relationship Id="rId9" Type="http://schemas.openxmlformats.org/officeDocument/2006/relationships/hyperlink" Target="http://supplychainfinanceforum.org/ICC-Standard-Definitions-for-Techniques-of-Supply-Chain-Finance-Global-SCF-Forum-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6754-C95D-4397-AABC-BF0694C4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Xuanmiao</dc:creator>
  <cp:lastModifiedBy>Saeyeon Roh</cp:lastModifiedBy>
  <cp:revision>8</cp:revision>
  <cp:lastPrinted>2018-06-26T13:05:00Z</cp:lastPrinted>
  <dcterms:created xsi:type="dcterms:W3CDTF">2018-07-10T07:21:00Z</dcterms:created>
  <dcterms:modified xsi:type="dcterms:W3CDTF">2018-07-12T10:38:00Z</dcterms:modified>
</cp:coreProperties>
</file>