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3D535" w14:textId="77777777" w:rsidR="00823387" w:rsidRPr="00823387" w:rsidRDefault="00823387" w:rsidP="00823387">
      <w:pPr>
        <w:spacing w:after="0" w:line="240" w:lineRule="auto"/>
        <w:ind w:right="2"/>
        <w:rPr>
          <w:rFonts w:ascii="Calibri" w:hAnsi="Calibri" w:cs="Calibri"/>
          <w:b/>
          <w:sz w:val="28"/>
          <w:szCs w:val="28"/>
          <w:lang w:val="en-GB"/>
        </w:rPr>
      </w:pPr>
      <w:r w:rsidRPr="00823387">
        <w:rPr>
          <w:rFonts w:ascii="Calibri" w:hAnsi="Calibri" w:cs="Calibri"/>
          <w:b/>
          <w:sz w:val="28"/>
          <w:szCs w:val="28"/>
          <w:lang w:val="en-GB"/>
        </w:rPr>
        <w:t>A COMPARISON OF THE NIGERIAN OIL AND GAS SUPPLY CHAINS WITH THE UK: TAKING A SUSTAINABILITY PERSPECTIVE</w:t>
      </w:r>
    </w:p>
    <w:p w14:paraId="5C4721FA" w14:textId="77777777" w:rsidR="00823387" w:rsidRPr="00823387" w:rsidRDefault="00823387" w:rsidP="00823387">
      <w:pPr>
        <w:spacing w:after="0" w:line="240" w:lineRule="auto"/>
        <w:ind w:right="2"/>
        <w:rPr>
          <w:rFonts w:ascii="Calibri" w:hAnsi="Calibri" w:cs="Calibri"/>
          <w:b/>
          <w:i/>
          <w:lang w:val="en-GB"/>
        </w:rPr>
      </w:pPr>
    </w:p>
    <w:p w14:paraId="2FEF57DA" w14:textId="77777777" w:rsidR="00823387" w:rsidRPr="00823387" w:rsidRDefault="00823387" w:rsidP="00823387">
      <w:pPr>
        <w:spacing w:after="0" w:line="240" w:lineRule="auto"/>
        <w:ind w:right="2"/>
        <w:rPr>
          <w:rFonts w:ascii="Calibri" w:hAnsi="Calibri" w:cs="Calibri"/>
          <w:b/>
          <w:i/>
          <w:lang w:val="en-GB"/>
        </w:rPr>
      </w:pPr>
      <w:r w:rsidRPr="00823387">
        <w:rPr>
          <w:rFonts w:ascii="Calibri" w:hAnsi="Calibri" w:cs="Calibri"/>
          <w:b/>
          <w:i/>
          <w:lang w:val="en-GB"/>
        </w:rPr>
        <w:t>Olatunde Olajide, Dong-Wook Kwak and Qile He</w:t>
      </w:r>
    </w:p>
    <w:p w14:paraId="0C0A0C7B" w14:textId="77777777" w:rsidR="00823387" w:rsidRPr="002C270C" w:rsidRDefault="00823387" w:rsidP="00823387">
      <w:pPr>
        <w:pStyle w:val="BodyText"/>
        <w:ind w:left="0" w:right="2"/>
        <w:jc w:val="left"/>
        <w:rPr>
          <w:i/>
          <w:lang w:val="en-GB"/>
        </w:rPr>
      </w:pPr>
      <w:r w:rsidRPr="00823387">
        <w:rPr>
          <w:i/>
          <w:lang w:val="en-GB"/>
        </w:rPr>
        <w:t>Centre for Business in Society, Coventry University</w:t>
      </w:r>
      <w:r w:rsidRPr="002C270C">
        <w:rPr>
          <w:i/>
          <w:lang w:val="en-GB"/>
        </w:rPr>
        <w:t>, UK</w:t>
      </w:r>
    </w:p>
    <w:p w14:paraId="4A4E2D41" w14:textId="57310E8C" w:rsidR="0020742A" w:rsidRPr="00823387" w:rsidRDefault="0020742A" w:rsidP="00823387">
      <w:pPr>
        <w:spacing w:after="0" w:line="240" w:lineRule="auto"/>
        <w:ind w:right="2"/>
        <w:rPr>
          <w:rFonts w:ascii="Calibri" w:hAnsi="Calibri" w:cs="Calibri"/>
          <w:lang w:val="en-GB"/>
        </w:rPr>
      </w:pPr>
    </w:p>
    <w:p w14:paraId="1007F737" w14:textId="7FCCA5FB" w:rsidR="009E10EE" w:rsidRPr="009E10EE" w:rsidRDefault="009E10EE" w:rsidP="00823387">
      <w:pPr>
        <w:spacing w:after="0" w:line="240" w:lineRule="auto"/>
        <w:ind w:right="2"/>
        <w:rPr>
          <w:rFonts w:ascii="Calibri" w:hAnsi="Calibri" w:cs="Calibri"/>
          <w:b/>
          <w:sz w:val="22"/>
          <w:u w:val="single"/>
          <w:lang w:val="en-GB"/>
        </w:rPr>
      </w:pPr>
      <w:r w:rsidRPr="009E10EE">
        <w:rPr>
          <w:rFonts w:ascii="Calibri" w:hAnsi="Calibri" w:cs="Calibri"/>
          <w:b/>
          <w:sz w:val="22"/>
          <w:u w:val="single"/>
          <w:lang w:val="en-GB"/>
        </w:rPr>
        <w:t>Introduction</w:t>
      </w:r>
    </w:p>
    <w:p w14:paraId="538FE401" w14:textId="77777777" w:rsidR="00823387" w:rsidRDefault="00D75539" w:rsidP="00823387">
      <w:pPr>
        <w:spacing w:after="0" w:line="240" w:lineRule="auto"/>
        <w:ind w:right="2"/>
        <w:rPr>
          <w:rFonts w:ascii="Calibri" w:hAnsi="Calibri" w:cs="Calibri"/>
          <w:sz w:val="22"/>
          <w:lang w:val="en-GB"/>
        </w:rPr>
      </w:pPr>
      <w:r>
        <w:rPr>
          <w:rFonts w:ascii="Calibri" w:hAnsi="Calibri" w:cs="Calibri"/>
          <w:sz w:val="22"/>
          <w:lang w:val="en-GB"/>
        </w:rPr>
        <w:t>For</w:t>
      </w:r>
      <w:r w:rsidR="009E10EE" w:rsidRPr="009E10EE">
        <w:rPr>
          <w:rFonts w:ascii="Calibri" w:hAnsi="Calibri" w:cs="Calibri"/>
          <w:sz w:val="22"/>
          <w:lang w:val="en-GB"/>
        </w:rPr>
        <w:t xml:space="preserve"> the past three decades, the issue of sustainability has occupied a pivotal role both in the academic and industry. At the corporate level, organizations are moving beyond mere financial performance, to peg their survival on environmental and social performances, which have been conceptualized as the integral part of the triple bottom-line for achieving corporate sustainability (Elkington 1998). Among others, organisations foster sustainability at the supply chain level by infusing sustainability initiatives into their supply chain management (SCM) strategies. This is because SCM has been identified as a critical basis for enhancing organi</w:t>
      </w:r>
      <w:r w:rsidR="009E10EE">
        <w:rPr>
          <w:rFonts w:ascii="Calibri" w:hAnsi="Calibri" w:cs="Calibri"/>
          <w:sz w:val="22"/>
          <w:lang w:val="en-GB"/>
        </w:rPr>
        <w:t>s</w:t>
      </w:r>
      <w:r w:rsidR="009E10EE" w:rsidRPr="009E10EE">
        <w:rPr>
          <w:rFonts w:ascii="Calibri" w:hAnsi="Calibri" w:cs="Calibri"/>
          <w:sz w:val="22"/>
          <w:lang w:val="en-GB"/>
        </w:rPr>
        <w:t>ational competitiveness through effective collaboration with stakeholders to reduce cost and deliver superior customer value. To this end, the infusion of sustainability strategies into SCM has birthed the emergence of the concept of sustainable supply chain management (SSCM) as a way of enhancing organi</w:t>
      </w:r>
      <w:r w:rsidR="00693194">
        <w:rPr>
          <w:rFonts w:ascii="Calibri" w:hAnsi="Calibri" w:cs="Calibri"/>
          <w:sz w:val="22"/>
          <w:lang w:val="en-GB"/>
        </w:rPr>
        <w:t>s</w:t>
      </w:r>
      <w:r w:rsidR="009E10EE" w:rsidRPr="009E10EE">
        <w:rPr>
          <w:rFonts w:ascii="Calibri" w:hAnsi="Calibri" w:cs="Calibri"/>
          <w:sz w:val="22"/>
          <w:lang w:val="en-GB"/>
        </w:rPr>
        <w:t>ations’ ability to drive their sustainability objectives.</w:t>
      </w:r>
    </w:p>
    <w:p w14:paraId="558996F5" w14:textId="4C221BC3" w:rsidR="009E10EE" w:rsidRPr="00823387" w:rsidRDefault="009E10EE" w:rsidP="00823387">
      <w:pPr>
        <w:spacing w:after="0" w:line="240" w:lineRule="auto"/>
        <w:ind w:right="2"/>
        <w:rPr>
          <w:rFonts w:ascii="Calibri" w:hAnsi="Calibri" w:cs="Calibri"/>
          <w:lang w:val="en-GB"/>
        </w:rPr>
      </w:pPr>
      <w:r w:rsidRPr="009E10EE">
        <w:rPr>
          <w:rFonts w:ascii="Calibri" w:hAnsi="Calibri" w:cs="Calibri"/>
          <w:sz w:val="22"/>
          <w:lang w:val="en-GB"/>
        </w:rPr>
        <w:t xml:space="preserve"> </w:t>
      </w:r>
    </w:p>
    <w:p w14:paraId="65918B24" w14:textId="45079D6F" w:rsidR="00D813CC" w:rsidRDefault="009E10EE" w:rsidP="00823387">
      <w:pPr>
        <w:spacing w:after="0" w:line="240" w:lineRule="auto"/>
        <w:ind w:right="2"/>
        <w:rPr>
          <w:rFonts w:ascii="Calibri" w:hAnsi="Calibri" w:cs="Calibri"/>
          <w:sz w:val="22"/>
          <w:lang w:val="en-GB"/>
        </w:rPr>
      </w:pPr>
      <w:r w:rsidRPr="009E10EE">
        <w:rPr>
          <w:rFonts w:ascii="Calibri" w:hAnsi="Calibri" w:cs="Calibri"/>
          <w:sz w:val="22"/>
          <w:lang w:val="en-GB"/>
        </w:rPr>
        <w:t>In consideration of the importance and the risk of the O</w:t>
      </w:r>
      <w:r w:rsidR="00693194">
        <w:rPr>
          <w:rFonts w:ascii="Calibri" w:hAnsi="Calibri" w:cs="Calibri"/>
          <w:sz w:val="22"/>
          <w:lang w:val="en-GB"/>
        </w:rPr>
        <w:t>il and Gas (O&amp;G)</w:t>
      </w:r>
      <w:r w:rsidRPr="009E10EE">
        <w:rPr>
          <w:rFonts w:ascii="Calibri" w:hAnsi="Calibri" w:cs="Calibri"/>
          <w:sz w:val="22"/>
          <w:lang w:val="en-GB"/>
        </w:rPr>
        <w:t xml:space="preserve"> industry to human life, the environment and the society, there is no gainsaying that issue of sustainability must not be taken with levity in the industry. Indeed, the negative impacts of accidents and incidents that occurred (and still occurring) in the industry such as Piper Alpha oil spills of 1988 in the North Sea and consistent conflicts between the oil companies and the host communities in the Niger-Delta area of Nigeria, is an attestation to the above. Surprisingly, the extant literature revealed a dearth of research on sustainability issues in the supply chain of the O&amp;G industry, especially in an important O&amp;G producing nation like Nigeria. Although the global O&amp;G industry is generally prone to sustainability risks, studies have suggested that adoption of sustainability measures is popular across the supply chain of the UK O&amp;G industry, with same having a positive linkage with organi</w:t>
      </w:r>
      <w:r w:rsidR="00693194">
        <w:rPr>
          <w:rFonts w:ascii="Calibri" w:hAnsi="Calibri" w:cs="Calibri"/>
          <w:sz w:val="22"/>
          <w:lang w:val="en-GB"/>
        </w:rPr>
        <w:t>s</w:t>
      </w:r>
      <w:r w:rsidRPr="009E10EE">
        <w:rPr>
          <w:rFonts w:ascii="Calibri" w:hAnsi="Calibri" w:cs="Calibri"/>
          <w:sz w:val="22"/>
          <w:lang w:val="en-GB"/>
        </w:rPr>
        <w:t>ational performance (Yusuf et al. 2013).</w:t>
      </w:r>
    </w:p>
    <w:p w14:paraId="502F7FFE" w14:textId="77777777" w:rsidR="00823387" w:rsidRPr="00823387" w:rsidRDefault="00823387" w:rsidP="00823387">
      <w:pPr>
        <w:spacing w:after="0" w:line="240" w:lineRule="auto"/>
        <w:ind w:right="2"/>
        <w:rPr>
          <w:rFonts w:ascii="Calibri" w:hAnsi="Calibri" w:cs="Calibri"/>
          <w:lang w:val="en-GB"/>
        </w:rPr>
      </w:pPr>
    </w:p>
    <w:p w14:paraId="6908811F" w14:textId="2BB47429" w:rsidR="009E10EE" w:rsidRDefault="009E10EE" w:rsidP="00823387">
      <w:pPr>
        <w:spacing w:after="0" w:line="240" w:lineRule="auto"/>
        <w:ind w:right="2"/>
        <w:rPr>
          <w:rFonts w:ascii="Calibri" w:hAnsi="Calibri" w:cs="Calibri"/>
          <w:sz w:val="22"/>
          <w:lang w:val="en-GB"/>
        </w:rPr>
      </w:pPr>
      <w:r w:rsidRPr="009E10EE">
        <w:rPr>
          <w:rFonts w:ascii="Calibri" w:hAnsi="Calibri" w:cs="Calibri"/>
          <w:sz w:val="22"/>
          <w:lang w:val="en-GB"/>
        </w:rPr>
        <w:t>In view of the postulation that sustainability initiatives can differ across supply chain echelons and geographic locations (Meckenstock</w:t>
      </w:r>
      <w:r w:rsidR="00693194">
        <w:rPr>
          <w:rFonts w:ascii="Calibri" w:hAnsi="Calibri" w:cs="Calibri"/>
          <w:sz w:val="22"/>
          <w:lang w:val="en-GB"/>
        </w:rPr>
        <w:t xml:space="preserve"> et al.</w:t>
      </w:r>
      <w:r w:rsidRPr="009E10EE">
        <w:rPr>
          <w:rFonts w:ascii="Calibri" w:hAnsi="Calibri" w:cs="Calibri"/>
          <w:sz w:val="22"/>
          <w:lang w:val="en-GB"/>
        </w:rPr>
        <w:t xml:space="preserve"> 2015; Tate</w:t>
      </w:r>
      <w:r w:rsidR="00693194">
        <w:rPr>
          <w:rFonts w:ascii="Calibri" w:hAnsi="Calibri" w:cs="Calibri"/>
          <w:sz w:val="22"/>
          <w:lang w:val="en-GB"/>
        </w:rPr>
        <w:t xml:space="preserve"> et al.</w:t>
      </w:r>
      <w:r w:rsidRPr="009E10EE">
        <w:rPr>
          <w:rFonts w:ascii="Calibri" w:hAnsi="Calibri" w:cs="Calibri"/>
          <w:sz w:val="22"/>
          <w:lang w:val="en-GB"/>
        </w:rPr>
        <w:t xml:space="preserve"> 2010), this study seeks to compare the sustainability initiatives in the supply chain of the UK and Nigerian O&amp;G industry, with a view to making recommendations for the Nigerian O&amp;G industry, based on the working initiatives adopted in the UK O&amp;G industry. Specifically, this paper purports to provide answer to a singular overarching research question which is</w:t>
      </w:r>
      <w:r w:rsidR="00693194">
        <w:rPr>
          <w:rFonts w:ascii="Calibri" w:hAnsi="Calibri" w:cs="Calibri"/>
          <w:sz w:val="22"/>
          <w:lang w:val="en-GB"/>
        </w:rPr>
        <w:t>:</w:t>
      </w:r>
      <w:r w:rsidRPr="009E10EE">
        <w:rPr>
          <w:rFonts w:ascii="Calibri" w:hAnsi="Calibri" w:cs="Calibri"/>
          <w:sz w:val="22"/>
          <w:lang w:val="en-GB"/>
        </w:rPr>
        <w:t xml:space="preserve"> ‘</w:t>
      </w:r>
      <w:r w:rsidR="00693194">
        <w:rPr>
          <w:rFonts w:ascii="Calibri" w:hAnsi="Calibri" w:cs="Calibri"/>
          <w:sz w:val="22"/>
          <w:lang w:val="en-GB"/>
        </w:rPr>
        <w:t>W</w:t>
      </w:r>
      <w:r w:rsidRPr="009E10EE">
        <w:rPr>
          <w:rFonts w:ascii="Calibri" w:hAnsi="Calibri" w:cs="Calibri"/>
          <w:sz w:val="22"/>
          <w:lang w:val="en-GB"/>
        </w:rPr>
        <w:t xml:space="preserve">hat are the major differences in the SSCM initiatives adopted in the UK and Nigerian O&amp;G industry?’ To put this paper in proper perspective, the remaining parts of this paper is arranged into various sections which are </w:t>
      </w:r>
      <w:r w:rsidR="00693194">
        <w:rPr>
          <w:rFonts w:ascii="Calibri" w:hAnsi="Calibri" w:cs="Calibri"/>
          <w:sz w:val="22"/>
          <w:lang w:val="en-GB"/>
        </w:rPr>
        <w:t>l</w:t>
      </w:r>
      <w:r w:rsidRPr="009E10EE">
        <w:rPr>
          <w:rFonts w:ascii="Calibri" w:hAnsi="Calibri" w:cs="Calibri"/>
          <w:sz w:val="22"/>
          <w:lang w:val="en-GB"/>
        </w:rPr>
        <w:t>iterature review, methodology, SSCM strategies in the UK O&amp;G industry, SSCM strategies in the Nigerian O&amp;G industry, a comparison of SSCM strategies in the UK and Nigerian O&amp;G industry</w:t>
      </w:r>
      <w:r w:rsidR="00693194">
        <w:rPr>
          <w:rFonts w:ascii="Calibri" w:hAnsi="Calibri" w:cs="Calibri"/>
          <w:sz w:val="22"/>
          <w:lang w:val="en-GB"/>
        </w:rPr>
        <w:t>,</w:t>
      </w:r>
      <w:r w:rsidRPr="009E10EE">
        <w:rPr>
          <w:rFonts w:ascii="Calibri" w:hAnsi="Calibri" w:cs="Calibri"/>
          <w:sz w:val="22"/>
          <w:lang w:val="en-GB"/>
        </w:rPr>
        <w:t xml:space="preserve"> and </w:t>
      </w:r>
      <w:r w:rsidR="00693194">
        <w:rPr>
          <w:rFonts w:ascii="Calibri" w:hAnsi="Calibri" w:cs="Calibri"/>
          <w:sz w:val="22"/>
          <w:lang w:val="en-GB"/>
        </w:rPr>
        <w:t>c</w:t>
      </w:r>
      <w:r w:rsidRPr="009E10EE">
        <w:rPr>
          <w:rFonts w:ascii="Calibri" w:hAnsi="Calibri" w:cs="Calibri"/>
          <w:sz w:val="22"/>
          <w:lang w:val="en-GB"/>
        </w:rPr>
        <w:t>onclusion and recommendations.</w:t>
      </w:r>
    </w:p>
    <w:p w14:paraId="44D903CA" w14:textId="77777777" w:rsidR="00823387" w:rsidRPr="00823387" w:rsidRDefault="00823387" w:rsidP="00823387">
      <w:pPr>
        <w:spacing w:after="0" w:line="240" w:lineRule="auto"/>
        <w:ind w:right="2"/>
        <w:rPr>
          <w:rFonts w:ascii="Calibri" w:hAnsi="Calibri" w:cs="Calibri"/>
          <w:lang w:val="en-GB"/>
        </w:rPr>
      </w:pPr>
    </w:p>
    <w:p w14:paraId="19460DD4" w14:textId="70646587" w:rsidR="00693194" w:rsidRPr="00EC0BF3" w:rsidRDefault="00823387" w:rsidP="00823387">
      <w:pPr>
        <w:spacing w:after="0" w:line="240" w:lineRule="auto"/>
        <w:ind w:right="2"/>
        <w:rPr>
          <w:rFonts w:ascii="Calibri" w:hAnsi="Calibri" w:cs="Calibri"/>
          <w:b/>
          <w:sz w:val="22"/>
          <w:u w:val="single"/>
          <w:lang w:val="en-GB"/>
        </w:rPr>
      </w:pPr>
      <w:r>
        <w:rPr>
          <w:rFonts w:ascii="Calibri" w:hAnsi="Calibri" w:cs="Calibri"/>
          <w:b/>
          <w:sz w:val="22"/>
          <w:u w:val="single"/>
          <w:lang w:val="en-GB"/>
        </w:rPr>
        <w:t>Literature r</w:t>
      </w:r>
      <w:r w:rsidR="00693194" w:rsidRPr="00EC0BF3">
        <w:rPr>
          <w:rFonts w:ascii="Calibri" w:hAnsi="Calibri" w:cs="Calibri"/>
          <w:b/>
          <w:sz w:val="22"/>
          <w:u w:val="single"/>
          <w:lang w:val="en-GB"/>
        </w:rPr>
        <w:t>eview</w:t>
      </w:r>
    </w:p>
    <w:p w14:paraId="14C5E9E9" w14:textId="0C40EC4D" w:rsidR="00693194" w:rsidRDefault="00EC0BF3" w:rsidP="00823387">
      <w:pPr>
        <w:spacing w:after="0" w:line="240" w:lineRule="auto"/>
        <w:ind w:right="2"/>
        <w:rPr>
          <w:rFonts w:ascii="Calibri" w:hAnsi="Calibri" w:cs="Calibri"/>
          <w:sz w:val="22"/>
          <w:lang w:val="en-GB"/>
        </w:rPr>
      </w:pPr>
      <w:r w:rsidRPr="00EC0BF3">
        <w:rPr>
          <w:rFonts w:ascii="Calibri" w:hAnsi="Calibri" w:cs="Calibri"/>
          <w:sz w:val="22"/>
          <w:lang w:val="en-GB"/>
        </w:rPr>
        <w:t xml:space="preserve">The supply chain of the O&amp;G industry is an integral part of the global supply chain. However, one of its major peculiarities is that most of its activities are highly engineering intensive, carried out in extremely environmental sensitive areas. Logistically, it involves developing and transporting highly inflammable and toxic products across countries, through various modes like barge, ships, rails, pipelines and trucks. </w:t>
      </w:r>
      <w:r w:rsidR="009B72EA">
        <w:rPr>
          <w:rFonts w:ascii="Calibri" w:hAnsi="Calibri" w:cs="Calibri"/>
          <w:sz w:val="22"/>
          <w:lang w:val="en-GB"/>
        </w:rPr>
        <w:t>T</w:t>
      </w:r>
      <w:r w:rsidRPr="00EC0BF3">
        <w:rPr>
          <w:rFonts w:ascii="Calibri" w:hAnsi="Calibri" w:cs="Calibri"/>
          <w:sz w:val="22"/>
          <w:lang w:val="en-GB"/>
        </w:rPr>
        <w:t>he O&amp;G supply chain is inbuilt with extreme complexities and dynamism with far reaching implications on the environment, health and safety. From the extant literature, scholars appear to differ on the depiction of a typical O&amp;G supply chain. Whereas some studies adumbrate the O&amp;G supply chain as a two-sector construct, made-up of the upstream and downstream sectors (Ahmad et al. 2016), others categorize it into a three-sector structure, consisting of the upstream, midstream and the downstream sectors (Modarress</w:t>
      </w:r>
      <w:r>
        <w:rPr>
          <w:rFonts w:ascii="Calibri" w:hAnsi="Calibri" w:cs="Calibri"/>
          <w:sz w:val="22"/>
          <w:lang w:val="en-GB"/>
        </w:rPr>
        <w:t xml:space="preserve"> </w:t>
      </w:r>
      <w:r>
        <w:rPr>
          <w:rFonts w:ascii="Calibri" w:hAnsi="Calibri" w:cs="Calibri" w:hint="eastAsia"/>
          <w:sz w:val="22"/>
          <w:lang w:val="en-GB"/>
        </w:rPr>
        <w:t xml:space="preserve">et </w:t>
      </w:r>
      <w:r>
        <w:rPr>
          <w:rFonts w:ascii="Calibri" w:hAnsi="Calibri" w:cs="Calibri"/>
          <w:sz w:val="22"/>
          <w:lang w:val="en-GB"/>
        </w:rPr>
        <w:t>al.</w:t>
      </w:r>
      <w:r w:rsidRPr="00EC0BF3">
        <w:rPr>
          <w:rFonts w:ascii="Calibri" w:hAnsi="Calibri" w:cs="Calibri"/>
          <w:sz w:val="22"/>
          <w:lang w:val="en-GB"/>
        </w:rPr>
        <w:t xml:space="preserve"> 2016). Following the view of Zhao and Chen (2014) that a clear description of an O&amp;G supply chain is necessary for an effective implementation of any supply chain </w:t>
      </w:r>
      <w:r w:rsidRPr="00EC0BF3">
        <w:rPr>
          <w:rFonts w:ascii="Calibri" w:hAnsi="Calibri" w:cs="Calibri"/>
          <w:sz w:val="22"/>
          <w:lang w:val="en-GB"/>
        </w:rPr>
        <w:lastRenderedPageBreak/>
        <w:t xml:space="preserve">concept (strategies), </w:t>
      </w:r>
      <w:r>
        <w:rPr>
          <w:rFonts w:ascii="Calibri" w:hAnsi="Calibri" w:cs="Calibri"/>
          <w:sz w:val="22"/>
          <w:lang w:val="en-GB"/>
        </w:rPr>
        <w:t>F</w:t>
      </w:r>
      <w:r w:rsidRPr="00EC0BF3">
        <w:rPr>
          <w:rFonts w:ascii="Calibri" w:hAnsi="Calibri" w:cs="Calibri"/>
          <w:sz w:val="22"/>
          <w:lang w:val="en-GB"/>
        </w:rPr>
        <w:t>igure 1 below depicts the Nigerian O&amp;G supply chain based on the functions and activities of the Nigerian National Petroleum</w:t>
      </w:r>
      <w:r>
        <w:rPr>
          <w:rFonts w:ascii="Calibri" w:hAnsi="Calibri" w:cs="Calibri"/>
          <w:sz w:val="22"/>
          <w:lang w:val="en-GB"/>
        </w:rPr>
        <w:t xml:space="preserve"> Corporation (NNPC).</w:t>
      </w:r>
    </w:p>
    <w:p w14:paraId="31B5FCAC" w14:textId="77777777" w:rsidR="00823387" w:rsidRPr="00823387" w:rsidRDefault="00823387" w:rsidP="00823387">
      <w:pPr>
        <w:spacing w:after="0" w:line="240" w:lineRule="auto"/>
        <w:ind w:right="2"/>
        <w:rPr>
          <w:rFonts w:ascii="Calibri" w:hAnsi="Calibri" w:cs="Calibri"/>
          <w:lang w:val="en-GB"/>
        </w:rPr>
      </w:pPr>
    </w:p>
    <w:p w14:paraId="64ECFD01" w14:textId="4E4BEB39" w:rsidR="00D75539" w:rsidRDefault="00EC0BF3" w:rsidP="00823387">
      <w:pPr>
        <w:spacing w:after="0" w:line="240" w:lineRule="auto"/>
        <w:ind w:right="2"/>
        <w:jc w:val="center"/>
        <w:rPr>
          <w:rFonts w:ascii="Calibri" w:hAnsi="Calibri" w:cs="Calibri"/>
          <w:sz w:val="22"/>
          <w:lang w:val="en-GB"/>
        </w:rPr>
      </w:pPr>
      <w:r>
        <w:rPr>
          <w:rFonts w:ascii="Calibri" w:hAnsi="Calibri" w:cs="Calibri"/>
          <w:noProof/>
          <w:sz w:val="22"/>
          <w:lang w:val="en-GB"/>
        </w:rPr>
        <w:drawing>
          <wp:inline distT="0" distB="0" distL="0" distR="0" wp14:anchorId="2D6D8358" wp14:editId="32A45F34">
            <wp:extent cx="4267200" cy="241176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6316" cy="2428224"/>
                    </a:xfrm>
                    <a:prstGeom prst="rect">
                      <a:avLst/>
                    </a:prstGeom>
                    <a:noFill/>
                  </pic:spPr>
                </pic:pic>
              </a:graphicData>
            </a:graphic>
          </wp:inline>
        </w:drawing>
      </w:r>
    </w:p>
    <w:p w14:paraId="18801878" w14:textId="77777777" w:rsidR="00823387" w:rsidRPr="00823387" w:rsidRDefault="00823387" w:rsidP="00823387">
      <w:pPr>
        <w:spacing w:after="0" w:line="240" w:lineRule="auto"/>
        <w:ind w:right="2"/>
        <w:jc w:val="center"/>
        <w:rPr>
          <w:rFonts w:ascii="Calibri" w:hAnsi="Calibri" w:cs="Calibri"/>
          <w:sz w:val="10"/>
          <w:lang w:val="en-GB"/>
        </w:rPr>
      </w:pPr>
    </w:p>
    <w:p w14:paraId="5602320B" w14:textId="270F54C6" w:rsidR="00D75539" w:rsidRDefault="00EC0BF3" w:rsidP="00823387">
      <w:pPr>
        <w:spacing w:after="0" w:line="240" w:lineRule="auto"/>
        <w:ind w:right="2"/>
        <w:jc w:val="center"/>
        <w:rPr>
          <w:rFonts w:ascii="Calibri" w:hAnsi="Calibri" w:cs="Calibri"/>
          <w:sz w:val="22"/>
          <w:lang w:val="en-GB"/>
        </w:rPr>
      </w:pPr>
      <w:r>
        <w:rPr>
          <w:rFonts w:ascii="Calibri" w:hAnsi="Calibri" w:cs="Calibri" w:hint="eastAsia"/>
          <w:sz w:val="22"/>
          <w:lang w:val="en-GB"/>
        </w:rPr>
        <w:t>F</w:t>
      </w:r>
      <w:r>
        <w:rPr>
          <w:rFonts w:ascii="Calibri" w:hAnsi="Calibri" w:cs="Calibri"/>
          <w:sz w:val="22"/>
          <w:lang w:val="en-GB"/>
        </w:rPr>
        <w:t>igure 1. Nigerian O&amp;G Supply Chain</w:t>
      </w:r>
    </w:p>
    <w:p w14:paraId="1233F790" w14:textId="77777777" w:rsidR="00823387" w:rsidRPr="00823387" w:rsidRDefault="00823387" w:rsidP="00823387">
      <w:pPr>
        <w:spacing w:after="0" w:line="240" w:lineRule="auto"/>
        <w:ind w:right="2"/>
        <w:jc w:val="center"/>
        <w:rPr>
          <w:rFonts w:ascii="Calibri" w:hAnsi="Calibri" w:cs="Calibri"/>
          <w:lang w:val="en-GB"/>
        </w:rPr>
      </w:pPr>
    </w:p>
    <w:p w14:paraId="0B83C1B1" w14:textId="71DD943A" w:rsidR="00D75539" w:rsidRDefault="007820A3" w:rsidP="00823387">
      <w:pPr>
        <w:spacing w:after="0" w:line="240" w:lineRule="auto"/>
        <w:ind w:right="2"/>
        <w:rPr>
          <w:rFonts w:ascii="Calibri" w:hAnsi="Calibri" w:cs="Calibri"/>
          <w:sz w:val="22"/>
          <w:lang w:val="en-GB"/>
        </w:rPr>
      </w:pPr>
      <w:r w:rsidRPr="007820A3">
        <w:rPr>
          <w:rFonts w:ascii="Calibri" w:hAnsi="Calibri" w:cs="Calibri"/>
          <w:sz w:val="22"/>
          <w:lang w:val="en-GB"/>
        </w:rPr>
        <w:t>Irrespective of the structure of the O&amp;G supply chain adopted by authors, one point of agreement is that the entire supply chain of the industry constitutes a risk of catastrophic health, safety, economic and environmental hazards to the society.</w:t>
      </w:r>
      <w:r>
        <w:rPr>
          <w:rFonts w:ascii="Calibri" w:hAnsi="Calibri" w:cs="Calibri"/>
          <w:sz w:val="22"/>
          <w:lang w:val="en-GB"/>
        </w:rPr>
        <w:t xml:space="preserve"> </w:t>
      </w:r>
      <w:r w:rsidRPr="007820A3">
        <w:rPr>
          <w:rFonts w:ascii="Calibri" w:hAnsi="Calibri" w:cs="Calibri"/>
          <w:sz w:val="22"/>
          <w:lang w:val="en-GB"/>
        </w:rPr>
        <w:t>practitioners have always adopted measures to forestall the occurrences/reoccurrences of environmental, health and safety hazards in the O&amp;G industry. However, these measures appear to be more reactive than proactive. For example, studies have suggested that new and stricter regulations, sophisticated risks measures and protective barriers are quickly adopted only after a major accident had occurred in the industry (Mendes et al. 2014). To this end, the industry has been a subject of criticism regarding its sustainability practices. Interestingly, instead of strengthening the O&amp;G supply chain to withstand turbulence from inception, Mohammad (2008) observes that supply chain activities in the O&amp;G industry were initially treated as a ’soft issue’ by the practitioners until they realized that more than 80% of their expenses were ‘burnt’ on supply chain related activities. This observation is not any different in the academics where a dearth of research on SSCM in the O&amp;G industry highlighted (Ahmad et al. 2017).</w:t>
      </w:r>
    </w:p>
    <w:p w14:paraId="5C8C792B" w14:textId="77777777" w:rsidR="00823387" w:rsidRPr="00823387" w:rsidRDefault="00823387" w:rsidP="00823387">
      <w:pPr>
        <w:spacing w:after="0" w:line="240" w:lineRule="auto"/>
        <w:ind w:right="2"/>
        <w:rPr>
          <w:rFonts w:ascii="Calibri" w:hAnsi="Calibri" w:cs="Calibri"/>
          <w:lang w:val="en-GB"/>
        </w:rPr>
      </w:pPr>
    </w:p>
    <w:p w14:paraId="2E21AD7C" w14:textId="6B02EA66" w:rsidR="00857D0C" w:rsidRDefault="00572318" w:rsidP="00823387">
      <w:pPr>
        <w:spacing w:after="0" w:line="240" w:lineRule="auto"/>
        <w:ind w:right="2"/>
        <w:rPr>
          <w:rFonts w:ascii="Calibri" w:hAnsi="Calibri" w:cs="Calibri"/>
          <w:sz w:val="22"/>
          <w:lang w:val="en-GB"/>
        </w:rPr>
      </w:pPr>
      <w:r w:rsidRPr="00572318">
        <w:rPr>
          <w:rFonts w:ascii="Calibri" w:hAnsi="Calibri" w:cs="Calibri"/>
          <w:sz w:val="22"/>
          <w:lang w:val="en-GB"/>
        </w:rPr>
        <w:t>From the extant literature on O&amp;G SSCM, key areas such as sustainability drivers (Raut</w:t>
      </w:r>
      <w:r>
        <w:rPr>
          <w:rFonts w:ascii="Calibri" w:hAnsi="Calibri" w:cs="Calibri"/>
          <w:sz w:val="22"/>
          <w:lang w:val="en-GB"/>
        </w:rPr>
        <w:t xml:space="preserve"> et al.</w:t>
      </w:r>
      <w:r w:rsidRPr="00572318">
        <w:rPr>
          <w:rFonts w:ascii="Calibri" w:hAnsi="Calibri" w:cs="Calibri"/>
          <w:sz w:val="22"/>
          <w:lang w:val="en-GB"/>
        </w:rPr>
        <w:t xml:space="preserve"> 2017; Yusuf et al. 201</w:t>
      </w:r>
      <w:r w:rsidR="00465959">
        <w:rPr>
          <w:rFonts w:ascii="Calibri" w:hAnsi="Calibri" w:cs="Calibri"/>
          <w:sz w:val="22"/>
          <w:lang w:val="en-GB"/>
        </w:rPr>
        <w:t>3</w:t>
      </w:r>
      <w:r w:rsidRPr="00572318">
        <w:rPr>
          <w:rFonts w:ascii="Calibri" w:hAnsi="Calibri" w:cs="Calibri"/>
          <w:sz w:val="22"/>
          <w:lang w:val="en-GB"/>
        </w:rPr>
        <w:t>), SSCM strategies (Lakhal</w:t>
      </w:r>
      <w:r>
        <w:rPr>
          <w:rFonts w:ascii="Calibri" w:hAnsi="Calibri" w:cs="Calibri"/>
          <w:sz w:val="22"/>
          <w:lang w:val="en-GB"/>
        </w:rPr>
        <w:t xml:space="preserve"> et al.</w:t>
      </w:r>
      <w:r w:rsidRPr="00572318">
        <w:rPr>
          <w:rFonts w:ascii="Calibri" w:hAnsi="Calibri" w:cs="Calibri"/>
          <w:sz w:val="22"/>
          <w:lang w:val="en-GB"/>
        </w:rPr>
        <w:t xml:space="preserve"> 2007), sustainability reporting (Ahmad</w:t>
      </w:r>
      <w:r>
        <w:rPr>
          <w:rFonts w:ascii="Calibri" w:hAnsi="Calibri" w:cs="Calibri"/>
          <w:sz w:val="22"/>
          <w:lang w:val="en-GB"/>
        </w:rPr>
        <w:t xml:space="preserve"> et al.</w:t>
      </w:r>
      <w:r w:rsidRPr="00572318">
        <w:rPr>
          <w:rFonts w:ascii="Calibri" w:hAnsi="Calibri" w:cs="Calibri"/>
          <w:sz w:val="22"/>
          <w:lang w:val="en-GB"/>
        </w:rPr>
        <w:t xml:space="preserve"> 2016) and sustainability-performance linkage (Ekiugbo and Papanagnou 2017) have been studied from different perspectives. However, a general overview of these studies suggests that considerable efforts have not been made to empirically compare the SSCM strategies of the O&amp;G firms in the developed economy with those in the developing economies. For example</w:t>
      </w:r>
      <w:r>
        <w:rPr>
          <w:rFonts w:ascii="Calibri" w:hAnsi="Calibri" w:cs="Calibri"/>
          <w:sz w:val="22"/>
          <w:lang w:val="en-GB"/>
        </w:rPr>
        <w:t>,</w:t>
      </w:r>
      <w:r w:rsidRPr="00572318">
        <w:rPr>
          <w:rFonts w:ascii="Calibri" w:hAnsi="Calibri" w:cs="Calibri"/>
          <w:sz w:val="22"/>
          <w:lang w:val="en-GB"/>
        </w:rPr>
        <w:t xml:space="preserve"> research by Yusuf et al. (201</w:t>
      </w:r>
      <w:r w:rsidR="00465959">
        <w:rPr>
          <w:rFonts w:ascii="Calibri" w:hAnsi="Calibri" w:cs="Calibri"/>
          <w:sz w:val="22"/>
          <w:lang w:val="en-GB"/>
        </w:rPr>
        <w:t>3</w:t>
      </w:r>
      <w:r w:rsidRPr="00572318">
        <w:rPr>
          <w:rFonts w:ascii="Calibri" w:hAnsi="Calibri" w:cs="Calibri"/>
          <w:sz w:val="22"/>
          <w:lang w:val="en-GB"/>
        </w:rPr>
        <w:t>) on strategy and performance is solely based on a developed country (UK). Similarly, Lakhal</w:t>
      </w:r>
      <w:r w:rsidR="00857D0C">
        <w:rPr>
          <w:rFonts w:ascii="Calibri" w:hAnsi="Calibri" w:cs="Calibri"/>
          <w:sz w:val="22"/>
          <w:lang w:val="en-GB"/>
        </w:rPr>
        <w:t xml:space="preserve"> et al.</w:t>
      </w:r>
      <w:r w:rsidRPr="00572318">
        <w:rPr>
          <w:rFonts w:ascii="Calibri" w:hAnsi="Calibri" w:cs="Calibri"/>
          <w:sz w:val="22"/>
          <w:lang w:val="en-GB"/>
        </w:rPr>
        <w:t xml:space="preserve"> (2007) applied data from another developed nation (Canada) to test their framework for greening refineries. In contrast, Raut</w:t>
      </w:r>
      <w:r w:rsidR="00857D0C">
        <w:rPr>
          <w:rFonts w:ascii="Calibri" w:hAnsi="Calibri" w:cs="Calibri"/>
          <w:sz w:val="22"/>
          <w:lang w:val="en-GB"/>
        </w:rPr>
        <w:t xml:space="preserve"> et al.</w:t>
      </w:r>
      <w:r w:rsidRPr="00572318">
        <w:rPr>
          <w:rFonts w:ascii="Calibri" w:hAnsi="Calibri" w:cs="Calibri"/>
          <w:sz w:val="22"/>
          <w:lang w:val="en-GB"/>
        </w:rPr>
        <w:t xml:space="preserve"> (2017) applied a dataset from a developing nation (India), to understand the critical success factors of the O&amp;G SSCM. Similarly, primary data from another developing nation (Nigeria) was generated by Ekiugbo and Papanagnou (2017) to investigate the link between sustainable procurement and sustainable development in the upstream sector. As a departure from the foregoing, Ahmad et al. (2017) compared data from Europe and America with two developing nations to understand external forces that drive SSCM in the O&amp;G industry. This study revealed how findings differ among respondents in the two regions. However, its strict focus on SSCM drivers, to the exclusion of SSCM strategies, makes the application of its findings to SSCM strategies impossible. </w:t>
      </w:r>
    </w:p>
    <w:p w14:paraId="69E7464F" w14:textId="6EAD1BA9" w:rsidR="00823387" w:rsidRDefault="00823387" w:rsidP="00823387">
      <w:pPr>
        <w:spacing w:after="0" w:line="240" w:lineRule="auto"/>
        <w:ind w:right="2"/>
        <w:rPr>
          <w:rFonts w:ascii="Calibri" w:hAnsi="Calibri" w:cs="Calibri"/>
          <w:sz w:val="22"/>
          <w:lang w:val="en-GB"/>
        </w:rPr>
      </w:pPr>
    </w:p>
    <w:p w14:paraId="020B261F" w14:textId="77777777" w:rsidR="00823387" w:rsidRDefault="00823387" w:rsidP="00823387">
      <w:pPr>
        <w:spacing w:after="0" w:line="240" w:lineRule="auto"/>
        <w:ind w:right="2"/>
        <w:rPr>
          <w:rFonts w:ascii="Calibri" w:hAnsi="Calibri" w:cs="Calibri"/>
          <w:sz w:val="22"/>
          <w:lang w:val="en-GB"/>
        </w:rPr>
      </w:pPr>
    </w:p>
    <w:p w14:paraId="1C200754" w14:textId="3E2CE30D" w:rsidR="00D75539" w:rsidRDefault="00572318" w:rsidP="00823387">
      <w:pPr>
        <w:spacing w:after="0" w:line="240" w:lineRule="auto"/>
        <w:ind w:right="2"/>
        <w:rPr>
          <w:rFonts w:ascii="Calibri" w:hAnsi="Calibri" w:cs="Calibri"/>
          <w:sz w:val="22"/>
          <w:lang w:val="en-GB"/>
        </w:rPr>
      </w:pPr>
      <w:r w:rsidRPr="00572318">
        <w:rPr>
          <w:rFonts w:ascii="Calibri" w:hAnsi="Calibri" w:cs="Calibri"/>
          <w:sz w:val="22"/>
          <w:lang w:val="en-GB"/>
        </w:rPr>
        <w:lastRenderedPageBreak/>
        <w:t>Since the developing nations are generally prone to weak regulations and lower stakeholders’ pressure, which are crucial to sustainability adoption (Silvestre 2017), the need to compare the extent of SSCM practices in their O&amp;G industry with those of the developed nations, reputed for stringent environmental regulations (Holt and Ghobadian 2009), cannot be overemphasized. This will afford an opportunity to understand the factors that drive sustainability in the supply chains in the two economic regions. It will also identify the differences in the specific strategies adopted in the two regions. In recognition of the above, this research compares the extent of sustainability practices in the Nigerian (developing nation) O&amp;G industry with the UK (developed nation) O&amp;G industry</w:t>
      </w:r>
      <w:r w:rsidR="00857D0C">
        <w:rPr>
          <w:rFonts w:ascii="Calibri" w:hAnsi="Calibri" w:cs="Calibri"/>
          <w:sz w:val="22"/>
          <w:lang w:val="en-GB"/>
        </w:rPr>
        <w:t>.</w:t>
      </w:r>
    </w:p>
    <w:p w14:paraId="5B0F3732" w14:textId="77777777" w:rsidR="00823387" w:rsidRPr="00823387" w:rsidRDefault="00823387" w:rsidP="00823387">
      <w:pPr>
        <w:spacing w:after="0" w:line="240" w:lineRule="auto"/>
        <w:ind w:right="2"/>
        <w:rPr>
          <w:rFonts w:ascii="Calibri" w:hAnsi="Calibri" w:cs="Calibri"/>
          <w:lang w:val="en-GB"/>
        </w:rPr>
      </w:pPr>
    </w:p>
    <w:p w14:paraId="5338BCE7" w14:textId="1130A39F" w:rsidR="00857D0C" w:rsidRPr="00577CF6" w:rsidRDefault="00857D0C" w:rsidP="00823387">
      <w:pPr>
        <w:spacing w:after="0" w:line="240" w:lineRule="auto"/>
        <w:ind w:right="2"/>
        <w:rPr>
          <w:rFonts w:ascii="Calibri" w:hAnsi="Calibri" w:cs="Calibri"/>
          <w:b/>
          <w:sz w:val="22"/>
          <w:u w:val="single"/>
          <w:lang w:val="en-GB"/>
        </w:rPr>
      </w:pPr>
      <w:r w:rsidRPr="00577CF6">
        <w:rPr>
          <w:rFonts w:ascii="Calibri" w:hAnsi="Calibri" w:cs="Calibri" w:hint="eastAsia"/>
          <w:b/>
          <w:sz w:val="22"/>
          <w:u w:val="single"/>
          <w:lang w:val="en-GB"/>
        </w:rPr>
        <w:t>M</w:t>
      </w:r>
      <w:r w:rsidRPr="00577CF6">
        <w:rPr>
          <w:rFonts w:ascii="Calibri" w:hAnsi="Calibri" w:cs="Calibri"/>
          <w:b/>
          <w:sz w:val="22"/>
          <w:u w:val="single"/>
          <w:lang w:val="en-GB"/>
        </w:rPr>
        <w:t>ethodology</w:t>
      </w:r>
    </w:p>
    <w:p w14:paraId="1201CC54" w14:textId="321221C1" w:rsidR="00857D0C" w:rsidRDefault="00144A83" w:rsidP="00823387">
      <w:pPr>
        <w:spacing w:after="0" w:line="240" w:lineRule="auto"/>
        <w:ind w:right="2"/>
        <w:rPr>
          <w:rFonts w:ascii="Calibri" w:hAnsi="Calibri" w:cs="Calibri"/>
          <w:sz w:val="22"/>
          <w:lang w:val="en-GB"/>
        </w:rPr>
      </w:pPr>
      <w:r w:rsidRPr="00144A83">
        <w:rPr>
          <w:rFonts w:ascii="Calibri" w:hAnsi="Calibri" w:cs="Calibri"/>
          <w:sz w:val="22"/>
          <w:lang w:val="en-GB"/>
        </w:rPr>
        <w:t xml:space="preserve">This research is based on two methodological approaches. The first stage focuses on the collection and analysis of secondary data from the UK O&amp;G industry, while the second stage is based on the collection and analysis of primary data from the Nigeria O&amp;G industry. In the first instance, the UK O&amp;G industry is selected for this research because of the evidence of sustainability initiatives deployed in the industry (Yusuf et al. 2013), especially after the Piper Alpha spills of 1988. An example is the ‘Step Change in Safety’ initiative by the industry’s stakeholders, aimed at making the UK the safest place to work in the worldwide O&amp;G industry in 1997. This initiative has been adjudged to be effective by the industry, leading to a reduction in incidences of major and fatal accidents by 97% (HM Government 2013). On the other hand, Nigeria is chosen for comparison because, despite </w:t>
      </w:r>
      <w:r w:rsidR="00577CF6">
        <w:rPr>
          <w:rFonts w:ascii="Calibri" w:hAnsi="Calibri" w:cs="Calibri"/>
          <w:sz w:val="22"/>
          <w:lang w:val="en-GB"/>
        </w:rPr>
        <w:t>its</w:t>
      </w:r>
      <w:r w:rsidRPr="00144A83">
        <w:rPr>
          <w:rFonts w:ascii="Calibri" w:hAnsi="Calibri" w:cs="Calibri"/>
          <w:sz w:val="22"/>
          <w:lang w:val="en-GB"/>
        </w:rPr>
        <w:t xml:space="preserve"> position as one of the major oil producing nations in the world, the O&amp;G industry has been subjected to criticism in terms of its economic, environmental and social sustainability.</w:t>
      </w:r>
    </w:p>
    <w:p w14:paraId="7CA5C7D2" w14:textId="77777777" w:rsidR="00823387" w:rsidRPr="00823387" w:rsidRDefault="00823387" w:rsidP="00823387">
      <w:pPr>
        <w:spacing w:after="0" w:line="240" w:lineRule="auto"/>
        <w:ind w:right="2"/>
        <w:rPr>
          <w:rFonts w:ascii="Calibri" w:hAnsi="Calibri" w:cs="Calibri"/>
          <w:lang w:val="en-GB"/>
        </w:rPr>
      </w:pPr>
    </w:p>
    <w:p w14:paraId="742DF8B0" w14:textId="475E57E8" w:rsidR="00577CF6" w:rsidRDefault="00333CAB" w:rsidP="00823387">
      <w:pPr>
        <w:spacing w:after="0" w:line="240" w:lineRule="auto"/>
        <w:ind w:right="2"/>
        <w:rPr>
          <w:rFonts w:ascii="Calibri" w:hAnsi="Calibri" w:cs="Calibri"/>
          <w:sz w:val="22"/>
          <w:lang w:val="en-GB"/>
        </w:rPr>
      </w:pPr>
      <w:r w:rsidRPr="00333CAB">
        <w:rPr>
          <w:rFonts w:ascii="Calibri" w:hAnsi="Calibri" w:cs="Calibri"/>
          <w:sz w:val="22"/>
          <w:lang w:val="en-GB"/>
        </w:rPr>
        <w:t>As a basis of the study, the data from the UK industry were sourced from the latest sustainability reports, Corporate Social Responsibility (CSR) reports, sustainability policies documents and data relating to health, safety and environment of firms operating in the upstream and downstream sectors of the UK O&amp;G industry.</w:t>
      </w:r>
      <w:r w:rsidR="001E1931">
        <w:rPr>
          <w:rFonts w:ascii="Calibri" w:hAnsi="Calibri" w:cs="Calibri"/>
          <w:sz w:val="22"/>
          <w:lang w:val="en-GB"/>
        </w:rPr>
        <w:t xml:space="preserve"> A</w:t>
      </w:r>
      <w:r w:rsidR="001E1931" w:rsidRPr="001E1931">
        <w:rPr>
          <w:rFonts w:ascii="Calibri" w:hAnsi="Calibri" w:cs="Calibri"/>
          <w:sz w:val="22"/>
          <w:lang w:val="en-GB"/>
        </w:rPr>
        <w:t xml:space="preserve"> qualitative content analysis, adapted from Tate</w:t>
      </w:r>
      <w:r w:rsidR="001E1931">
        <w:rPr>
          <w:rFonts w:ascii="Calibri" w:hAnsi="Calibri" w:cs="Calibri"/>
          <w:sz w:val="22"/>
          <w:lang w:val="en-GB"/>
        </w:rPr>
        <w:t xml:space="preserve"> et al.</w:t>
      </w:r>
      <w:r w:rsidR="001E1931" w:rsidRPr="001E1931">
        <w:rPr>
          <w:rFonts w:ascii="Calibri" w:hAnsi="Calibri" w:cs="Calibri"/>
          <w:sz w:val="22"/>
          <w:lang w:val="en-GB"/>
        </w:rPr>
        <w:t xml:space="preserve"> (2010), focusing on a thematic analysis of the focal issues in the reports was carried out.</w:t>
      </w:r>
      <w:r w:rsidR="001E1931">
        <w:rPr>
          <w:rFonts w:ascii="Calibri" w:hAnsi="Calibri" w:cs="Calibri"/>
          <w:sz w:val="22"/>
          <w:lang w:val="en-GB"/>
        </w:rPr>
        <w:t xml:space="preserve"> T</w:t>
      </w:r>
      <w:r w:rsidR="001E1931" w:rsidRPr="001E1931">
        <w:rPr>
          <w:rFonts w:ascii="Calibri" w:hAnsi="Calibri" w:cs="Calibri"/>
          <w:sz w:val="22"/>
          <w:lang w:val="en-GB"/>
        </w:rPr>
        <w:t>ext-by-text reading and re-reading of the content of documents were carried out with a focus on establishing the themes and patterns as they emerge. The emerging themes were presented against the sustainability indicators of the International Petroleum Industry Environmental Conservation Association (IPIECA), as a basis of classifying them into the Triple Bottom-line dimensions of Elkington (1998).</w:t>
      </w:r>
    </w:p>
    <w:p w14:paraId="095F43B0" w14:textId="77777777" w:rsidR="00823387" w:rsidRPr="00823387" w:rsidRDefault="00823387" w:rsidP="00823387">
      <w:pPr>
        <w:spacing w:after="0" w:line="240" w:lineRule="auto"/>
        <w:ind w:right="2"/>
        <w:rPr>
          <w:rFonts w:ascii="Calibri" w:hAnsi="Calibri" w:cs="Calibri"/>
          <w:lang w:val="en-GB"/>
        </w:rPr>
      </w:pPr>
    </w:p>
    <w:p w14:paraId="0C6D74C0" w14:textId="0ADE5463" w:rsidR="001E1931" w:rsidRDefault="001E1931" w:rsidP="00823387">
      <w:pPr>
        <w:spacing w:after="0" w:line="240" w:lineRule="auto"/>
        <w:ind w:right="2"/>
        <w:rPr>
          <w:rFonts w:ascii="Calibri" w:hAnsi="Calibri" w:cs="Calibri"/>
          <w:sz w:val="22"/>
          <w:lang w:val="en-GB"/>
        </w:rPr>
      </w:pPr>
      <w:r w:rsidRPr="001E1931">
        <w:rPr>
          <w:rFonts w:ascii="Calibri" w:hAnsi="Calibri" w:cs="Calibri"/>
          <w:sz w:val="22"/>
          <w:lang w:val="en-GB"/>
        </w:rPr>
        <w:t xml:space="preserve">This above process laid the foundation for the second stage of the methodology. In this wise, a semi-structured interview protocol was designed from the results of the findings from the previous process, to obtain the views of industry practitioners in Nigeria. The details of the firms in the industry (upstream, midstream and downstream sectors) were obtained from the Department of Petroleum Resources (DPR). Thereafter, a purposeful sampling method was adopted to select seven firms, covering all sectors of the industry. The selected firms were contacted and four agreed to participate in this research. Since sustainability is a strategic issue, the targeted respondents were the </w:t>
      </w:r>
      <w:r>
        <w:rPr>
          <w:rFonts w:ascii="Calibri" w:hAnsi="Calibri" w:cs="Calibri"/>
          <w:sz w:val="22"/>
          <w:lang w:val="en-GB"/>
        </w:rPr>
        <w:t xml:space="preserve">senior </w:t>
      </w:r>
      <w:r w:rsidRPr="001E1931">
        <w:rPr>
          <w:rFonts w:ascii="Calibri" w:hAnsi="Calibri" w:cs="Calibri"/>
          <w:sz w:val="22"/>
          <w:lang w:val="en-GB"/>
        </w:rPr>
        <w:t>management staff of the selected firms.</w:t>
      </w:r>
      <w:r>
        <w:rPr>
          <w:rFonts w:ascii="Calibri" w:hAnsi="Calibri" w:cs="Calibri"/>
          <w:sz w:val="22"/>
          <w:lang w:val="en-GB"/>
        </w:rPr>
        <w:t xml:space="preserve"> </w:t>
      </w:r>
      <w:r w:rsidRPr="001E1931">
        <w:rPr>
          <w:rFonts w:ascii="Calibri" w:hAnsi="Calibri" w:cs="Calibri"/>
          <w:sz w:val="22"/>
          <w:lang w:val="en-GB"/>
        </w:rPr>
        <w:t>The findings from th</w:t>
      </w:r>
      <w:r>
        <w:rPr>
          <w:rFonts w:ascii="Calibri" w:hAnsi="Calibri" w:cs="Calibri"/>
          <w:sz w:val="22"/>
          <w:lang w:val="en-GB"/>
        </w:rPr>
        <w:t>e interviews</w:t>
      </w:r>
      <w:r w:rsidRPr="001E1931">
        <w:rPr>
          <w:rFonts w:ascii="Calibri" w:hAnsi="Calibri" w:cs="Calibri"/>
          <w:sz w:val="22"/>
          <w:lang w:val="en-GB"/>
        </w:rPr>
        <w:t xml:space="preserve"> were later discussed within the context of the literature and compared with the previous findings from the secondary data obtained from the UK O&amp;G industry. Areas of similarity and differences were noted</w:t>
      </w:r>
      <w:r>
        <w:rPr>
          <w:rFonts w:ascii="Calibri" w:hAnsi="Calibri" w:cs="Calibri"/>
          <w:sz w:val="22"/>
          <w:lang w:val="en-GB"/>
        </w:rPr>
        <w:t>,</w:t>
      </w:r>
      <w:r w:rsidRPr="001E1931">
        <w:rPr>
          <w:rFonts w:ascii="Calibri" w:hAnsi="Calibri" w:cs="Calibri"/>
          <w:sz w:val="22"/>
          <w:lang w:val="en-GB"/>
        </w:rPr>
        <w:t xml:space="preserve"> and recommendations were made to the Nigerian O&amp;G industry based on the differences.</w:t>
      </w:r>
    </w:p>
    <w:p w14:paraId="0E580BF2" w14:textId="77777777" w:rsidR="00823387" w:rsidRPr="00823387" w:rsidRDefault="00823387" w:rsidP="00823387">
      <w:pPr>
        <w:spacing w:after="0" w:line="240" w:lineRule="auto"/>
        <w:ind w:right="2"/>
        <w:rPr>
          <w:rFonts w:ascii="Calibri" w:hAnsi="Calibri" w:cs="Calibri"/>
          <w:lang w:val="en-GB"/>
        </w:rPr>
      </w:pPr>
    </w:p>
    <w:p w14:paraId="2FD72125" w14:textId="56427AE2" w:rsidR="001E1931" w:rsidRPr="00BF0BA4" w:rsidRDefault="001E1931" w:rsidP="00823387">
      <w:pPr>
        <w:spacing w:after="0" w:line="240" w:lineRule="auto"/>
        <w:ind w:right="2"/>
        <w:rPr>
          <w:rFonts w:ascii="Calibri" w:hAnsi="Calibri" w:cs="Calibri"/>
          <w:b/>
          <w:sz w:val="22"/>
          <w:u w:val="single"/>
          <w:lang w:val="en-GB"/>
        </w:rPr>
      </w:pPr>
      <w:r w:rsidRPr="00BF0BA4">
        <w:rPr>
          <w:rFonts w:ascii="Calibri" w:hAnsi="Calibri" w:cs="Calibri" w:hint="eastAsia"/>
          <w:b/>
          <w:sz w:val="22"/>
          <w:u w:val="single"/>
          <w:lang w:val="en-GB"/>
        </w:rPr>
        <w:t>S</w:t>
      </w:r>
      <w:r w:rsidRPr="00BF0BA4">
        <w:rPr>
          <w:rFonts w:ascii="Calibri" w:hAnsi="Calibri" w:cs="Calibri"/>
          <w:b/>
          <w:sz w:val="22"/>
          <w:u w:val="single"/>
          <w:lang w:val="en-GB"/>
        </w:rPr>
        <w:t>SCM Strategies in the UK O&amp;G Industry</w:t>
      </w:r>
    </w:p>
    <w:p w14:paraId="4F7116E7" w14:textId="2795A44A" w:rsidR="001E1931" w:rsidRDefault="001E1931" w:rsidP="00823387">
      <w:pPr>
        <w:spacing w:after="0" w:line="240" w:lineRule="auto"/>
        <w:ind w:right="2"/>
        <w:rPr>
          <w:rFonts w:ascii="Calibri" w:hAnsi="Calibri" w:cs="Calibri"/>
          <w:sz w:val="22"/>
          <w:lang w:val="en-GB"/>
        </w:rPr>
      </w:pPr>
      <w:r w:rsidRPr="001E1931">
        <w:rPr>
          <w:rFonts w:ascii="Calibri" w:hAnsi="Calibri" w:cs="Calibri"/>
          <w:sz w:val="22"/>
          <w:lang w:val="en-GB"/>
        </w:rPr>
        <w:t>Table 1 presents the findings from the UK O&amp;G industry. Specifically, a total of ten sustainability objectives, with various sustainability initiatives, were identified in the industry. Generally, involvement of suppliers and contractors in sustainability initiatives were emphasised in all reports used for this study. Hence, an indication that intention of sustainability drive across the supply chain is intended. This agrees with the views of Russo and Fouts (1997) that organisations usually present sustainability information about supply chain to convey a positive image to stakeholders.</w:t>
      </w:r>
    </w:p>
    <w:p w14:paraId="32CC7C68" w14:textId="77777777" w:rsidR="00823387" w:rsidRDefault="00823387" w:rsidP="00823387">
      <w:pPr>
        <w:spacing w:after="0" w:line="240" w:lineRule="auto"/>
        <w:ind w:right="2"/>
        <w:rPr>
          <w:rFonts w:ascii="Calibri" w:hAnsi="Calibri" w:cs="Calibri"/>
          <w:sz w:val="22"/>
          <w:lang w:val="en-GB"/>
        </w:rPr>
      </w:pPr>
    </w:p>
    <w:tbl>
      <w:tblPr>
        <w:tblStyle w:val="TableGrid"/>
        <w:tblW w:w="0" w:type="auto"/>
        <w:jc w:val="center"/>
        <w:tblLook w:val="04A0" w:firstRow="1" w:lastRow="0" w:firstColumn="1" w:lastColumn="0" w:noHBand="0" w:noVBand="1"/>
      </w:tblPr>
      <w:tblGrid>
        <w:gridCol w:w="577"/>
        <w:gridCol w:w="2681"/>
        <w:gridCol w:w="3969"/>
        <w:gridCol w:w="1134"/>
        <w:gridCol w:w="657"/>
      </w:tblGrid>
      <w:tr w:rsidR="00E8749F" w14:paraId="0FF8B3B5" w14:textId="77777777" w:rsidTr="00823387">
        <w:trPr>
          <w:jc w:val="center"/>
        </w:trPr>
        <w:tc>
          <w:tcPr>
            <w:tcW w:w="577" w:type="dxa"/>
            <w:shd w:val="clear" w:color="auto" w:fill="BFBFBF" w:themeFill="background1" w:themeFillShade="BF"/>
            <w:vAlign w:val="center"/>
          </w:tcPr>
          <w:p w14:paraId="30ED603A" w14:textId="7FA7A4D2" w:rsidR="00E8749F" w:rsidRPr="00E8749F" w:rsidRDefault="00E8749F" w:rsidP="00823387">
            <w:pPr>
              <w:ind w:right="2"/>
              <w:jc w:val="center"/>
              <w:rPr>
                <w:rFonts w:ascii="Calibri" w:hAnsi="Calibri" w:cs="Calibri"/>
                <w:b/>
                <w:sz w:val="22"/>
                <w:lang w:val="en-GB"/>
              </w:rPr>
            </w:pPr>
            <w:r w:rsidRPr="00E8749F">
              <w:rPr>
                <w:rFonts w:ascii="Calibri" w:hAnsi="Calibri" w:cs="Calibri" w:hint="eastAsia"/>
                <w:b/>
                <w:sz w:val="22"/>
                <w:lang w:val="en-GB"/>
              </w:rPr>
              <w:lastRenderedPageBreak/>
              <w:t>C</w:t>
            </w:r>
            <w:r w:rsidRPr="00E8749F">
              <w:rPr>
                <w:rFonts w:ascii="Calibri" w:hAnsi="Calibri" w:cs="Calibri"/>
                <w:b/>
                <w:sz w:val="22"/>
                <w:lang w:val="en-GB"/>
              </w:rPr>
              <w:t>at.</w:t>
            </w:r>
          </w:p>
        </w:tc>
        <w:tc>
          <w:tcPr>
            <w:tcW w:w="2681" w:type="dxa"/>
            <w:shd w:val="clear" w:color="auto" w:fill="BFBFBF" w:themeFill="background1" w:themeFillShade="BF"/>
            <w:vAlign w:val="center"/>
          </w:tcPr>
          <w:p w14:paraId="1D916298" w14:textId="1E898BA9" w:rsidR="00E8749F" w:rsidRPr="00E8749F" w:rsidRDefault="00E8749F" w:rsidP="00823387">
            <w:pPr>
              <w:ind w:right="2"/>
              <w:jc w:val="center"/>
              <w:rPr>
                <w:rFonts w:ascii="Calibri" w:hAnsi="Calibri" w:cs="Calibri"/>
                <w:b/>
                <w:sz w:val="22"/>
                <w:lang w:val="en-GB"/>
              </w:rPr>
            </w:pPr>
            <w:r w:rsidRPr="00E8749F">
              <w:rPr>
                <w:rFonts w:ascii="Calibri" w:hAnsi="Calibri" w:cs="Calibri" w:hint="eastAsia"/>
                <w:b/>
                <w:sz w:val="22"/>
                <w:lang w:val="en-GB"/>
              </w:rPr>
              <w:t>S</w:t>
            </w:r>
            <w:r w:rsidRPr="00E8749F">
              <w:rPr>
                <w:rFonts w:ascii="Calibri" w:hAnsi="Calibri" w:cs="Calibri"/>
                <w:b/>
                <w:sz w:val="22"/>
                <w:lang w:val="en-GB"/>
              </w:rPr>
              <w:t>ustainability Objectives</w:t>
            </w:r>
          </w:p>
        </w:tc>
        <w:tc>
          <w:tcPr>
            <w:tcW w:w="3969" w:type="dxa"/>
            <w:shd w:val="clear" w:color="auto" w:fill="BFBFBF" w:themeFill="background1" w:themeFillShade="BF"/>
            <w:vAlign w:val="center"/>
          </w:tcPr>
          <w:p w14:paraId="6D802CAB" w14:textId="74792A86" w:rsidR="00E8749F" w:rsidRPr="00E8749F" w:rsidRDefault="00E8749F" w:rsidP="00823387">
            <w:pPr>
              <w:ind w:right="2"/>
              <w:jc w:val="center"/>
              <w:rPr>
                <w:rFonts w:ascii="Calibri" w:hAnsi="Calibri" w:cs="Calibri"/>
                <w:b/>
                <w:sz w:val="22"/>
                <w:lang w:val="en-GB"/>
              </w:rPr>
            </w:pPr>
            <w:r w:rsidRPr="00E8749F">
              <w:rPr>
                <w:rFonts w:ascii="Calibri" w:hAnsi="Calibri" w:cs="Calibri" w:hint="eastAsia"/>
                <w:b/>
                <w:sz w:val="22"/>
                <w:lang w:val="en-GB"/>
              </w:rPr>
              <w:t>S</w:t>
            </w:r>
            <w:r w:rsidRPr="00E8749F">
              <w:rPr>
                <w:rFonts w:ascii="Calibri" w:hAnsi="Calibri" w:cs="Calibri"/>
                <w:b/>
                <w:sz w:val="22"/>
                <w:lang w:val="en-GB"/>
              </w:rPr>
              <w:t>ustainability Initiatives</w:t>
            </w:r>
          </w:p>
        </w:tc>
        <w:tc>
          <w:tcPr>
            <w:tcW w:w="1134" w:type="dxa"/>
            <w:shd w:val="clear" w:color="auto" w:fill="BFBFBF" w:themeFill="background1" w:themeFillShade="BF"/>
            <w:vAlign w:val="center"/>
          </w:tcPr>
          <w:p w14:paraId="693E98F3" w14:textId="369F7DB3" w:rsidR="00E8749F" w:rsidRPr="00E8749F" w:rsidRDefault="00E8749F" w:rsidP="00823387">
            <w:pPr>
              <w:ind w:right="2"/>
              <w:jc w:val="center"/>
              <w:rPr>
                <w:rFonts w:ascii="Calibri" w:hAnsi="Calibri" w:cs="Calibri"/>
                <w:b/>
                <w:sz w:val="22"/>
                <w:lang w:val="en-GB"/>
              </w:rPr>
            </w:pPr>
            <w:r w:rsidRPr="00E8749F">
              <w:rPr>
                <w:rFonts w:ascii="Calibri" w:hAnsi="Calibri" w:cs="Calibri" w:hint="eastAsia"/>
                <w:b/>
                <w:sz w:val="22"/>
                <w:lang w:val="en-GB"/>
              </w:rPr>
              <w:t>I</w:t>
            </w:r>
            <w:r w:rsidRPr="00E8749F">
              <w:rPr>
                <w:rFonts w:ascii="Calibri" w:hAnsi="Calibri" w:cs="Calibri"/>
                <w:b/>
                <w:sz w:val="22"/>
                <w:lang w:val="en-GB"/>
              </w:rPr>
              <w:t>PIECA Guideline</w:t>
            </w:r>
          </w:p>
        </w:tc>
        <w:tc>
          <w:tcPr>
            <w:tcW w:w="657" w:type="dxa"/>
            <w:shd w:val="clear" w:color="auto" w:fill="BFBFBF" w:themeFill="background1" w:themeFillShade="BF"/>
            <w:vAlign w:val="center"/>
          </w:tcPr>
          <w:p w14:paraId="217E93CC" w14:textId="0E70C7E8" w:rsidR="00E8749F" w:rsidRPr="00E8749F" w:rsidRDefault="00E8749F" w:rsidP="00823387">
            <w:pPr>
              <w:ind w:right="2"/>
              <w:jc w:val="center"/>
              <w:rPr>
                <w:rFonts w:ascii="Calibri" w:hAnsi="Calibri" w:cs="Calibri"/>
                <w:b/>
                <w:sz w:val="22"/>
                <w:lang w:val="en-GB"/>
              </w:rPr>
            </w:pPr>
            <w:r w:rsidRPr="00E8749F">
              <w:rPr>
                <w:rFonts w:ascii="Calibri" w:hAnsi="Calibri" w:cs="Calibri" w:hint="eastAsia"/>
                <w:b/>
                <w:sz w:val="22"/>
                <w:lang w:val="en-GB"/>
              </w:rPr>
              <w:t>A</w:t>
            </w:r>
            <w:r w:rsidRPr="00E8749F">
              <w:rPr>
                <w:rFonts w:ascii="Calibri" w:hAnsi="Calibri" w:cs="Calibri"/>
                <w:b/>
                <w:sz w:val="22"/>
                <w:lang w:val="en-GB"/>
              </w:rPr>
              <w:t>rea</w:t>
            </w:r>
          </w:p>
        </w:tc>
      </w:tr>
      <w:tr w:rsidR="00E8749F" w14:paraId="25FCD150" w14:textId="77777777" w:rsidTr="00823387">
        <w:trPr>
          <w:jc w:val="center"/>
        </w:trPr>
        <w:tc>
          <w:tcPr>
            <w:tcW w:w="577" w:type="dxa"/>
            <w:vMerge w:val="restart"/>
          </w:tcPr>
          <w:p w14:paraId="5312DBE1" w14:textId="1853E2D5" w:rsidR="00E8749F" w:rsidRPr="00E8749F" w:rsidRDefault="00E8749F" w:rsidP="00823387">
            <w:pPr>
              <w:ind w:right="2"/>
              <w:rPr>
                <w:rFonts w:ascii="Calibri" w:hAnsi="Calibri" w:cs="Calibri"/>
                <w:lang w:val="en-GB"/>
              </w:rPr>
            </w:pPr>
            <w:r w:rsidRPr="00E8749F">
              <w:rPr>
                <w:rFonts w:ascii="Calibri" w:hAnsi="Calibri" w:cs="Calibri" w:hint="eastAsia"/>
                <w:lang w:val="en-GB"/>
              </w:rPr>
              <w:t>E</w:t>
            </w:r>
            <w:r w:rsidRPr="00E8749F">
              <w:rPr>
                <w:rFonts w:ascii="Calibri" w:hAnsi="Calibri" w:cs="Calibri"/>
                <w:lang w:val="en-GB"/>
              </w:rPr>
              <w:t>nv</w:t>
            </w:r>
          </w:p>
        </w:tc>
        <w:tc>
          <w:tcPr>
            <w:tcW w:w="2681" w:type="dxa"/>
            <w:vMerge w:val="restart"/>
          </w:tcPr>
          <w:p w14:paraId="158A1843" w14:textId="20C87431" w:rsidR="00E8749F" w:rsidRPr="00E8749F" w:rsidRDefault="00E8749F" w:rsidP="00823387">
            <w:pPr>
              <w:ind w:right="2"/>
              <w:jc w:val="left"/>
              <w:rPr>
                <w:rFonts w:ascii="Calibri" w:hAnsi="Calibri" w:cs="Calibri"/>
                <w:lang w:val="en-GB"/>
              </w:rPr>
            </w:pPr>
            <w:r w:rsidRPr="00E8749F">
              <w:rPr>
                <w:rFonts w:ascii="Calibri" w:hAnsi="Calibri" w:cs="Calibri" w:hint="eastAsia"/>
                <w:lang w:val="en-GB"/>
              </w:rPr>
              <w:t>T</w:t>
            </w:r>
            <w:r w:rsidRPr="00E8749F">
              <w:rPr>
                <w:rFonts w:ascii="Calibri" w:hAnsi="Calibri" w:cs="Calibri"/>
                <w:lang w:val="en-GB"/>
              </w:rPr>
              <w:t>o achieve a low carbon future</w:t>
            </w:r>
          </w:p>
        </w:tc>
        <w:tc>
          <w:tcPr>
            <w:tcW w:w="3969" w:type="dxa"/>
          </w:tcPr>
          <w:p w14:paraId="6DD18DCA" w14:textId="0ACB1A0E" w:rsidR="00E8749F" w:rsidRPr="00E8749F" w:rsidRDefault="00E8749F"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etting targets to reduce emission in operational activities</w:t>
            </w:r>
          </w:p>
        </w:tc>
        <w:tc>
          <w:tcPr>
            <w:tcW w:w="1134" w:type="dxa"/>
            <w:vMerge w:val="restart"/>
          </w:tcPr>
          <w:p w14:paraId="1B397B37" w14:textId="3BC40A00" w:rsidR="00E8749F" w:rsidRPr="00E8749F" w:rsidRDefault="00E8749F" w:rsidP="00823387">
            <w:pPr>
              <w:ind w:right="2"/>
              <w:rPr>
                <w:rFonts w:ascii="Calibri" w:hAnsi="Calibri" w:cs="Calibri"/>
                <w:lang w:val="en-GB"/>
              </w:rPr>
            </w:pPr>
            <w:r>
              <w:rPr>
                <w:rFonts w:ascii="Calibri" w:hAnsi="Calibri" w:cs="Calibri"/>
                <w:lang w:val="en-GB"/>
              </w:rPr>
              <w:t>E1</w:t>
            </w:r>
          </w:p>
        </w:tc>
        <w:tc>
          <w:tcPr>
            <w:tcW w:w="657" w:type="dxa"/>
          </w:tcPr>
          <w:p w14:paraId="0738B823" w14:textId="6B21F12C" w:rsidR="00E8749F" w:rsidRPr="00E8749F" w:rsidRDefault="00E8749F"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E8749F" w14:paraId="09F2E5B5" w14:textId="77777777" w:rsidTr="00823387">
        <w:trPr>
          <w:jc w:val="center"/>
        </w:trPr>
        <w:tc>
          <w:tcPr>
            <w:tcW w:w="577" w:type="dxa"/>
            <w:vMerge/>
          </w:tcPr>
          <w:p w14:paraId="6EF69F2F" w14:textId="77777777" w:rsidR="00E8749F" w:rsidRPr="00E8749F" w:rsidRDefault="00E8749F" w:rsidP="00823387">
            <w:pPr>
              <w:ind w:right="2"/>
              <w:rPr>
                <w:rFonts w:ascii="Calibri" w:hAnsi="Calibri" w:cs="Calibri"/>
                <w:lang w:val="en-GB"/>
              </w:rPr>
            </w:pPr>
          </w:p>
        </w:tc>
        <w:tc>
          <w:tcPr>
            <w:tcW w:w="2681" w:type="dxa"/>
            <w:vMerge/>
          </w:tcPr>
          <w:p w14:paraId="0645C5F7" w14:textId="77777777" w:rsidR="00E8749F" w:rsidRPr="00E8749F" w:rsidRDefault="00E8749F" w:rsidP="00823387">
            <w:pPr>
              <w:ind w:right="2"/>
              <w:jc w:val="left"/>
              <w:rPr>
                <w:rFonts w:ascii="Calibri" w:hAnsi="Calibri" w:cs="Calibri"/>
                <w:lang w:val="en-GB"/>
              </w:rPr>
            </w:pPr>
          </w:p>
        </w:tc>
        <w:tc>
          <w:tcPr>
            <w:tcW w:w="3969" w:type="dxa"/>
          </w:tcPr>
          <w:p w14:paraId="3DC839D2" w14:textId="29CAEAD2" w:rsidR="00E8749F" w:rsidRPr="00E8749F" w:rsidRDefault="00E8749F" w:rsidP="00823387">
            <w:pPr>
              <w:ind w:right="2"/>
              <w:rPr>
                <w:rFonts w:ascii="Calibri" w:hAnsi="Calibri" w:cs="Calibri"/>
                <w:lang w:val="en-GB"/>
              </w:rPr>
            </w:pPr>
            <w:r w:rsidRPr="00E8749F">
              <w:rPr>
                <w:rFonts w:ascii="Calibri" w:hAnsi="Calibri" w:cs="Calibri"/>
                <w:lang w:val="en-GB"/>
              </w:rPr>
              <w:t>Emphasis on gas production</w:t>
            </w:r>
          </w:p>
        </w:tc>
        <w:tc>
          <w:tcPr>
            <w:tcW w:w="1134" w:type="dxa"/>
            <w:vMerge/>
          </w:tcPr>
          <w:p w14:paraId="455F03C2" w14:textId="77777777" w:rsidR="00E8749F" w:rsidRPr="00E8749F" w:rsidRDefault="00E8749F" w:rsidP="00823387">
            <w:pPr>
              <w:ind w:right="2"/>
              <w:rPr>
                <w:rFonts w:ascii="Calibri" w:hAnsi="Calibri" w:cs="Calibri"/>
                <w:lang w:val="en-GB"/>
              </w:rPr>
            </w:pPr>
          </w:p>
        </w:tc>
        <w:tc>
          <w:tcPr>
            <w:tcW w:w="657" w:type="dxa"/>
          </w:tcPr>
          <w:p w14:paraId="691FF47A" w14:textId="542ED17A" w:rsidR="00E8749F" w:rsidRPr="00E8749F" w:rsidRDefault="00E8749F" w:rsidP="00823387">
            <w:pPr>
              <w:ind w:right="2"/>
              <w:rPr>
                <w:rFonts w:ascii="Calibri" w:hAnsi="Calibri" w:cs="Calibri"/>
                <w:lang w:val="en-GB"/>
              </w:rPr>
            </w:pPr>
            <w:r>
              <w:rPr>
                <w:rFonts w:ascii="Calibri" w:hAnsi="Calibri" w:cs="Calibri" w:hint="eastAsia"/>
                <w:lang w:val="en-GB"/>
              </w:rPr>
              <w:t>U</w:t>
            </w:r>
            <w:r>
              <w:rPr>
                <w:rFonts w:ascii="Calibri" w:hAnsi="Calibri" w:cs="Calibri"/>
                <w:lang w:val="en-GB"/>
              </w:rPr>
              <w:t>p</w:t>
            </w:r>
          </w:p>
        </w:tc>
      </w:tr>
      <w:tr w:rsidR="00E8749F" w14:paraId="6DF6B346" w14:textId="77777777" w:rsidTr="00823387">
        <w:trPr>
          <w:jc w:val="center"/>
        </w:trPr>
        <w:tc>
          <w:tcPr>
            <w:tcW w:w="577" w:type="dxa"/>
            <w:vMerge/>
          </w:tcPr>
          <w:p w14:paraId="46630E1F" w14:textId="77777777" w:rsidR="00E8749F" w:rsidRPr="00E8749F" w:rsidRDefault="00E8749F" w:rsidP="00823387">
            <w:pPr>
              <w:ind w:right="2"/>
              <w:rPr>
                <w:rFonts w:ascii="Calibri" w:hAnsi="Calibri" w:cs="Calibri"/>
                <w:lang w:val="en-GB"/>
              </w:rPr>
            </w:pPr>
          </w:p>
        </w:tc>
        <w:tc>
          <w:tcPr>
            <w:tcW w:w="2681" w:type="dxa"/>
          </w:tcPr>
          <w:p w14:paraId="61218C08" w14:textId="2B5869FB" w:rsidR="00E8749F" w:rsidRPr="00E8749F" w:rsidRDefault="00E8749F" w:rsidP="00823387">
            <w:pPr>
              <w:ind w:right="2"/>
              <w:jc w:val="left"/>
              <w:rPr>
                <w:rFonts w:ascii="Calibri" w:hAnsi="Calibri" w:cs="Calibri"/>
                <w:lang w:val="en-GB"/>
              </w:rPr>
            </w:pPr>
            <w:r w:rsidRPr="00E8749F">
              <w:rPr>
                <w:rFonts w:ascii="Calibri" w:hAnsi="Calibri" w:cs="Calibri"/>
                <w:lang w:val="en-GB"/>
              </w:rPr>
              <w:t>To achieve energy efficiency</w:t>
            </w:r>
          </w:p>
        </w:tc>
        <w:tc>
          <w:tcPr>
            <w:tcW w:w="3969" w:type="dxa"/>
          </w:tcPr>
          <w:p w14:paraId="5F0607C4" w14:textId="4D0E87A3" w:rsidR="00E8749F" w:rsidRPr="00E8749F" w:rsidRDefault="00E8749F" w:rsidP="00823387">
            <w:pPr>
              <w:ind w:right="2"/>
              <w:rPr>
                <w:rFonts w:ascii="Calibri" w:hAnsi="Calibri" w:cs="Calibri"/>
                <w:lang w:val="en-GB"/>
              </w:rPr>
            </w:pPr>
            <w:r w:rsidRPr="00E8749F">
              <w:rPr>
                <w:rFonts w:ascii="Calibri" w:hAnsi="Calibri" w:cs="Calibri"/>
                <w:lang w:val="en-GB"/>
              </w:rPr>
              <w:t>Exploring a good mix of renewable sources in energy portfolio</w:t>
            </w:r>
          </w:p>
        </w:tc>
        <w:tc>
          <w:tcPr>
            <w:tcW w:w="1134" w:type="dxa"/>
          </w:tcPr>
          <w:p w14:paraId="0564C386" w14:textId="23488280" w:rsidR="00E8749F" w:rsidRPr="00E8749F" w:rsidRDefault="00E8749F" w:rsidP="00823387">
            <w:pPr>
              <w:ind w:right="2"/>
              <w:rPr>
                <w:rFonts w:ascii="Calibri" w:hAnsi="Calibri" w:cs="Calibri"/>
                <w:lang w:val="en-GB"/>
              </w:rPr>
            </w:pPr>
            <w:r>
              <w:rPr>
                <w:rFonts w:ascii="Calibri" w:hAnsi="Calibri" w:cs="Calibri" w:hint="eastAsia"/>
                <w:lang w:val="en-GB"/>
              </w:rPr>
              <w:t>E</w:t>
            </w:r>
            <w:r>
              <w:rPr>
                <w:rFonts w:ascii="Calibri" w:hAnsi="Calibri" w:cs="Calibri"/>
                <w:lang w:val="en-GB"/>
              </w:rPr>
              <w:t>2, E3</w:t>
            </w:r>
          </w:p>
        </w:tc>
        <w:tc>
          <w:tcPr>
            <w:tcW w:w="657" w:type="dxa"/>
          </w:tcPr>
          <w:p w14:paraId="05AD8C94" w14:textId="55824EDE" w:rsidR="00E8749F" w:rsidRPr="00E8749F" w:rsidRDefault="00E8749F"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E8749F" w14:paraId="30BFC600" w14:textId="77777777" w:rsidTr="00823387">
        <w:trPr>
          <w:jc w:val="center"/>
        </w:trPr>
        <w:tc>
          <w:tcPr>
            <w:tcW w:w="577" w:type="dxa"/>
            <w:vMerge/>
          </w:tcPr>
          <w:p w14:paraId="2C487666" w14:textId="77777777" w:rsidR="00E8749F" w:rsidRPr="00E8749F" w:rsidRDefault="00E8749F" w:rsidP="00823387">
            <w:pPr>
              <w:ind w:right="2"/>
              <w:rPr>
                <w:rFonts w:ascii="Calibri" w:hAnsi="Calibri" w:cs="Calibri"/>
                <w:lang w:val="en-GB"/>
              </w:rPr>
            </w:pPr>
          </w:p>
        </w:tc>
        <w:tc>
          <w:tcPr>
            <w:tcW w:w="2681" w:type="dxa"/>
          </w:tcPr>
          <w:p w14:paraId="72F2E52B" w14:textId="7593EA2B" w:rsidR="00E8749F" w:rsidRPr="00E8749F" w:rsidRDefault="00E8749F" w:rsidP="00823387">
            <w:pPr>
              <w:ind w:right="2"/>
              <w:jc w:val="left"/>
              <w:rPr>
                <w:rFonts w:ascii="Calibri" w:hAnsi="Calibri" w:cs="Calibri"/>
                <w:lang w:val="en-GB"/>
              </w:rPr>
            </w:pPr>
            <w:r w:rsidRPr="00E8749F">
              <w:rPr>
                <w:rFonts w:ascii="Calibri" w:hAnsi="Calibri" w:cs="Calibri"/>
                <w:lang w:val="en-GB"/>
              </w:rPr>
              <w:t>To curtail spills and gas flared</w:t>
            </w:r>
          </w:p>
        </w:tc>
        <w:tc>
          <w:tcPr>
            <w:tcW w:w="3969" w:type="dxa"/>
          </w:tcPr>
          <w:p w14:paraId="6B4E92B6" w14:textId="737D1F86" w:rsidR="00E8749F" w:rsidRPr="00E8749F" w:rsidRDefault="00E8749F" w:rsidP="00823387">
            <w:pPr>
              <w:ind w:right="2"/>
              <w:rPr>
                <w:rFonts w:ascii="Calibri" w:hAnsi="Calibri" w:cs="Calibri"/>
                <w:lang w:val="en-GB"/>
              </w:rPr>
            </w:pPr>
            <w:r w:rsidRPr="00E8749F">
              <w:rPr>
                <w:rFonts w:ascii="Calibri" w:hAnsi="Calibri" w:cs="Calibri"/>
                <w:lang w:val="en-GB"/>
              </w:rPr>
              <w:t>Adoption of artificial intelligence to monitor pipelines</w:t>
            </w:r>
          </w:p>
        </w:tc>
        <w:tc>
          <w:tcPr>
            <w:tcW w:w="1134" w:type="dxa"/>
          </w:tcPr>
          <w:p w14:paraId="405F4621" w14:textId="0E763D67" w:rsidR="00E8749F" w:rsidRPr="00E8749F" w:rsidRDefault="00E8749F" w:rsidP="00823387">
            <w:pPr>
              <w:ind w:right="2"/>
              <w:rPr>
                <w:rFonts w:ascii="Calibri" w:hAnsi="Calibri" w:cs="Calibri"/>
                <w:lang w:val="en-GB"/>
              </w:rPr>
            </w:pPr>
            <w:r>
              <w:rPr>
                <w:rFonts w:ascii="Calibri" w:hAnsi="Calibri" w:cs="Calibri" w:hint="eastAsia"/>
                <w:lang w:val="en-GB"/>
              </w:rPr>
              <w:t>E</w:t>
            </w:r>
            <w:r>
              <w:rPr>
                <w:rFonts w:ascii="Calibri" w:hAnsi="Calibri" w:cs="Calibri"/>
                <w:lang w:val="en-GB"/>
              </w:rPr>
              <w:t>5</w:t>
            </w:r>
          </w:p>
        </w:tc>
        <w:tc>
          <w:tcPr>
            <w:tcW w:w="657" w:type="dxa"/>
          </w:tcPr>
          <w:p w14:paraId="22123D20" w14:textId="6064211A" w:rsidR="00E8749F" w:rsidRPr="00E8749F" w:rsidRDefault="00E8749F" w:rsidP="00823387">
            <w:pPr>
              <w:ind w:right="2"/>
              <w:rPr>
                <w:rFonts w:ascii="Calibri" w:hAnsi="Calibri" w:cs="Calibri"/>
                <w:lang w:val="en-GB"/>
              </w:rPr>
            </w:pPr>
            <w:r>
              <w:rPr>
                <w:rFonts w:ascii="Calibri" w:hAnsi="Calibri" w:cs="Calibri" w:hint="eastAsia"/>
                <w:lang w:val="en-GB"/>
              </w:rPr>
              <w:t>U</w:t>
            </w:r>
            <w:r>
              <w:rPr>
                <w:rFonts w:ascii="Calibri" w:hAnsi="Calibri" w:cs="Calibri"/>
                <w:lang w:val="en-GB"/>
              </w:rPr>
              <w:t>p</w:t>
            </w:r>
          </w:p>
        </w:tc>
      </w:tr>
      <w:tr w:rsidR="00E8749F" w14:paraId="09FED028" w14:textId="77777777" w:rsidTr="00823387">
        <w:trPr>
          <w:jc w:val="center"/>
        </w:trPr>
        <w:tc>
          <w:tcPr>
            <w:tcW w:w="577" w:type="dxa"/>
            <w:vMerge/>
          </w:tcPr>
          <w:p w14:paraId="481BAB84" w14:textId="77777777" w:rsidR="00E8749F" w:rsidRPr="00E8749F" w:rsidRDefault="00E8749F" w:rsidP="00823387">
            <w:pPr>
              <w:ind w:right="2"/>
              <w:rPr>
                <w:rFonts w:ascii="Calibri" w:hAnsi="Calibri" w:cs="Calibri"/>
                <w:lang w:val="en-GB"/>
              </w:rPr>
            </w:pPr>
          </w:p>
        </w:tc>
        <w:tc>
          <w:tcPr>
            <w:tcW w:w="2681" w:type="dxa"/>
            <w:vMerge w:val="restart"/>
          </w:tcPr>
          <w:p w14:paraId="688FC5A9" w14:textId="367D35A6" w:rsidR="00E8749F" w:rsidRPr="00E8749F" w:rsidRDefault="00E8749F" w:rsidP="00823387">
            <w:pPr>
              <w:ind w:right="2"/>
              <w:jc w:val="left"/>
              <w:rPr>
                <w:rFonts w:ascii="Calibri" w:hAnsi="Calibri" w:cs="Calibri"/>
                <w:lang w:val="en-GB"/>
              </w:rPr>
            </w:pPr>
            <w:r w:rsidRPr="00E8749F">
              <w:rPr>
                <w:rFonts w:ascii="Calibri" w:hAnsi="Calibri" w:cs="Calibri"/>
                <w:lang w:val="en-GB"/>
              </w:rPr>
              <w:t>To reduce water consumption and protect marine life</w:t>
            </w:r>
          </w:p>
        </w:tc>
        <w:tc>
          <w:tcPr>
            <w:tcW w:w="3969" w:type="dxa"/>
          </w:tcPr>
          <w:p w14:paraId="6E9ED502" w14:textId="17EA802D" w:rsidR="00E8749F" w:rsidRPr="00E8749F" w:rsidRDefault="00E8749F" w:rsidP="00823387">
            <w:pPr>
              <w:ind w:right="2"/>
              <w:rPr>
                <w:rFonts w:ascii="Calibri" w:hAnsi="Calibri" w:cs="Calibri"/>
                <w:lang w:val="en-GB"/>
              </w:rPr>
            </w:pPr>
            <w:r w:rsidRPr="00E8749F">
              <w:rPr>
                <w:rFonts w:ascii="Calibri" w:hAnsi="Calibri" w:cs="Calibri"/>
                <w:lang w:val="en-GB"/>
              </w:rPr>
              <w:t>Water recycling system</w:t>
            </w:r>
          </w:p>
        </w:tc>
        <w:tc>
          <w:tcPr>
            <w:tcW w:w="1134" w:type="dxa"/>
            <w:vMerge w:val="restart"/>
          </w:tcPr>
          <w:p w14:paraId="5E5EAE27" w14:textId="4553AF69" w:rsidR="00E8749F" w:rsidRPr="00E8749F" w:rsidRDefault="00E8749F" w:rsidP="00823387">
            <w:pPr>
              <w:ind w:right="2"/>
              <w:rPr>
                <w:rFonts w:ascii="Calibri" w:hAnsi="Calibri" w:cs="Calibri"/>
                <w:lang w:val="en-GB"/>
              </w:rPr>
            </w:pPr>
            <w:r>
              <w:rPr>
                <w:rFonts w:ascii="Calibri" w:hAnsi="Calibri" w:cs="Calibri" w:hint="eastAsia"/>
                <w:lang w:val="en-GB"/>
              </w:rPr>
              <w:t>E</w:t>
            </w:r>
            <w:r>
              <w:rPr>
                <w:rFonts w:ascii="Calibri" w:hAnsi="Calibri" w:cs="Calibri"/>
                <w:lang w:val="en-GB"/>
              </w:rPr>
              <w:t>6</w:t>
            </w:r>
          </w:p>
        </w:tc>
        <w:tc>
          <w:tcPr>
            <w:tcW w:w="657" w:type="dxa"/>
          </w:tcPr>
          <w:p w14:paraId="714BF4E4" w14:textId="3DAB04F6" w:rsidR="00E8749F" w:rsidRPr="00E8749F" w:rsidRDefault="00E8749F"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E8749F" w14:paraId="64178828" w14:textId="77777777" w:rsidTr="00823387">
        <w:trPr>
          <w:jc w:val="center"/>
        </w:trPr>
        <w:tc>
          <w:tcPr>
            <w:tcW w:w="577" w:type="dxa"/>
            <w:vMerge/>
          </w:tcPr>
          <w:p w14:paraId="0F8455CB" w14:textId="77777777" w:rsidR="00E8749F" w:rsidRPr="00E8749F" w:rsidRDefault="00E8749F" w:rsidP="00823387">
            <w:pPr>
              <w:ind w:right="2"/>
              <w:rPr>
                <w:rFonts w:ascii="Calibri" w:hAnsi="Calibri" w:cs="Calibri"/>
                <w:lang w:val="en-GB"/>
              </w:rPr>
            </w:pPr>
          </w:p>
        </w:tc>
        <w:tc>
          <w:tcPr>
            <w:tcW w:w="2681" w:type="dxa"/>
            <w:vMerge/>
          </w:tcPr>
          <w:p w14:paraId="62DBF641" w14:textId="77777777" w:rsidR="00E8749F" w:rsidRPr="00E8749F" w:rsidRDefault="00E8749F" w:rsidP="00823387">
            <w:pPr>
              <w:ind w:right="2"/>
              <w:jc w:val="left"/>
              <w:rPr>
                <w:rFonts w:ascii="Calibri" w:hAnsi="Calibri" w:cs="Calibri"/>
                <w:lang w:val="en-GB"/>
              </w:rPr>
            </w:pPr>
          </w:p>
        </w:tc>
        <w:tc>
          <w:tcPr>
            <w:tcW w:w="3969" w:type="dxa"/>
          </w:tcPr>
          <w:p w14:paraId="2B830D95" w14:textId="28489DA9" w:rsidR="00E8749F" w:rsidRPr="00E8749F" w:rsidRDefault="00E8749F" w:rsidP="00823387">
            <w:pPr>
              <w:ind w:right="2"/>
              <w:rPr>
                <w:rFonts w:ascii="Calibri" w:hAnsi="Calibri" w:cs="Calibri"/>
                <w:lang w:val="en-GB"/>
              </w:rPr>
            </w:pPr>
            <w:r>
              <w:rPr>
                <w:rFonts w:ascii="Calibri" w:hAnsi="Calibri" w:cs="Calibri"/>
                <w:lang w:val="en-GB"/>
              </w:rPr>
              <w:t>E</w:t>
            </w:r>
            <w:r w:rsidRPr="00E8749F">
              <w:rPr>
                <w:rFonts w:ascii="Calibri" w:hAnsi="Calibri" w:cs="Calibri"/>
                <w:lang w:val="en-GB"/>
              </w:rPr>
              <w:t>fficient management of produce water</w:t>
            </w:r>
          </w:p>
        </w:tc>
        <w:tc>
          <w:tcPr>
            <w:tcW w:w="1134" w:type="dxa"/>
            <w:vMerge/>
          </w:tcPr>
          <w:p w14:paraId="5DACCB2B" w14:textId="77777777" w:rsidR="00E8749F" w:rsidRPr="00E8749F" w:rsidRDefault="00E8749F" w:rsidP="00823387">
            <w:pPr>
              <w:ind w:right="2"/>
              <w:rPr>
                <w:rFonts w:ascii="Calibri" w:hAnsi="Calibri" w:cs="Calibri"/>
                <w:lang w:val="en-GB"/>
              </w:rPr>
            </w:pPr>
          </w:p>
        </w:tc>
        <w:tc>
          <w:tcPr>
            <w:tcW w:w="657" w:type="dxa"/>
          </w:tcPr>
          <w:p w14:paraId="48FB19BF" w14:textId="0551EFE6" w:rsidR="00E8749F" w:rsidRPr="00E8749F" w:rsidRDefault="00E8749F" w:rsidP="00823387">
            <w:pPr>
              <w:ind w:right="2"/>
              <w:rPr>
                <w:rFonts w:ascii="Calibri" w:hAnsi="Calibri" w:cs="Calibri"/>
                <w:lang w:val="en-GB"/>
              </w:rPr>
            </w:pPr>
            <w:r>
              <w:rPr>
                <w:rFonts w:ascii="Calibri" w:hAnsi="Calibri" w:cs="Calibri" w:hint="eastAsia"/>
                <w:lang w:val="en-GB"/>
              </w:rPr>
              <w:t>U</w:t>
            </w:r>
            <w:r>
              <w:rPr>
                <w:rFonts w:ascii="Calibri" w:hAnsi="Calibri" w:cs="Calibri"/>
                <w:lang w:val="en-GB"/>
              </w:rPr>
              <w:t>p</w:t>
            </w:r>
          </w:p>
        </w:tc>
      </w:tr>
      <w:tr w:rsidR="00E8749F" w14:paraId="40403F66" w14:textId="77777777" w:rsidTr="00823387">
        <w:trPr>
          <w:jc w:val="center"/>
        </w:trPr>
        <w:tc>
          <w:tcPr>
            <w:tcW w:w="577" w:type="dxa"/>
            <w:vMerge w:val="restart"/>
          </w:tcPr>
          <w:p w14:paraId="75CF4337" w14:textId="7A69094D" w:rsidR="00E8749F" w:rsidRPr="00E8749F" w:rsidRDefault="00E8749F" w:rsidP="00823387">
            <w:pPr>
              <w:ind w:right="2"/>
              <w:rPr>
                <w:rFonts w:ascii="Calibri" w:hAnsi="Calibri" w:cs="Calibri"/>
                <w:lang w:val="en-GB"/>
              </w:rPr>
            </w:pPr>
            <w:r>
              <w:rPr>
                <w:rFonts w:ascii="Calibri" w:hAnsi="Calibri" w:cs="Calibri" w:hint="eastAsia"/>
                <w:lang w:val="en-GB"/>
              </w:rPr>
              <w:t>E</w:t>
            </w:r>
            <w:r>
              <w:rPr>
                <w:rFonts w:ascii="Calibri" w:hAnsi="Calibri" w:cs="Calibri"/>
                <w:lang w:val="en-GB"/>
              </w:rPr>
              <w:t>co</w:t>
            </w:r>
          </w:p>
        </w:tc>
        <w:tc>
          <w:tcPr>
            <w:tcW w:w="2681" w:type="dxa"/>
          </w:tcPr>
          <w:p w14:paraId="2B528945" w14:textId="549C87C8" w:rsidR="00E8749F" w:rsidRPr="00E8749F" w:rsidRDefault="00E8749F" w:rsidP="00823387">
            <w:pPr>
              <w:ind w:right="2"/>
              <w:jc w:val="left"/>
              <w:rPr>
                <w:rFonts w:ascii="Calibri" w:hAnsi="Calibri" w:cs="Calibri"/>
                <w:lang w:val="en-GB"/>
              </w:rPr>
            </w:pPr>
            <w:r w:rsidRPr="00E8749F">
              <w:rPr>
                <w:rFonts w:ascii="Calibri" w:hAnsi="Calibri" w:cs="Calibri"/>
                <w:lang w:val="en-GB"/>
              </w:rPr>
              <w:t>To reduce long-term operational costs</w:t>
            </w:r>
          </w:p>
        </w:tc>
        <w:tc>
          <w:tcPr>
            <w:tcW w:w="3969" w:type="dxa"/>
          </w:tcPr>
          <w:p w14:paraId="1868F250" w14:textId="514F0EB3" w:rsidR="00E8749F" w:rsidRPr="00E8749F" w:rsidRDefault="00E8749F" w:rsidP="00823387">
            <w:pPr>
              <w:ind w:right="2"/>
              <w:rPr>
                <w:rFonts w:ascii="Calibri" w:hAnsi="Calibri" w:cs="Calibri"/>
                <w:lang w:val="en-GB"/>
              </w:rPr>
            </w:pPr>
            <w:r w:rsidRPr="00E8749F">
              <w:rPr>
                <w:rFonts w:ascii="Calibri" w:hAnsi="Calibri" w:cs="Calibri"/>
                <w:lang w:val="en-GB"/>
              </w:rPr>
              <w:t>Investment in technology and sustainability initiatives</w:t>
            </w:r>
          </w:p>
        </w:tc>
        <w:tc>
          <w:tcPr>
            <w:tcW w:w="1134" w:type="dxa"/>
          </w:tcPr>
          <w:p w14:paraId="0D249D2A" w14:textId="1829FC85" w:rsidR="00E8749F" w:rsidRPr="00E8749F" w:rsidRDefault="00E8749F"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E4</w:t>
            </w:r>
          </w:p>
        </w:tc>
        <w:tc>
          <w:tcPr>
            <w:tcW w:w="657" w:type="dxa"/>
          </w:tcPr>
          <w:p w14:paraId="50AE0D47" w14:textId="4EA05B43" w:rsidR="00E8749F" w:rsidRPr="00E8749F" w:rsidRDefault="00E8749F"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E8749F" w:rsidRPr="00E8749F" w14:paraId="2C7C9152" w14:textId="77777777" w:rsidTr="00823387">
        <w:trPr>
          <w:jc w:val="center"/>
        </w:trPr>
        <w:tc>
          <w:tcPr>
            <w:tcW w:w="577" w:type="dxa"/>
            <w:vMerge/>
          </w:tcPr>
          <w:p w14:paraId="446CA7CB" w14:textId="77777777" w:rsidR="00E8749F" w:rsidRPr="00E8749F" w:rsidRDefault="00E8749F" w:rsidP="00823387">
            <w:pPr>
              <w:ind w:right="2"/>
              <w:rPr>
                <w:rFonts w:ascii="Calibri" w:hAnsi="Calibri" w:cs="Calibri"/>
                <w:lang w:val="en-GB"/>
              </w:rPr>
            </w:pPr>
          </w:p>
        </w:tc>
        <w:tc>
          <w:tcPr>
            <w:tcW w:w="2681" w:type="dxa"/>
            <w:vMerge w:val="restart"/>
          </w:tcPr>
          <w:p w14:paraId="176DECFE" w14:textId="737EE2EE" w:rsidR="00E8749F" w:rsidRPr="00E8749F" w:rsidRDefault="00E8749F" w:rsidP="00823387">
            <w:pPr>
              <w:ind w:right="2"/>
              <w:jc w:val="left"/>
              <w:rPr>
                <w:rFonts w:ascii="Calibri" w:hAnsi="Calibri" w:cs="Calibri"/>
                <w:lang w:val="en-GB"/>
              </w:rPr>
            </w:pPr>
            <w:r w:rsidRPr="00E8749F">
              <w:rPr>
                <w:rFonts w:ascii="Calibri" w:hAnsi="Calibri" w:cs="Calibri"/>
                <w:lang w:val="en-GB"/>
              </w:rPr>
              <w:t>To prevent corruption and related activities</w:t>
            </w:r>
          </w:p>
        </w:tc>
        <w:tc>
          <w:tcPr>
            <w:tcW w:w="3969" w:type="dxa"/>
          </w:tcPr>
          <w:p w14:paraId="6F29825E" w14:textId="4F3FC730" w:rsidR="00E8749F" w:rsidRPr="00E8749F" w:rsidRDefault="00E8749F" w:rsidP="00823387">
            <w:pPr>
              <w:ind w:right="2"/>
              <w:rPr>
                <w:rFonts w:ascii="Calibri" w:hAnsi="Calibri" w:cs="Calibri"/>
                <w:lang w:val="en-GB"/>
              </w:rPr>
            </w:pPr>
            <w:r w:rsidRPr="00E8749F">
              <w:rPr>
                <w:rFonts w:ascii="Calibri" w:hAnsi="Calibri" w:cs="Calibri"/>
                <w:lang w:val="en-GB"/>
              </w:rPr>
              <w:t>Transparent procedures, contractors and suppliers engagement</w:t>
            </w:r>
          </w:p>
        </w:tc>
        <w:tc>
          <w:tcPr>
            <w:tcW w:w="1134" w:type="dxa"/>
          </w:tcPr>
          <w:p w14:paraId="267B55E6" w14:textId="3A60A388" w:rsidR="00E8749F" w:rsidRPr="00E8749F" w:rsidRDefault="00E8749F"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E11</w:t>
            </w:r>
          </w:p>
        </w:tc>
        <w:tc>
          <w:tcPr>
            <w:tcW w:w="657" w:type="dxa"/>
          </w:tcPr>
          <w:p w14:paraId="649B14DF" w14:textId="7DA9C512" w:rsidR="00E8749F" w:rsidRPr="00E8749F" w:rsidRDefault="00E8749F"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E8749F" w:rsidRPr="00E8749F" w14:paraId="58985710" w14:textId="77777777" w:rsidTr="00823387">
        <w:trPr>
          <w:jc w:val="center"/>
        </w:trPr>
        <w:tc>
          <w:tcPr>
            <w:tcW w:w="577" w:type="dxa"/>
            <w:vMerge/>
          </w:tcPr>
          <w:p w14:paraId="41DFB641" w14:textId="77777777" w:rsidR="00E8749F" w:rsidRPr="00E8749F" w:rsidRDefault="00E8749F" w:rsidP="00823387">
            <w:pPr>
              <w:ind w:right="2"/>
              <w:rPr>
                <w:rFonts w:ascii="Calibri" w:hAnsi="Calibri" w:cs="Calibri"/>
                <w:lang w:val="en-GB"/>
              </w:rPr>
            </w:pPr>
          </w:p>
        </w:tc>
        <w:tc>
          <w:tcPr>
            <w:tcW w:w="2681" w:type="dxa"/>
            <w:vMerge/>
          </w:tcPr>
          <w:p w14:paraId="3E5FAFAF" w14:textId="77777777" w:rsidR="00E8749F" w:rsidRPr="00E8749F" w:rsidRDefault="00E8749F" w:rsidP="00823387">
            <w:pPr>
              <w:ind w:right="2"/>
              <w:jc w:val="left"/>
              <w:rPr>
                <w:rFonts w:ascii="Calibri" w:hAnsi="Calibri" w:cs="Calibri"/>
                <w:lang w:val="en-GB"/>
              </w:rPr>
            </w:pPr>
          </w:p>
        </w:tc>
        <w:tc>
          <w:tcPr>
            <w:tcW w:w="3969" w:type="dxa"/>
          </w:tcPr>
          <w:p w14:paraId="77E39EC4" w14:textId="7A57AC8F" w:rsidR="00E8749F" w:rsidRPr="00E8749F" w:rsidRDefault="00AE3420" w:rsidP="00823387">
            <w:pPr>
              <w:ind w:right="2"/>
              <w:rPr>
                <w:rFonts w:ascii="Calibri" w:hAnsi="Calibri" w:cs="Calibri"/>
                <w:lang w:val="en-GB"/>
              </w:rPr>
            </w:pPr>
            <w:r>
              <w:rPr>
                <w:rFonts w:ascii="Calibri" w:hAnsi="Calibri" w:cs="Calibri"/>
                <w:lang w:val="en-GB"/>
              </w:rPr>
              <w:t>E</w:t>
            </w:r>
            <w:r w:rsidR="00E8749F" w:rsidRPr="00E8749F">
              <w:rPr>
                <w:rFonts w:ascii="Calibri" w:hAnsi="Calibri" w:cs="Calibri"/>
                <w:lang w:val="en-GB"/>
              </w:rPr>
              <w:t>mployees engagement</w:t>
            </w:r>
          </w:p>
        </w:tc>
        <w:tc>
          <w:tcPr>
            <w:tcW w:w="1134" w:type="dxa"/>
          </w:tcPr>
          <w:p w14:paraId="724ECF5E" w14:textId="41AB4A6E" w:rsidR="00E8749F" w:rsidRPr="00E8749F" w:rsidRDefault="00E8749F"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E16</w:t>
            </w:r>
          </w:p>
        </w:tc>
        <w:tc>
          <w:tcPr>
            <w:tcW w:w="657" w:type="dxa"/>
          </w:tcPr>
          <w:p w14:paraId="54764740" w14:textId="6F9AFA48" w:rsidR="00E8749F" w:rsidRPr="00E8749F" w:rsidRDefault="00E8749F"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AE3420" w:rsidRPr="00E8749F" w14:paraId="24A4CE19" w14:textId="77777777" w:rsidTr="00823387">
        <w:trPr>
          <w:jc w:val="center"/>
        </w:trPr>
        <w:tc>
          <w:tcPr>
            <w:tcW w:w="577" w:type="dxa"/>
            <w:vMerge w:val="restart"/>
          </w:tcPr>
          <w:p w14:paraId="6750E178" w14:textId="6E6CEA58" w:rsidR="00AE3420" w:rsidRPr="00E8749F" w:rsidRDefault="00AE3420"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oc</w:t>
            </w:r>
          </w:p>
        </w:tc>
        <w:tc>
          <w:tcPr>
            <w:tcW w:w="2681" w:type="dxa"/>
            <w:vMerge w:val="restart"/>
          </w:tcPr>
          <w:p w14:paraId="24E69E93" w14:textId="7EAA8FAF" w:rsidR="00AE3420" w:rsidRPr="00E8749F" w:rsidRDefault="00AE3420" w:rsidP="00823387">
            <w:pPr>
              <w:ind w:right="2"/>
              <w:jc w:val="left"/>
              <w:rPr>
                <w:rFonts w:ascii="Calibri" w:hAnsi="Calibri" w:cs="Calibri"/>
                <w:lang w:val="en-GB"/>
              </w:rPr>
            </w:pPr>
            <w:r w:rsidRPr="00E8749F">
              <w:rPr>
                <w:rFonts w:ascii="Calibri" w:hAnsi="Calibri" w:cs="Calibri"/>
                <w:lang w:val="en-GB"/>
              </w:rPr>
              <w:t>To ensure workplace safety and accident prevention</w:t>
            </w:r>
          </w:p>
        </w:tc>
        <w:tc>
          <w:tcPr>
            <w:tcW w:w="3969" w:type="dxa"/>
          </w:tcPr>
          <w:p w14:paraId="3E5E290C" w14:textId="7CCC46AA" w:rsidR="00AE3420" w:rsidRPr="00E8749F" w:rsidRDefault="00AE3420" w:rsidP="00823387">
            <w:pPr>
              <w:ind w:right="2"/>
              <w:rPr>
                <w:rFonts w:ascii="Calibri" w:hAnsi="Calibri" w:cs="Calibri"/>
                <w:lang w:val="en-GB"/>
              </w:rPr>
            </w:pPr>
            <w:r w:rsidRPr="00E8749F">
              <w:rPr>
                <w:rFonts w:ascii="Calibri" w:hAnsi="Calibri" w:cs="Calibri"/>
                <w:lang w:val="en-GB"/>
              </w:rPr>
              <w:t>Staff training and retraining</w:t>
            </w:r>
          </w:p>
        </w:tc>
        <w:tc>
          <w:tcPr>
            <w:tcW w:w="1134" w:type="dxa"/>
          </w:tcPr>
          <w:p w14:paraId="3D597B50" w14:textId="2450A2AD" w:rsidR="00AE3420" w:rsidRPr="00E8749F" w:rsidRDefault="00AE3420"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E17</w:t>
            </w:r>
          </w:p>
        </w:tc>
        <w:tc>
          <w:tcPr>
            <w:tcW w:w="657" w:type="dxa"/>
          </w:tcPr>
          <w:p w14:paraId="2CDC909E" w14:textId="0BD29E67" w:rsidR="00AE3420" w:rsidRPr="00E8749F" w:rsidRDefault="00AE3420"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AE3420" w:rsidRPr="00E8749F" w14:paraId="759B0A5B" w14:textId="77777777" w:rsidTr="00823387">
        <w:trPr>
          <w:jc w:val="center"/>
        </w:trPr>
        <w:tc>
          <w:tcPr>
            <w:tcW w:w="577" w:type="dxa"/>
            <w:vMerge/>
          </w:tcPr>
          <w:p w14:paraId="6183609C" w14:textId="77777777" w:rsidR="00AE3420" w:rsidRPr="00E8749F" w:rsidRDefault="00AE3420" w:rsidP="00823387">
            <w:pPr>
              <w:ind w:right="2"/>
              <w:rPr>
                <w:rFonts w:ascii="Calibri" w:hAnsi="Calibri" w:cs="Calibri"/>
                <w:lang w:val="en-GB"/>
              </w:rPr>
            </w:pPr>
          </w:p>
        </w:tc>
        <w:tc>
          <w:tcPr>
            <w:tcW w:w="2681" w:type="dxa"/>
            <w:vMerge/>
          </w:tcPr>
          <w:p w14:paraId="081E1E1C" w14:textId="77777777" w:rsidR="00AE3420" w:rsidRPr="00E8749F" w:rsidRDefault="00AE3420" w:rsidP="00823387">
            <w:pPr>
              <w:ind w:right="2"/>
              <w:jc w:val="left"/>
              <w:rPr>
                <w:rFonts w:ascii="Calibri" w:hAnsi="Calibri" w:cs="Calibri"/>
                <w:lang w:val="en-GB"/>
              </w:rPr>
            </w:pPr>
          </w:p>
        </w:tc>
        <w:tc>
          <w:tcPr>
            <w:tcW w:w="3969" w:type="dxa"/>
          </w:tcPr>
          <w:p w14:paraId="0675DF0F" w14:textId="6050BBC7" w:rsidR="00AE3420" w:rsidRPr="00E8749F" w:rsidRDefault="00AE3420" w:rsidP="00823387">
            <w:pPr>
              <w:ind w:right="2"/>
              <w:rPr>
                <w:rFonts w:ascii="Calibri" w:hAnsi="Calibri" w:cs="Calibri"/>
                <w:lang w:val="en-GB"/>
              </w:rPr>
            </w:pPr>
            <w:r>
              <w:rPr>
                <w:rFonts w:ascii="Calibri" w:hAnsi="Calibri" w:cs="Calibri" w:hint="eastAsia"/>
                <w:lang w:val="en-GB"/>
              </w:rPr>
              <w:t>U</w:t>
            </w:r>
            <w:r>
              <w:rPr>
                <w:rFonts w:ascii="Calibri" w:hAnsi="Calibri" w:cs="Calibri"/>
                <w:lang w:val="en-GB"/>
              </w:rPr>
              <w:t>se of safety gadgets, use of drones instead of staff in high-risk tasks</w:t>
            </w:r>
          </w:p>
        </w:tc>
        <w:tc>
          <w:tcPr>
            <w:tcW w:w="1134" w:type="dxa"/>
          </w:tcPr>
          <w:p w14:paraId="72FAEF7A" w14:textId="5F00DA4E" w:rsidR="00AE3420" w:rsidRPr="00E8749F" w:rsidRDefault="00AE3420" w:rsidP="00823387">
            <w:pPr>
              <w:ind w:right="2"/>
              <w:rPr>
                <w:rFonts w:ascii="Calibri" w:hAnsi="Calibri" w:cs="Calibri"/>
                <w:lang w:val="en-GB"/>
              </w:rPr>
            </w:pPr>
            <w:r>
              <w:rPr>
                <w:rFonts w:ascii="Calibri" w:hAnsi="Calibri" w:cs="Calibri" w:hint="eastAsia"/>
                <w:lang w:val="en-GB"/>
              </w:rPr>
              <w:t>H</w:t>
            </w:r>
            <w:r>
              <w:rPr>
                <w:rFonts w:ascii="Calibri" w:hAnsi="Calibri" w:cs="Calibri"/>
                <w:lang w:val="en-GB"/>
              </w:rPr>
              <w:t>S5</w:t>
            </w:r>
          </w:p>
        </w:tc>
        <w:tc>
          <w:tcPr>
            <w:tcW w:w="657" w:type="dxa"/>
          </w:tcPr>
          <w:p w14:paraId="1FC221E5" w14:textId="0625C0AF" w:rsidR="00AE3420" w:rsidRPr="00E8749F" w:rsidRDefault="00AE3420"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AE3420" w:rsidRPr="00E8749F" w14:paraId="0DD0E29A" w14:textId="77777777" w:rsidTr="00823387">
        <w:trPr>
          <w:jc w:val="center"/>
        </w:trPr>
        <w:tc>
          <w:tcPr>
            <w:tcW w:w="577" w:type="dxa"/>
            <w:vMerge/>
          </w:tcPr>
          <w:p w14:paraId="57E93FCA" w14:textId="77777777" w:rsidR="00AE3420" w:rsidRPr="00E8749F" w:rsidRDefault="00AE3420" w:rsidP="00823387">
            <w:pPr>
              <w:ind w:right="2"/>
              <w:rPr>
                <w:rFonts w:ascii="Calibri" w:hAnsi="Calibri" w:cs="Calibri"/>
                <w:lang w:val="en-GB"/>
              </w:rPr>
            </w:pPr>
          </w:p>
        </w:tc>
        <w:tc>
          <w:tcPr>
            <w:tcW w:w="2681" w:type="dxa"/>
            <w:vMerge w:val="restart"/>
          </w:tcPr>
          <w:p w14:paraId="2A41169B" w14:textId="69132F76" w:rsidR="00AE3420" w:rsidRPr="00E8749F" w:rsidRDefault="00AE3420" w:rsidP="00823387">
            <w:pPr>
              <w:ind w:right="2"/>
              <w:jc w:val="left"/>
              <w:rPr>
                <w:rFonts w:ascii="Calibri" w:hAnsi="Calibri" w:cs="Calibri"/>
                <w:lang w:val="en-GB"/>
              </w:rPr>
            </w:pPr>
            <w:r w:rsidRPr="00E8749F">
              <w:rPr>
                <w:rFonts w:ascii="Calibri" w:hAnsi="Calibri" w:cs="Calibri"/>
                <w:lang w:val="en-GB"/>
              </w:rPr>
              <w:t>To ensure that all employees have quality health standard</w:t>
            </w:r>
          </w:p>
        </w:tc>
        <w:tc>
          <w:tcPr>
            <w:tcW w:w="3969" w:type="dxa"/>
          </w:tcPr>
          <w:p w14:paraId="1E0CF334" w14:textId="1CA1A37C" w:rsidR="00AE3420" w:rsidRPr="00E8749F" w:rsidRDefault="00AE3420" w:rsidP="00823387">
            <w:pPr>
              <w:ind w:right="2"/>
              <w:rPr>
                <w:rFonts w:ascii="Calibri" w:hAnsi="Calibri" w:cs="Calibri"/>
                <w:lang w:val="en-GB"/>
              </w:rPr>
            </w:pPr>
            <w:r w:rsidRPr="00E8749F">
              <w:rPr>
                <w:rFonts w:ascii="Calibri" w:hAnsi="Calibri" w:cs="Calibri"/>
                <w:lang w:val="en-GB"/>
              </w:rPr>
              <w:t>Collaborative health scheme for staff</w:t>
            </w:r>
          </w:p>
        </w:tc>
        <w:tc>
          <w:tcPr>
            <w:tcW w:w="1134" w:type="dxa"/>
            <w:vMerge w:val="restart"/>
          </w:tcPr>
          <w:p w14:paraId="71DAE2E3" w14:textId="759110A4" w:rsidR="00AE3420" w:rsidRPr="00E8749F" w:rsidRDefault="00AE3420" w:rsidP="00823387">
            <w:pPr>
              <w:ind w:right="2"/>
              <w:rPr>
                <w:rFonts w:ascii="Calibri" w:hAnsi="Calibri" w:cs="Calibri"/>
                <w:lang w:val="en-GB"/>
              </w:rPr>
            </w:pPr>
            <w:r>
              <w:rPr>
                <w:rFonts w:ascii="Calibri" w:hAnsi="Calibri" w:cs="Calibri" w:hint="eastAsia"/>
                <w:lang w:val="en-GB"/>
              </w:rPr>
              <w:t>H</w:t>
            </w:r>
            <w:r>
              <w:rPr>
                <w:rFonts w:ascii="Calibri" w:hAnsi="Calibri" w:cs="Calibri"/>
                <w:lang w:val="en-GB"/>
              </w:rPr>
              <w:t>S2</w:t>
            </w:r>
          </w:p>
        </w:tc>
        <w:tc>
          <w:tcPr>
            <w:tcW w:w="657" w:type="dxa"/>
          </w:tcPr>
          <w:p w14:paraId="753F05DD" w14:textId="7ABD0611" w:rsidR="00AE3420" w:rsidRPr="00E8749F" w:rsidRDefault="00AE3420"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AE3420" w:rsidRPr="00E8749F" w14:paraId="547C8DAF" w14:textId="77777777" w:rsidTr="00823387">
        <w:trPr>
          <w:jc w:val="center"/>
        </w:trPr>
        <w:tc>
          <w:tcPr>
            <w:tcW w:w="577" w:type="dxa"/>
            <w:vMerge/>
          </w:tcPr>
          <w:p w14:paraId="2191F667" w14:textId="77777777" w:rsidR="00AE3420" w:rsidRPr="00E8749F" w:rsidRDefault="00AE3420" w:rsidP="00823387">
            <w:pPr>
              <w:ind w:right="2"/>
              <w:rPr>
                <w:rFonts w:ascii="Calibri" w:hAnsi="Calibri" w:cs="Calibri"/>
                <w:lang w:val="en-GB"/>
              </w:rPr>
            </w:pPr>
          </w:p>
        </w:tc>
        <w:tc>
          <w:tcPr>
            <w:tcW w:w="2681" w:type="dxa"/>
            <w:vMerge/>
          </w:tcPr>
          <w:p w14:paraId="77A699B1" w14:textId="77777777" w:rsidR="00AE3420" w:rsidRPr="00E8749F" w:rsidRDefault="00AE3420" w:rsidP="00823387">
            <w:pPr>
              <w:ind w:right="2"/>
              <w:jc w:val="left"/>
              <w:rPr>
                <w:rFonts w:ascii="Calibri" w:hAnsi="Calibri" w:cs="Calibri"/>
                <w:lang w:val="en-GB"/>
              </w:rPr>
            </w:pPr>
          </w:p>
        </w:tc>
        <w:tc>
          <w:tcPr>
            <w:tcW w:w="3969" w:type="dxa"/>
          </w:tcPr>
          <w:p w14:paraId="4D63180E" w14:textId="2CF01479" w:rsidR="00AE3420" w:rsidRPr="00E8749F" w:rsidRDefault="00AE3420" w:rsidP="00823387">
            <w:pPr>
              <w:ind w:right="2"/>
              <w:rPr>
                <w:rFonts w:ascii="Calibri" w:hAnsi="Calibri" w:cs="Calibri"/>
                <w:lang w:val="en-GB"/>
              </w:rPr>
            </w:pPr>
            <w:r w:rsidRPr="00E8749F">
              <w:rPr>
                <w:rFonts w:ascii="Calibri" w:hAnsi="Calibri" w:cs="Calibri"/>
                <w:lang w:val="en-GB"/>
              </w:rPr>
              <w:t>Engagement with health officials</w:t>
            </w:r>
          </w:p>
        </w:tc>
        <w:tc>
          <w:tcPr>
            <w:tcW w:w="1134" w:type="dxa"/>
            <w:vMerge/>
          </w:tcPr>
          <w:p w14:paraId="6D9EBB8E" w14:textId="77777777" w:rsidR="00AE3420" w:rsidRPr="00E8749F" w:rsidRDefault="00AE3420" w:rsidP="00823387">
            <w:pPr>
              <w:ind w:right="2"/>
              <w:rPr>
                <w:rFonts w:ascii="Calibri" w:hAnsi="Calibri" w:cs="Calibri"/>
                <w:lang w:val="en-GB"/>
              </w:rPr>
            </w:pPr>
          </w:p>
        </w:tc>
        <w:tc>
          <w:tcPr>
            <w:tcW w:w="657" w:type="dxa"/>
          </w:tcPr>
          <w:p w14:paraId="7D8E3B0E" w14:textId="3DD0DD49" w:rsidR="00AE3420" w:rsidRPr="00E8749F" w:rsidRDefault="00AE3420"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AE3420" w:rsidRPr="00E8749F" w14:paraId="4766C580" w14:textId="77777777" w:rsidTr="00823387">
        <w:trPr>
          <w:jc w:val="center"/>
        </w:trPr>
        <w:tc>
          <w:tcPr>
            <w:tcW w:w="577" w:type="dxa"/>
            <w:vMerge/>
          </w:tcPr>
          <w:p w14:paraId="49544751" w14:textId="77777777" w:rsidR="00AE3420" w:rsidRPr="00E8749F" w:rsidRDefault="00AE3420" w:rsidP="00823387">
            <w:pPr>
              <w:ind w:right="2"/>
              <w:rPr>
                <w:rFonts w:ascii="Calibri" w:hAnsi="Calibri" w:cs="Calibri"/>
                <w:lang w:val="en-GB"/>
              </w:rPr>
            </w:pPr>
          </w:p>
        </w:tc>
        <w:tc>
          <w:tcPr>
            <w:tcW w:w="2681" w:type="dxa"/>
            <w:vMerge w:val="restart"/>
          </w:tcPr>
          <w:p w14:paraId="4140D8F9" w14:textId="09A36836" w:rsidR="00AE3420" w:rsidRPr="00E8749F" w:rsidRDefault="00AE3420" w:rsidP="00823387">
            <w:pPr>
              <w:ind w:right="2"/>
              <w:jc w:val="left"/>
              <w:rPr>
                <w:rFonts w:ascii="Calibri" w:hAnsi="Calibri" w:cs="Calibri"/>
                <w:lang w:val="en-GB"/>
              </w:rPr>
            </w:pPr>
            <w:r w:rsidRPr="00E8749F">
              <w:rPr>
                <w:rFonts w:ascii="Calibri" w:hAnsi="Calibri" w:cs="Calibri"/>
                <w:lang w:val="en-GB"/>
              </w:rPr>
              <w:t>To ensure that human rights are upheld</w:t>
            </w:r>
          </w:p>
        </w:tc>
        <w:tc>
          <w:tcPr>
            <w:tcW w:w="3969" w:type="dxa"/>
          </w:tcPr>
          <w:p w14:paraId="6FD0AD88" w14:textId="36BCBD79" w:rsidR="00AE3420" w:rsidRPr="00E8749F" w:rsidRDefault="00AE3420" w:rsidP="00823387">
            <w:pPr>
              <w:ind w:right="2"/>
              <w:rPr>
                <w:rFonts w:ascii="Calibri" w:hAnsi="Calibri" w:cs="Calibri"/>
                <w:lang w:val="en-GB"/>
              </w:rPr>
            </w:pPr>
            <w:r w:rsidRPr="00AE3420">
              <w:rPr>
                <w:rFonts w:ascii="Calibri" w:hAnsi="Calibri" w:cs="Calibri"/>
                <w:lang w:val="en-GB"/>
              </w:rPr>
              <w:t>Consistent review of policy on human rights</w:t>
            </w:r>
          </w:p>
        </w:tc>
        <w:tc>
          <w:tcPr>
            <w:tcW w:w="1134" w:type="dxa"/>
            <w:vMerge w:val="restart"/>
          </w:tcPr>
          <w:p w14:paraId="1F21DE35" w14:textId="77777777" w:rsidR="00AE3420" w:rsidRDefault="00AE3420"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E8, SE9,</w:t>
            </w:r>
          </w:p>
          <w:p w14:paraId="339E3BE2" w14:textId="71564C60" w:rsidR="00AE3420" w:rsidRPr="00E8749F" w:rsidRDefault="00AE3420" w:rsidP="00823387">
            <w:pPr>
              <w:ind w:right="2"/>
              <w:rPr>
                <w:rFonts w:ascii="Calibri" w:hAnsi="Calibri" w:cs="Calibri"/>
                <w:lang w:val="en-GB"/>
              </w:rPr>
            </w:pPr>
            <w:r>
              <w:rPr>
                <w:rFonts w:ascii="Calibri" w:hAnsi="Calibri" w:cs="Calibri"/>
                <w:lang w:val="en-GB"/>
              </w:rPr>
              <w:t>SE10</w:t>
            </w:r>
          </w:p>
        </w:tc>
        <w:tc>
          <w:tcPr>
            <w:tcW w:w="657" w:type="dxa"/>
          </w:tcPr>
          <w:p w14:paraId="586C2225" w14:textId="535E8DF3" w:rsidR="00AE3420" w:rsidRPr="00E8749F" w:rsidRDefault="00AE3420"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AE3420" w:rsidRPr="00E8749F" w14:paraId="48688319" w14:textId="77777777" w:rsidTr="00823387">
        <w:trPr>
          <w:jc w:val="center"/>
        </w:trPr>
        <w:tc>
          <w:tcPr>
            <w:tcW w:w="577" w:type="dxa"/>
            <w:vMerge/>
          </w:tcPr>
          <w:p w14:paraId="4CB39418" w14:textId="77777777" w:rsidR="00AE3420" w:rsidRPr="00E8749F" w:rsidRDefault="00AE3420" w:rsidP="00823387">
            <w:pPr>
              <w:ind w:right="2"/>
              <w:rPr>
                <w:rFonts w:ascii="Calibri" w:hAnsi="Calibri" w:cs="Calibri"/>
                <w:lang w:val="en-GB"/>
              </w:rPr>
            </w:pPr>
          </w:p>
        </w:tc>
        <w:tc>
          <w:tcPr>
            <w:tcW w:w="2681" w:type="dxa"/>
            <w:vMerge/>
          </w:tcPr>
          <w:p w14:paraId="20453955" w14:textId="77777777" w:rsidR="00AE3420" w:rsidRPr="00E8749F" w:rsidRDefault="00AE3420" w:rsidP="00823387">
            <w:pPr>
              <w:ind w:right="2"/>
              <w:jc w:val="left"/>
              <w:rPr>
                <w:rFonts w:ascii="Calibri" w:hAnsi="Calibri" w:cs="Calibri"/>
                <w:lang w:val="en-GB"/>
              </w:rPr>
            </w:pPr>
          </w:p>
        </w:tc>
        <w:tc>
          <w:tcPr>
            <w:tcW w:w="3969" w:type="dxa"/>
          </w:tcPr>
          <w:p w14:paraId="1AB538D7" w14:textId="186883DF" w:rsidR="00AE3420" w:rsidRPr="00E8749F" w:rsidRDefault="00AE3420" w:rsidP="00823387">
            <w:pPr>
              <w:ind w:right="2"/>
              <w:rPr>
                <w:rFonts w:ascii="Calibri" w:hAnsi="Calibri" w:cs="Calibri"/>
                <w:lang w:val="en-GB"/>
              </w:rPr>
            </w:pPr>
            <w:r w:rsidRPr="00AE3420">
              <w:rPr>
                <w:rFonts w:ascii="Calibri" w:hAnsi="Calibri" w:cs="Calibri"/>
                <w:lang w:val="en-GB"/>
              </w:rPr>
              <w:t>Modern slavery reviews</w:t>
            </w:r>
          </w:p>
        </w:tc>
        <w:tc>
          <w:tcPr>
            <w:tcW w:w="1134" w:type="dxa"/>
            <w:vMerge/>
          </w:tcPr>
          <w:p w14:paraId="3552441B" w14:textId="77777777" w:rsidR="00AE3420" w:rsidRPr="00E8749F" w:rsidRDefault="00AE3420" w:rsidP="00823387">
            <w:pPr>
              <w:ind w:right="2"/>
              <w:rPr>
                <w:rFonts w:ascii="Calibri" w:hAnsi="Calibri" w:cs="Calibri"/>
                <w:lang w:val="en-GB"/>
              </w:rPr>
            </w:pPr>
          </w:p>
        </w:tc>
        <w:tc>
          <w:tcPr>
            <w:tcW w:w="657" w:type="dxa"/>
          </w:tcPr>
          <w:p w14:paraId="300B9BE6" w14:textId="2587BC90" w:rsidR="00AE3420" w:rsidRPr="00E8749F" w:rsidRDefault="00AE3420"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AE3420" w:rsidRPr="00E8749F" w14:paraId="1ABCE633" w14:textId="77777777" w:rsidTr="00823387">
        <w:trPr>
          <w:jc w:val="center"/>
        </w:trPr>
        <w:tc>
          <w:tcPr>
            <w:tcW w:w="577" w:type="dxa"/>
            <w:vMerge/>
          </w:tcPr>
          <w:p w14:paraId="6C7A26ED" w14:textId="77777777" w:rsidR="00AE3420" w:rsidRPr="00E8749F" w:rsidRDefault="00AE3420" w:rsidP="00823387">
            <w:pPr>
              <w:ind w:right="2"/>
              <w:rPr>
                <w:rFonts w:ascii="Calibri" w:hAnsi="Calibri" w:cs="Calibri"/>
                <w:lang w:val="en-GB"/>
              </w:rPr>
            </w:pPr>
          </w:p>
        </w:tc>
        <w:tc>
          <w:tcPr>
            <w:tcW w:w="2681" w:type="dxa"/>
            <w:vMerge/>
          </w:tcPr>
          <w:p w14:paraId="253451ED" w14:textId="77777777" w:rsidR="00AE3420" w:rsidRPr="00E8749F" w:rsidRDefault="00AE3420" w:rsidP="00823387">
            <w:pPr>
              <w:ind w:right="2"/>
              <w:jc w:val="left"/>
              <w:rPr>
                <w:rFonts w:ascii="Calibri" w:hAnsi="Calibri" w:cs="Calibri"/>
                <w:lang w:val="en-GB"/>
              </w:rPr>
            </w:pPr>
          </w:p>
        </w:tc>
        <w:tc>
          <w:tcPr>
            <w:tcW w:w="3969" w:type="dxa"/>
          </w:tcPr>
          <w:p w14:paraId="6337C670" w14:textId="43C5BA29" w:rsidR="00AE3420" w:rsidRPr="00E8749F" w:rsidRDefault="00AE3420" w:rsidP="00823387">
            <w:pPr>
              <w:ind w:right="2"/>
              <w:rPr>
                <w:rFonts w:ascii="Calibri" w:hAnsi="Calibri" w:cs="Calibri"/>
                <w:lang w:val="en-GB"/>
              </w:rPr>
            </w:pPr>
            <w:r>
              <w:rPr>
                <w:rFonts w:ascii="Calibri" w:hAnsi="Calibri" w:cs="Calibri"/>
                <w:lang w:val="en-GB"/>
              </w:rPr>
              <w:t>E</w:t>
            </w:r>
            <w:r w:rsidRPr="00AE3420">
              <w:rPr>
                <w:rFonts w:ascii="Calibri" w:hAnsi="Calibri" w:cs="Calibri"/>
                <w:lang w:val="en-GB"/>
              </w:rPr>
              <w:t>ngagement with supply chain partners</w:t>
            </w:r>
          </w:p>
        </w:tc>
        <w:tc>
          <w:tcPr>
            <w:tcW w:w="1134" w:type="dxa"/>
            <w:vMerge/>
          </w:tcPr>
          <w:p w14:paraId="6DC4B29E" w14:textId="77777777" w:rsidR="00AE3420" w:rsidRPr="00E8749F" w:rsidRDefault="00AE3420" w:rsidP="00823387">
            <w:pPr>
              <w:ind w:right="2"/>
              <w:rPr>
                <w:rFonts w:ascii="Calibri" w:hAnsi="Calibri" w:cs="Calibri"/>
                <w:lang w:val="en-GB"/>
              </w:rPr>
            </w:pPr>
          </w:p>
        </w:tc>
        <w:tc>
          <w:tcPr>
            <w:tcW w:w="657" w:type="dxa"/>
          </w:tcPr>
          <w:p w14:paraId="2E0541DF" w14:textId="2EC898C3" w:rsidR="00AE3420" w:rsidRPr="00E8749F" w:rsidRDefault="00AE3420"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AE3420" w:rsidRPr="00E8749F" w14:paraId="30BBBF7F" w14:textId="77777777" w:rsidTr="00823387">
        <w:trPr>
          <w:jc w:val="center"/>
        </w:trPr>
        <w:tc>
          <w:tcPr>
            <w:tcW w:w="577" w:type="dxa"/>
            <w:vMerge/>
          </w:tcPr>
          <w:p w14:paraId="5BD7F25D" w14:textId="77777777" w:rsidR="00AE3420" w:rsidRPr="00E8749F" w:rsidRDefault="00AE3420" w:rsidP="00823387">
            <w:pPr>
              <w:ind w:right="2"/>
              <w:rPr>
                <w:rFonts w:ascii="Calibri" w:hAnsi="Calibri" w:cs="Calibri"/>
                <w:lang w:val="en-GB"/>
              </w:rPr>
            </w:pPr>
          </w:p>
        </w:tc>
        <w:tc>
          <w:tcPr>
            <w:tcW w:w="2681" w:type="dxa"/>
            <w:vMerge w:val="restart"/>
          </w:tcPr>
          <w:p w14:paraId="0679D0B3" w14:textId="7FD345CD" w:rsidR="00AE3420" w:rsidRPr="00E8749F" w:rsidRDefault="00AE3420" w:rsidP="00823387">
            <w:pPr>
              <w:ind w:right="2"/>
              <w:jc w:val="left"/>
              <w:rPr>
                <w:rFonts w:ascii="Calibri" w:hAnsi="Calibri" w:cs="Calibri"/>
                <w:lang w:val="en-GB"/>
              </w:rPr>
            </w:pPr>
            <w:r w:rsidRPr="00AE3420">
              <w:rPr>
                <w:rFonts w:ascii="Calibri" w:hAnsi="Calibri" w:cs="Calibri"/>
                <w:lang w:val="en-GB"/>
              </w:rPr>
              <w:t>To ensure positive impacts on community</w:t>
            </w:r>
          </w:p>
        </w:tc>
        <w:tc>
          <w:tcPr>
            <w:tcW w:w="3969" w:type="dxa"/>
          </w:tcPr>
          <w:p w14:paraId="0A48209F" w14:textId="34EA553A" w:rsidR="00AE3420" w:rsidRPr="00E8749F" w:rsidRDefault="00AE3420" w:rsidP="00823387">
            <w:pPr>
              <w:ind w:right="2"/>
              <w:rPr>
                <w:rFonts w:ascii="Calibri" w:hAnsi="Calibri" w:cs="Calibri"/>
                <w:lang w:val="en-GB"/>
              </w:rPr>
            </w:pPr>
            <w:r w:rsidRPr="00AE3420">
              <w:rPr>
                <w:rFonts w:ascii="Calibri" w:hAnsi="Calibri" w:cs="Calibri"/>
                <w:lang w:val="en-GB"/>
              </w:rPr>
              <w:t>Contribution to social investment</w:t>
            </w:r>
          </w:p>
        </w:tc>
        <w:tc>
          <w:tcPr>
            <w:tcW w:w="1134" w:type="dxa"/>
            <w:vMerge w:val="restart"/>
          </w:tcPr>
          <w:p w14:paraId="26D5170A" w14:textId="77777777" w:rsidR="00AE3420" w:rsidRDefault="00AE3420"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E1, SE2,</w:t>
            </w:r>
          </w:p>
          <w:p w14:paraId="0C183314" w14:textId="57E1AF73" w:rsidR="00AE3420" w:rsidRPr="00E8749F" w:rsidRDefault="00AE3420" w:rsidP="00823387">
            <w:pPr>
              <w:ind w:right="2"/>
              <w:rPr>
                <w:rFonts w:ascii="Calibri" w:hAnsi="Calibri" w:cs="Calibri"/>
                <w:lang w:val="en-GB"/>
              </w:rPr>
            </w:pPr>
            <w:r>
              <w:rPr>
                <w:rFonts w:ascii="Calibri" w:hAnsi="Calibri" w:cs="Calibri"/>
                <w:lang w:val="en-GB"/>
              </w:rPr>
              <w:t>SE3, SE4</w:t>
            </w:r>
          </w:p>
        </w:tc>
        <w:tc>
          <w:tcPr>
            <w:tcW w:w="657" w:type="dxa"/>
          </w:tcPr>
          <w:p w14:paraId="176C4C67" w14:textId="5DA41D94" w:rsidR="00AE3420" w:rsidRPr="00E8749F" w:rsidRDefault="00AE3420"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AE3420" w:rsidRPr="00E8749F" w14:paraId="7AE1BDFE" w14:textId="77777777" w:rsidTr="00823387">
        <w:trPr>
          <w:jc w:val="center"/>
        </w:trPr>
        <w:tc>
          <w:tcPr>
            <w:tcW w:w="577" w:type="dxa"/>
            <w:vMerge/>
          </w:tcPr>
          <w:p w14:paraId="2DAE27D5" w14:textId="77777777" w:rsidR="00AE3420" w:rsidRPr="00E8749F" w:rsidRDefault="00AE3420" w:rsidP="00823387">
            <w:pPr>
              <w:ind w:right="2"/>
              <w:rPr>
                <w:rFonts w:ascii="Calibri" w:hAnsi="Calibri" w:cs="Calibri"/>
                <w:lang w:val="en-GB"/>
              </w:rPr>
            </w:pPr>
          </w:p>
        </w:tc>
        <w:tc>
          <w:tcPr>
            <w:tcW w:w="2681" w:type="dxa"/>
            <w:vMerge/>
          </w:tcPr>
          <w:p w14:paraId="0D3ACECE" w14:textId="77777777" w:rsidR="00AE3420" w:rsidRPr="00E8749F" w:rsidRDefault="00AE3420" w:rsidP="00823387">
            <w:pPr>
              <w:ind w:right="2"/>
              <w:rPr>
                <w:rFonts w:ascii="Calibri" w:hAnsi="Calibri" w:cs="Calibri"/>
                <w:lang w:val="en-GB"/>
              </w:rPr>
            </w:pPr>
          </w:p>
        </w:tc>
        <w:tc>
          <w:tcPr>
            <w:tcW w:w="3969" w:type="dxa"/>
          </w:tcPr>
          <w:p w14:paraId="241C5FB2" w14:textId="2EAD20F8" w:rsidR="00AE3420" w:rsidRPr="00E8749F" w:rsidRDefault="00AE3420" w:rsidP="00823387">
            <w:pPr>
              <w:ind w:right="2"/>
              <w:rPr>
                <w:rFonts w:ascii="Calibri" w:hAnsi="Calibri" w:cs="Calibri"/>
                <w:lang w:val="en-GB"/>
              </w:rPr>
            </w:pPr>
            <w:r w:rsidRPr="00AE3420">
              <w:rPr>
                <w:rFonts w:ascii="Calibri" w:hAnsi="Calibri" w:cs="Calibri"/>
                <w:lang w:val="en-GB"/>
              </w:rPr>
              <w:t>Employment opportunity for the locals</w:t>
            </w:r>
          </w:p>
        </w:tc>
        <w:tc>
          <w:tcPr>
            <w:tcW w:w="1134" w:type="dxa"/>
            <w:vMerge/>
          </w:tcPr>
          <w:p w14:paraId="6F90059B" w14:textId="77777777" w:rsidR="00AE3420" w:rsidRPr="00E8749F" w:rsidRDefault="00AE3420" w:rsidP="00823387">
            <w:pPr>
              <w:ind w:right="2"/>
              <w:rPr>
                <w:rFonts w:ascii="Calibri" w:hAnsi="Calibri" w:cs="Calibri"/>
                <w:lang w:val="en-GB"/>
              </w:rPr>
            </w:pPr>
          </w:p>
        </w:tc>
        <w:tc>
          <w:tcPr>
            <w:tcW w:w="657" w:type="dxa"/>
          </w:tcPr>
          <w:p w14:paraId="0333F244" w14:textId="37762B9B" w:rsidR="00AE3420" w:rsidRPr="00E8749F" w:rsidRDefault="00AE3420"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AE3420" w:rsidRPr="00E8749F" w14:paraId="094F66E6" w14:textId="77777777" w:rsidTr="00823387">
        <w:trPr>
          <w:jc w:val="center"/>
        </w:trPr>
        <w:tc>
          <w:tcPr>
            <w:tcW w:w="577" w:type="dxa"/>
            <w:vMerge/>
          </w:tcPr>
          <w:p w14:paraId="4142A852" w14:textId="77777777" w:rsidR="00AE3420" w:rsidRPr="00E8749F" w:rsidRDefault="00AE3420" w:rsidP="00823387">
            <w:pPr>
              <w:ind w:right="2"/>
              <w:rPr>
                <w:rFonts w:ascii="Calibri" w:hAnsi="Calibri" w:cs="Calibri"/>
                <w:lang w:val="en-GB"/>
              </w:rPr>
            </w:pPr>
          </w:p>
        </w:tc>
        <w:tc>
          <w:tcPr>
            <w:tcW w:w="2681" w:type="dxa"/>
            <w:vMerge/>
          </w:tcPr>
          <w:p w14:paraId="354023B0" w14:textId="77777777" w:rsidR="00AE3420" w:rsidRPr="00E8749F" w:rsidRDefault="00AE3420" w:rsidP="00823387">
            <w:pPr>
              <w:ind w:right="2"/>
              <w:rPr>
                <w:rFonts w:ascii="Calibri" w:hAnsi="Calibri" w:cs="Calibri"/>
                <w:lang w:val="en-GB"/>
              </w:rPr>
            </w:pPr>
          </w:p>
        </w:tc>
        <w:tc>
          <w:tcPr>
            <w:tcW w:w="3969" w:type="dxa"/>
          </w:tcPr>
          <w:p w14:paraId="78A5DEDE" w14:textId="7DDBB8DF" w:rsidR="00AE3420" w:rsidRPr="00E8749F" w:rsidRDefault="00AE3420" w:rsidP="00823387">
            <w:pPr>
              <w:ind w:right="2"/>
              <w:rPr>
                <w:rFonts w:ascii="Calibri" w:hAnsi="Calibri" w:cs="Calibri"/>
                <w:lang w:val="en-GB"/>
              </w:rPr>
            </w:pPr>
            <w:r w:rsidRPr="00AE3420">
              <w:rPr>
                <w:rFonts w:ascii="Calibri" w:hAnsi="Calibri" w:cs="Calibri"/>
                <w:lang w:val="en-GB"/>
              </w:rPr>
              <w:t>Continuous transparent engagement with the communities</w:t>
            </w:r>
          </w:p>
        </w:tc>
        <w:tc>
          <w:tcPr>
            <w:tcW w:w="1134" w:type="dxa"/>
            <w:vMerge/>
          </w:tcPr>
          <w:p w14:paraId="0E63D2E1" w14:textId="77777777" w:rsidR="00AE3420" w:rsidRPr="00E8749F" w:rsidRDefault="00AE3420" w:rsidP="00823387">
            <w:pPr>
              <w:ind w:right="2"/>
              <w:rPr>
                <w:rFonts w:ascii="Calibri" w:hAnsi="Calibri" w:cs="Calibri"/>
                <w:lang w:val="en-GB"/>
              </w:rPr>
            </w:pPr>
          </w:p>
        </w:tc>
        <w:tc>
          <w:tcPr>
            <w:tcW w:w="657" w:type="dxa"/>
          </w:tcPr>
          <w:p w14:paraId="269DA854" w14:textId="591CA67E" w:rsidR="00AE3420" w:rsidRPr="00E8749F" w:rsidRDefault="00AE3420"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bl>
    <w:p w14:paraId="6980C8E8" w14:textId="77777777" w:rsidR="00823387" w:rsidRDefault="00823387" w:rsidP="00823387">
      <w:pPr>
        <w:spacing w:after="0" w:line="240" w:lineRule="auto"/>
        <w:ind w:right="2"/>
        <w:jc w:val="center"/>
        <w:rPr>
          <w:rFonts w:ascii="Calibri" w:hAnsi="Calibri" w:cs="Calibri"/>
          <w:sz w:val="22"/>
          <w:lang w:val="en-GB"/>
        </w:rPr>
      </w:pPr>
      <w:r w:rsidRPr="00AE3420">
        <w:rPr>
          <w:rFonts w:ascii="Calibri" w:hAnsi="Calibri" w:cs="Calibri" w:hint="eastAsia"/>
          <w:sz w:val="22"/>
          <w:lang w:val="en-GB"/>
        </w:rPr>
        <w:t>(</w:t>
      </w:r>
      <w:r w:rsidRPr="00AE3420">
        <w:rPr>
          <w:rFonts w:ascii="Calibri" w:hAnsi="Calibri" w:cs="Calibri"/>
          <w:sz w:val="22"/>
          <w:lang w:val="en-GB"/>
        </w:rPr>
        <w:t>Env: Environmental, Eco: Economic, Soc: Social, Up: Up</w:t>
      </w:r>
      <w:r>
        <w:rPr>
          <w:rFonts w:ascii="Calibri" w:hAnsi="Calibri" w:cs="Calibri"/>
          <w:sz w:val="22"/>
          <w:lang w:val="en-GB"/>
        </w:rPr>
        <w:t>stream, Both: Upstream &amp; Downstream)</w:t>
      </w:r>
    </w:p>
    <w:p w14:paraId="08E46D45" w14:textId="77777777" w:rsidR="00823387" w:rsidRPr="00823387" w:rsidRDefault="00823387" w:rsidP="00823387">
      <w:pPr>
        <w:spacing w:after="0" w:line="240" w:lineRule="auto"/>
        <w:ind w:right="2"/>
        <w:jc w:val="center"/>
        <w:rPr>
          <w:rFonts w:ascii="Calibri" w:hAnsi="Calibri" w:cs="Calibri"/>
          <w:sz w:val="10"/>
          <w:lang w:val="en-GB"/>
        </w:rPr>
      </w:pPr>
    </w:p>
    <w:p w14:paraId="36F17330" w14:textId="2E7D8214" w:rsidR="001E1931" w:rsidRDefault="00AE3420" w:rsidP="00823387">
      <w:pPr>
        <w:spacing w:after="0" w:line="240" w:lineRule="auto"/>
        <w:ind w:right="2"/>
        <w:jc w:val="center"/>
        <w:rPr>
          <w:rFonts w:ascii="Calibri" w:hAnsi="Calibri" w:cs="Calibri"/>
          <w:sz w:val="22"/>
          <w:lang w:val="en-GB"/>
        </w:rPr>
      </w:pPr>
      <w:r w:rsidRPr="00AE3420">
        <w:rPr>
          <w:rFonts w:ascii="Calibri" w:hAnsi="Calibri" w:cs="Calibri" w:hint="eastAsia"/>
          <w:sz w:val="22"/>
          <w:lang w:val="en-GB"/>
        </w:rPr>
        <w:t>T</w:t>
      </w:r>
      <w:r w:rsidR="00FE40C0">
        <w:rPr>
          <w:rFonts w:ascii="Calibri" w:hAnsi="Calibri" w:cs="Calibri"/>
          <w:sz w:val="22"/>
          <w:lang w:val="en-GB"/>
        </w:rPr>
        <w:t>able 1:</w:t>
      </w:r>
      <w:r w:rsidRPr="00AE3420">
        <w:rPr>
          <w:rFonts w:ascii="Calibri" w:hAnsi="Calibri" w:cs="Calibri"/>
          <w:sz w:val="22"/>
          <w:lang w:val="en-GB"/>
        </w:rPr>
        <w:t xml:space="preserve"> Summary of Sustainability Initiatives across the UK O&amp;G industry</w:t>
      </w:r>
    </w:p>
    <w:p w14:paraId="7105172A" w14:textId="77777777" w:rsidR="00823387" w:rsidRPr="00823387" w:rsidRDefault="00823387" w:rsidP="00823387">
      <w:pPr>
        <w:spacing w:after="0" w:line="240" w:lineRule="auto"/>
        <w:ind w:right="2"/>
        <w:jc w:val="center"/>
        <w:rPr>
          <w:rFonts w:ascii="Calibri" w:hAnsi="Calibri" w:cs="Calibri"/>
          <w:lang w:val="en-GB"/>
        </w:rPr>
      </w:pPr>
    </w:p>
    <w:p w14:paraId="5A3B2B35" w14:textId="5AACB4DD" w:rsidR="00AE3420" w:rsidRDefault="00AE3420" w:rsidP="00823387">
      <w:pPr>
        <w:spacing w:after="0" w:line="240" w:lineRule="auto"/>
        <w:ind w:right="2"/>
        <w:rPr>
          <w:rFonts w:ascii="Calibri" w:hAnsi="Calibri" w:cs="Calibri"/>
          <w:sz w:val="22"/>
          <w:lang w:val="en-GB"/>
        </w:rPr>
      </w:pPr>
      <w:r w:rsidRPr="00AE3420">
        <w:rPr>
          <w:rFonts w:ascii="Calibri" w:hAnsi="Calibri" w:cs="Calibri"/>
          <w:sz w:val="22"/>
          <w:lang w:val="en-GB"/>
        </w:rPr>
        <w:t>Within the environmental sustainability dimension, four objectives which include achieving a low carbon future, achieving energy efficiency, curtailing oil spills and gas flares and reducing water consumed and protecting marine life were identified. To achieve each of these objectives, our findings revealed that various initiatives are adopted across the industry.</w:t>
      </w:r>
      <w:r w:rsidR="00640F3F">
        <w:rPr>
          <w:rFonts w:ascii="Calibri" w:hAnsi="Calibri" w:cs="Calibri"/>
          <w:sz w:val="22"/>
          <w:lang w:val="en-GB"/>
        </w:rPr>
        <w:t xml:space="preserve"> </w:t>
      </w:r>
      <w:r w:rsidR="00640F3F" w:rsidRPr="00640F3F">
        <w:rPr>
          <w:rFonts w:ascii="Calibri" w:hAnsi="Calibri" w:cs="Calibri"/>
          <w:sz w:val="22"/>
          <w:lang w:val="en-GB"/>
        </w:rPr>
        <w:t>For example, to achieve the objective of low carbon future, the operators in the industry are setting specific targets for the reduction of GHG emissions within products and operational frameworks. Also, the operators in the upstream are emphasi</w:t>
      </w:r>
      <w:r w:rsidR="00640F3F">
        <w:rPr>
          <w:rFonts w:ascii="Calibri" w:hAnsi="Calibri" w:cs="Calibri"/>
          <w:sz w:val="22"/>
          <w:lang w:val="en-GB"/>
        </w:rPr>
        <w:t>s</w:t>
      </w:r>
      <w:r w:rsidR="00640F3F" w:rsidRPr="00640F3F">
        <w:rPr>
          <w:rFonts w:ascii="Calibri" w:hAnsi="Calibri" w:cs="Calibri"/>
          <w:sz w:val="22"/>
          <w:lang w:val="en-GB"/>
        </w:rPr>
        <w:t>ing gas production to further entrench their commitments into achieving low carbon future. This initiative can be attributed to the greener nature of gas over fossil fuel.</w:t>
      </w:r>
      <w:r w:rsidR="00640F3F">
        <w:rPr>
          <w:rFonts w:ascii="Calibri" w:hAnsi="Calibri" w:cs="Calibri"/>
          <w:sz w:val="22"/>
          <w:lang w:val="en-GB"/>
        </w:rPr>
        <w:t xml:space="preserve"> </w:t>
      </w:r>
    </w:p>
    <w:p w14:paraId="2EA360EC" w14:textId="77777777" w:rsidR="00823387" w:rsidRPr="00823387" w:rsidRDefault="00823387" w:rsidP="00823387">
      <w:pPr>
        <w:spacing w:after="0" w:line="240" w:lineRule="auto"/>
        <w:ind w:right="2"/>
        <w:rPr>
          <w:rFonts w:ascii="Calibri" w:hAnsi="Calibri" w:cs="Calibri"/>
          <w:lang w:val="en-GB"/>
        </w:rPr>
      </w:pPr>
    </w:p>
    <w:p w14:paraId="60E48562" w14:textId="0AAFD71D" w:rsidR="00640F3F" w:rsidRDefault="00640F3F" w:rsidP="00823387">
      <w:pPr>
        <w:spacing w:after="0" w:line="240" w:lineRule="auto"/>
        <w:ind w:right="2"/>
        <w:rPr>
          <w:rFonts w:ascii="Calibri" w:hAnsi="Calibri" w:cs="Calibri"/>
          <w:sz w:val="22"/>
          <w:lang w:val="en-GB"/>
        </w:rPr>
      </w:pPr>
      <w:r>
        <w:rPr>
          <w:rFonts w:ascii="Calibri" w:hAnsi="Calibri" w:cs="Calibri"/>
          <w:sz w:val="22"/>
          <w:lang w:val="en-GB"/>
        </w:rPr>
        <w:t>T</w:t>
      </w:r>
      <w:r w:rsidRPr="00640F3F">
        <w:rPr>
          <w:rFonts w:ascii="Calibri" w:hAnsi="Calibri" w:cs="Calibri"/>
          <w:sz w:val="22"/>
          <w:lang w:val="en-GB"/>
        </w:rPr>
        <w:t>wo objectives which include reduction of operational cost and prevention of corruption were identified within the economic sustainability dimension. The target to reduce operational costs is channelled towards investment in technology and sustainability initiatives. Whereas SCM as a management concept is credited with the advantage of cost reduction, Tate</w:t>
      </w:r>
      <w:r>
        <w:rPr>
          <w:rFonts w:ascii="Calibri" w:hAnsi="Calibri" w:cs="Calibri"/>
          <w:sz w:val="22"/>
          <w:lang w:val="en-GB"/>
        </w:rPr>
        <w:t xml:space="preserve"> et al.</w:t>
      </w:r>
      <w:r w:rsidRPr="00640F3F">
        <w:rPr>
          <w:rFonts w:ascii="Calibri" w:hAnsi="Calibri" w:cs="Calibri"/>
          <w:sz w:val="22"/>
          <w:lang w:val="en-GB"/>
        </w:rPr>
        <w:t xml:space="preserve"> (2010) suggest that investment in technology, such as cleaner and alternative energy can be adopted as a sustainability strategy to reduce operational costs in organi</w:t>
      </w:r>
      <w:r>
        <w:rPr>
          <w:rFonts w:ascii="Calibri" w:hAnsi="Calibri" w:cs="Calibri"/>
          <w:sz w:val="22"/>
          <w:lang w:val="en-GB"/>
        </w:rPr>
        <w:t>s</w:t>
      </w:r>
      <w:r w:rsidRPr="00640F3F">
        <w:rPr>
          <w:rFonts w:ascii="Calibri" w:hAnsi="Calibri" w:cs="Calibri"/>
          <w:sz w:val="22"/>
          <w:lang w:val="en-GB"/>
        </w:rPr>
        <w:t>ations. To achieve the second economic sustainability objective which focuses on prevention of corruption, various measures including transparent procedures, anti-corruption and anti-bribery policies and employee’s engagement were identified.</w:t>
      </w:r>
    </w:p>
    <w:p w14:paraId="16DC279D" w14:textId="77777777" w:rsidR="00823387" w:rsidRPr="00823387" w:rsidRDefault="00823387" w:rsidP="00823387">
      <w:pPr>
        <w:spacing w:after="0" w:line="240" w:lineRule="auto"/>
        <w:ind w:right="2"/>
        <w:rPr>
          <w:rFonts w:ascii="Calibri" w:hAnsi="Calibri" w:cs="Calibri"/>
          <w:lang w:val="en-GB"/>
        </w:rPr>
      </w:pPr>
    </w:p>
    <w:p w14:paraId="6533A6C6" w14:textId="3E0E5E09" w:rsidR="00640F3F" w:rsidRDefault="00640F3F" w:rsidP="00823387">
      <w:pPr>
        <w:spacing w:after="0" w:line="240" w:lineRule="auto"/>
        <w:ind w:right="2"/>
        <w:rPr>
          <w:rFonts w:ascii="Calibri" w:hAnsi="Calibri" w:cs="Calibri"/>
          <w:sz w:val="22"/>
          <w:lang w:val="en-GB"/>
        </w:rPr>
      </w:pPr>
      <w:r w:rsidRPr="00640F3F">
        <w:rPr>
          <w:rFonts w:ascii="Calibri" w:hAnsi="Calibri" w:cs="Calibri"/>
          <w:sz w:val="22"/>
          <w:lang w:val="en-GB"/>
        </w:rPr>
        <w:t>The results show that there are four social sustainability objectives. These include ensuring workplace safety and preventing accidents, ensuring quality health for workers, protecting human rights and making positive impacts on the communities. According to Tate</w:t>
      </w:r>
      <w:r>
        <w:rPr>
          <w:rFonts w:ascii="Calibri" w:hAnsi="Calibri" w:cs="Calibri"/>
          <w:sz w:val="22"/>
          <w:lang w:val="en-GB"/>
        </w:rPr>
        <w:t xml:space="preserve"> et al. </w:t>
      </w:r>
      <w:r w:rsidRPr="00640F3F">
        <w:rPr>
          <w:rFonts w:ascii="Calibri" w:hAnsi="Calibri" w:cs="Calibri"/>
          <w:sz w:val="22"/>
          <w:lang w:val="en-GB"/>
        </w:rPr>
        <w:t>(2010), issues of safety is part of the risk management orientation of organi</w:t>
      </w:r>
      <w:r>
        <w:rPr>
          <w:rFonts w:ascii="Calibri" w:hAnsi="Calibri" w:cs="Calibri"/>
          <w:sz w:val="22"/>
          <w:lang w:val="en-GB"/>
        </w:rPr>
        <w:t>s</w:t>
      </w:r>
      <w:r w:rsidRPr="00640F3F">
        <w:rPr>
          <w:rFonts w:ascii="Calibri" w:hAnsi="Calibri" w:cs="Calibri"/>
          <w:sz w:val="22"/>
          <w:lang w:val="en-GB"/>
        </w:rPr>
        <w:t xml:space="preserve">ations which can be integrated as part of SSCM. Whereas </w:t>
      </w:r>
      <w:r w:rsidRPr="00640F3F">
        <w:rPr>
          <w:rFonts w:ascii="Calibri" w:hAnsi="Calibri" w:cs="Calibri"/>
          <w:sz w:val="22"/>
          <w:lang w:val="en-GB"/>
        </w:rPr>
        <w:lastRenderedPageBreak/>
        <w:t xml:space="preserve">the above initiatives are very basic in all safety operations, our findings further indicate that complex technology, such as drones to work at heights, is integrated into the safety measures adopted in the upstream sector. This could be attributable to the peculiarity of the sector, which is generally reputable as the riskiest sector of the industry </w:t>
      </w:r>
      <w:r>
        <w:rPr>
          <w:rFonts w:ascii="Calibri" w:hAnsi="Calibri" w:cs="Calibri"/>
          <w:sz w:val="22"/>
          <w:lang w:val="en-GB"/>
        </w:rPr>
        <w:t>(</w:t>
      </w:r>
      <w:r w:rsidRPr="00640F3F">
        <w:rPr>
          <w:rFonts w:ascii="Calibri" w:hAnsi="Calibri" w:cs="Calibri"/>
          <w:sz w:val="22"/>
          <w:lang w:val="en-GB"/>
        </w:rPr>
        <w:t xml:space="preserve">Ekiugbo and Papanagnou </w:t>
      </w:r>
      <w:r>
        <w:rPr>
          <w:rFonts w:ascii="Calibri" w:hAnsi="Calibri" w:cs="Calibri"/>
          <w:sz w:val="22"/>
          <w:lang w:val="en-GB"/>
        </w:rPr>
        <w:t>2017</w:t>
      </w:r>
      <w:r w:rsidRPr="00640F3F">
        <w:rPr>
          <w:rFonts w:ascii="Calibri" w:hAnsi="Calibri" w:cs="Calibri"/>
          <w:sz w:val="22"/>
          <w:lang w:val="en-GB"/>
        </w:rPr>
        <w:t>).</w:t>
      </w:r>
    </w:p>
    <w:p w14:paraId="483A48C6" w14:textId="77777777" w:rsidR="00823387" w:rsidRPr="00823387" w:rsidRDefault="00823387" w:rsidP="00823387">
      <w:pPr>
        <w:spacing w:after="0" w:line="240" w:lineRule="auto"/>
        <w:ind w:right="2"/>
        <w:rPr>
          <w:rFonts w:ascii="Calibri" w:hAnsi="Calibri" w:cs="Calibri"/>
          <w:lang w:val="en-GB"/>
        </w:rPr>
      </w:pPr>
    </w:p>
    <w:p w14:paraId="44F95937" w14:textId="6D80B6D5" w:rsidR="00640F3F" w:rsidRDefault="00640F3F" w:rsidP="00823387">
      <w:pPr>
        <w:spacing w:after="0" w:line="240" w:lineRule="auto"/>
        <w:ind w:right="2"/>
        <w:rPr>
          <w:rFonts w:ascii="Calibri" w:hAnsi="Calibri" w:cs="Calibri"/>
          <w:sz w:val="22"/>
          <w:lang w:val="en-GB"/>
        </w:rPr>
      </w:pPr>
      <w:r w:rsidRPr="00640F3F">
        <w:rPr>
          <w:rFonts w:ascii="Calibri" w:hAnsi="Calibri" w:cs="Calibri"/>
          <w:sz w:val="22"/>
          <w:lang w:val="en-GB"/>
        </w:rPr>
        <w:t>Stemming from the highlighted, our findings on the UK O&amp;G industry reveal that more strategies are channel</w:t>
      </w:r>
      <w:r>
        <w:rPr>
          <w:rFonts w:ascii="Calibri" w:hAnsi="Calibri" w:cs="Calibri"/>
          <w:sz w:val="22"/>
          <w:lang w:val="en-GB"/>
        </w:rPr>
        <w:t>l</w:t>
      </w:r>
      <w:r w:rsidRPr="00640F3F">
        <w:rPr>
          <w:rFonts w:ascii="Calibri" w:hAnsi="Calibri" w:cs="Calibri"/>
          <w:sz w:val="22"/>
          <w:lang w:val="en-GB"/>
        </w:rPr>
        <w:t>ed towards the environmental and social sustainability strategies of the industry, with less focus on strategies that are peculiar to the economic sustainability. A number of factors could be responsible for the above. First, the notion that profitability cannot be sustained without environmental and social sustainability at the corporate level (Dyllick and Hocketts 2002) is fast gaining attention in the industry. Second, since the contents of most sustainability reports are majorly qualitative, it is natural for organizations to focus their attention on social sustainability which is majorly qualitative in nature. This position is consistent with the findings of Ahmad et al</w:t>
      </w:r>
      <w:r>
        <w:rPr>
          <w:rFonts w:ascii="Calibri" w:hAnsi="Calibri" w:cs="Calibri"/>
          <w:sz w:val="22"/>
          <w:lang w:val="en-GB"/>
        </w:rPr>
        <w:t>.</w:t>
      </w:r>
      <w:r w:rsidRPr="00640F3F">
        <w:rPr>
          <w:rFonts w:ascii="Calibri" w:hAnsi="Calibri" w:cs="Calibri"/>
          <w:sz w:val="22"/>
          <w:lang w:val="en-GB"/>
        </w:rPr>
        <w:t xml:space="preserve"> (201</w:t>
      </w:r>
      <w:r w:rsidR="009B72EA">
        <w:rPr>
          <w:rFonts w:ascii="Calibri" w:hAnsi="Calibri" w:cs="Calibri"/>
          <w:sz w:val="22"/>
          <w:lang w:val="en-GB"/>
        </w:rPr>
        <w:t>6</w:t>
      </w:r>
      <w:r w:rsidRPr="00640F3F">
        <w:rPr>
          <w:rFonts w:ascii="Calibri" w:hAnsi="Calibri" w:cs="Calibri"/>
          <w:sz w:val="22"/>
          <w:lang w:val="en-GB"/>
        </w:rPr>
        <w:t>) that organi</w:t>
      </w:r>
      <w:r>
        <w:rPr>
          <w:rFonts w:ascii="Calibri" w:hAnsi="Calibri" w:cs="Calibri"/>
          <w:sz w:val="22"/>
          <w:lang w:val="en-GB"/>
        </w:rPr>
        <w:t>s</w:t>
      </w:r>
      <w:r w:rsidRPr="00640F3F">
        <w:rPr>
          <w:rFonts w:ascii="Calibri" w:hAnsi="Calibri" w:cs="Calibri"/>
          <w:sz w:val="22"/>
          <w:lang w:val="en-GB"/>
        </w:rPr>
        <w:t>ations in the O&amp;G industry tend to focus their reporting more on the social sustainability dimension of the TBL.</w:t>
      </w:r>
    </w:p>
    <w:p w14:paraId="7DF30216" w14:textId="77777777" w:rsidR="00823387" w:rsidRPr="00823387" w:rsidRDefault="00823387" w:rsidP="00823387">
      <w:pPr>
        <w:spacing w:after="0" w:line="240" w:lineRule="auto"/>
        <w:ind w:right="2"/>
        <w:rPr>
          <w:rFonts w:ascii="Calibri" w:hAnsi="Calibri" w:cs="Calibri"/>
          <w:lang w:val="en-GB"/>
        </w:rPr>
      </w:pPr>
    </w:p>
    <w:p w14:paraId="420B52B5" w14:textId="79D21F03" w:rsidR="00640F3F" w:rsidRPr="00B84DA4" w:rsidRDefault="00640F3F" w:rsidP="00823387">
      <w:pPr>
        <w:spacing w:after="0" w:line="240" w:lineRule="auto"/>
        <w:ind w:right="2"/>
        <w:rPr>
          <w:rFonts w:ascii="Calibri" w:hAnsi="Calibri" w:cs="Calibri"/>
          <w:b/>
          <w:sz w:val="22"/>
          <w:u w:val="single"/>
          <w:lang w:val="en-GB"/>
        </w:rPr>
      </w:pPr>
      <w:r w:rsidRPr="00B84DA4">
        <w:rPr>
          <w:rFonts w:ascii="Calibri" w:hAnsi="Calibri" w:cs="Calibri" w:hint="eastAsia"/>
          <w:b/>
          <w:sz w:val="22"/>
          <w:u w:val="single"/>
          <w:lang w:val="en-GB"/>
        </w:rPr>
        <w:t>S</w:t>
      </w:r>
      <w:r w:rsidRPr="00B84DA4">
        <w:rPr>
          <w:rFonts w:ascii="Calibri" w:hAnsi="Calibri" w:cs="Calibri"/>
          <w:b/>
          <w:sz w:val="22"/>
          <w:u w:val="single"/>
          <w:lang w:val="en-GB"/>
        </w:rPr>
        <w:t>SCM Strategies in the Nigerian O&amp;G Industry</w:t>
      </w:r>
    </w:p>
    <w:p w14:paraId="0CFCACEE" w14:textId="7AECAEC3" w:rsidR="00640F3F" w:rsidRDefault="00640F3F" w:rsidP="00823387">
      <w:pPr>
        <w:spacing w:after="0" w:line="240" w:lineRule="auto"/>
        <w:ind w:right="2"/>
        <w:rPr>
          <w:rFonts w:ascii="Calibri" w:hAnsi="Calibri" w:cs="Calibri"/>
          <w:sz w:val="22"/>
          <w:lang w:val="en-GB"/>
        </w:rPr>
      </w:pPr>
      <w:r w:rsidRPr="00640F3F">
        <w:rPr>
          <w:rFonts w:ascii="Calibri" w:hAnsi="Calibri" w:cs="Calibri"/>
          <w:sz w:val="22"/>
          <w:lang w:val="en-GB"/>
        </w:rPr>
        <w:t xml:space="preserve">Table </w:t>
      </w:r>
      <w:r>
        <w:rPr>
          <w:rFonts w:ascii="Calibri" w:hAnsi="Calibri" w:cs="Calibri"/>
          <w:sz w:val="22"/>
          <w:lang w:val="en-GB"/>
        </w:rPr>
        <w:t>2</w:t>
      </w:r>
      <w:r w:rsidRPr="00640F3F">
        <w:rPr>
          <w:rFonts w:ascii="Calibri" w:hAnsi="Calibri" w:cs="Calibri"/>
          <w:sz w:val="22"/>
          <w:lang w:val="en-GB"/>
        </w:rPr>
        <w:t xml:space="preserve"> presents the findings on the sustainability initiatives adopted in the Nigerian O&amp;G industry based on the </w:t>
      </w:r>
      <w:r>
        <w:rPr>
          <w:rFonts w:ascii="Calibri" w:hAnsi="Calibri" w:cs="Calibri"/>
          <w:sz w:val="22"/>
          <w:lang w:val="en-GB"/>
        </w:rPr>
        <w:t>analysis of interviews with industry experts</w:t>
      </w:r>
      <w:r w:rsidRPr="00640F3F">
        <w:rPr>
          <w:rFonts w:ascii="Calibri" w:hAnsi="Calibri" w:cs="Calibri"/>
          <w:sz w:val="22"/>
          <w:lang w:val="en-GB"/>
        </w:rPr>
        <w:t>.</w:t>
      </w:r>
    </w:p>
    <w:p w14:paraId="64F962D4" w14:textId="77777777" w:rsidR="00823387" w:rsidRPr="00823387" w:rsidRDefault="00823387" w:rsidP="00823387">
      <w:pPr>
        <w:spacing w:after="0" w:line="240" w:lineRule="auto"/>
        <w:ind w:right="2"/>
        <w:rPr>
          <w:rFonts w:ascii="Calibri" w:hAnsi="Calibri" w:cs="Calibri"/>
          <w:sz w:val="10"/>
          <w:lang w:val="en-GB"/>
        </w:rPr>
      </w:pPr>
    </w:p>
    <w:tbl>
      <w:tblPr>
        <w:tblStyle w:val="TableGrid"/>
        <w:tblW w:w="0" w:type="auto"/>
        <w:jc w:val="center"/>
        <w:tblLook w:val="04A0" w:firstRow="1" w:lastRow="0" w:firstColumn="1" w:lastColumn="0" w:noHBand="0" w:noVBand="1"/>
      </w:tblPr>
      <w:tblGrid>
        <w:gridCol w:w="577"/>
        <w:gridCol w:w="2669"/>
        <w:gridCol w:w="3946"/>
        <w:gridCol w:w="1134"/>
        <w:gridCol w:w="694"/>
      </w:tblGrid>
      <w:tr w:rsidR="00B84DA4" w14:paraId="6ADB1C18" w14:textId="77777777" w:rsidTr="00823387">
        <w:trPr>
          <w:jc w:val="center"/>
        </w:trPr>
        <w:tc>
          <w:tcPr>
            <w:tcW w:w="575" w:type="dxa"/>
            <w:shd w:val="clear" w:color="auto" w:fill="BFBFBF" w:themeFill="background1" w:themeFillShade="BF"/>
            <w:vAlign w:val="center"/>
          </w:tcPr>
          <w:p w14:paraId="23538CC1" w14:textId="77777777" w:rsidR="00B84DA4" w:rsidRPr="00E8749F" w:rsidRDefault="00B84DA4" w:rsidP="00823387">
            <w:pPr>
              <w:ind w:right="2"/>
              <w:jc w:val="center"/>
              <w:rPr>
                <w:rFonts w:ascii="Calibri" w:hAnsi="Calibri" w:cs="Calibri"/>
                <w:b/>
                <w:sz w:val="22"/>
                <w:lang w:val="en-GB"/>
              </w:rPr>
            </w:pPr>
            <w:r w:rsidRPr="00E8749F">
              <w:rPr>
                <w:rFonts w:ascii="Calibri" w:hAnsi="Calibri" w:cs="Calibri" w:hint="eastAsia"/>
                <w:b/>
                <w:sz w:val="22"/>
                <w:lang w:val="en-GB"/>
              </w:rPr>
              <w:t>C</w:t>
            </w:r>
            <w:r w:rsidRPr="00E8749F">
              <w:rPr>
                <w:rFonts w:ascii="Calibri" w:hAnsi="Calibri" w:cs="Calibri"/>
                <w:b/>
                <w:sz w:val="22"/>
                <w:lang w:val="en-GB"/>
              </w:rPr>
              <w:t>at.</w:t>
            </w:r>
          </w:p>
        </w:tc>
        <w:tc>
          <w:tcPr>
            <w:tcW w:w="2669" w:type="dxa"/>
            <w:shd w:val="clear" w:color="auto" w:fill="BFBFBF" w:themeFill="background1" w:themeFillShade="BF"/>
            <w:vAlign w:val="center"/>
          </w:tcPr>
          <w:p w14:paraId="574B9942" w14:textId="77777777" w:rsidR="00B84DA4" w:rsidRPr="00E8749F" w:rsidRDefault="00B84DA4" w:rsidP="00823387">
            <w:pPr>
              <w:ind w:right="2"/>
              <w:jc w:val="center"/>
              <w:rPr>
                <w:rFonts w:ascii="Calibri" w:hAnsi="Calibri" w:cs="Calibri"/>
                <w:b/>
                <w:sz w:val="22"/>
                <w:lang w:val="en-GB"/>
              </w:rPr>
            </w:pPr>
            <w:r w:rsidRPr="00E8749F">
              <w:rPr>
                <w:rFonts w:ascii="Calibri" w:hAnsi="Calibri" w:cs="Calibri" w:hint="eastAsia"/>
                <w:b/>
                <w:sz w:val="22"/>
                <w:lang w:val="en-GB"/>
              </w:rPr>
              <w:t>S</w:t>
            </w:r>
            <w:r w:rsidRPr="00E8749F">
              <w:rPr>
                <w:rFonts w:ascii="Calibri" w:hAnsi="Calibri" w:cs="Calibri"/>
                <w:b/>
                <w:sz w:val="22"/>
                <w:lang w:val="en-GB"/>
              </w:rPr>
              <w:t>ustainability Objectives</w:t>
            </w:r>
          </w:p>
        </w:tc>
        <w:tc>
          <w:tcPr>
            <w:tcW w:w="3946" w:type="dxa"/>
            <w:shd w:val="clear" w:color="auto" w:fill="BFBFBF" w:themeFill="background1" w:themeFillShade="BF"/>
            <w:vAlign w:val="center"/>
          </w:tcPr>
          <w:p w14:paraId="0A436E51" w14:textId="77777777" w:rsidR="00B84DA4" w:rsidRPr="00E8749F" w:rsidRDefault="00B84DA4" w:rsidP="00823387">
            <w:pPr>
              <w:ind w:right="2"/>
              <w:jc w:val="center"/>
              <w:rPr>
                <w:rFonts w:ascii="Calibri" w:hAnsi="Calibri" w:cs="Calibri"/>
                <w:b/>
                <w:sz w:val="22"/>
                <w:lang w:val="en-GB"/>
              </w:rPr>
            </w:pPr>
            <w:r w:rsidRPr="00E8749F">
              <w:rPr>
                <w:rFonts w:ascii="Calibri" w:hAnsi="Calibri" w:cs="Calibri" w:hint="eastAsia"/>
                <w:b/>
                <w:sz w:val="22"/>
                <w:lang w:val="en-GB"/>
              </w:rPr>
              <w:t>S</w:t>
            </w:r>
            <w:r w:rsidRPr="00E8749F">
              <w:rPr>
                <w:rFonts w:ascii="Calibri" w:hAnsi="Calibri" w:cs="Calibri"/>
                <w:b/>
                <w:sz w:val="22"/>
                <w:lang w:val="en-GB"/>
              </w:rPr>
              <w:t>ustainability Initiatives</w:t>
            </w:r>
          </w:p>
        </w:tc>
        <w:tc>
          <w:tcPr>
            <w:tcW w:w="1134" w:type="dxa"/>
            <w:shd w:val="clear" w:color="auto" w:fill="BFBFBF" w:themeFill="background1" w:themeFillShade="BF"/>
            <w:vAlign w:val="center"/>
          </w:tcPr>
          <w:p w14:paraId="57EBDE22" w14:textId="77777777" w:rsidR="00B84DA4" w:rsidRPr="00E8749F" w:rsidRDefault="00B84DA4" w:rsidP="00823387">
            <w:pPr>
              <w:ind w:right="2"/>
              <w:jc w:val="center"/>
              <w:rPr>
                <w:rFonts w:ascii="Calibri" w:hAnsi="Calibri" w:cs="Calibri"/>
                <w:b/>
                <w:sz w:val="22"/>
                <w:lang w:val="en-GB"/>
              </w:rPr>
            </w:pPr>
            <w:r w:rsidRPr="00E8749F">
              <w:rPr>
                <w:rFonts w:ascii="Calibri" w:hAnsi="Calibri" w:cs="Calibri" w:hint="eastAsia"/>
                <w:b/>
                <w:sz w:val="22"/>
                <w:lang w:val="en-GB"/>
              </w:rPr>
              <w:t>I</w:t>
            </w:r>
            <w:r w:rsidRPr="00E8749F">
              <w:rPr>
                <w:rFonts w:ascii="Calibri" w:hAnsi="Calibri" w:cs="Calibri"/>
                <w:b/>
                <w:sz w:val="22"/>
                <w:lang w:val="en-GB"/>
              </w:rPr>
              <w:t>PIECA Guideline</w:t>
            </w:r>
          </w:p>
        </w:tc>
        <w:tc>
          <w:tcPr>
            <w:tcW w:w="692" w:type="dxa"/>
            <w:shd w:val="clear" w:color="auto" w:fill="BFBFBF" w:themeFill="background1" w:themeFillShade="BF"/>
            <w:vAlign w:val="center"/>
          </w:tcPr>
          <w:p w14:paraId="0EB5ADD9" w14:textId="77777777" w:rsidR="00B84DA4" w:rsidRPr="00E8749F" w:rsidRDefault="00B84DA4" w:rsidP="00823387">
            <w:pPr>
              <w:ind w:right="2"/>
              <w:jc w:val="center"/>
              <w:rPr>
                <w:rFonts w:ascii="Calibri" w:hAnsi="Calibri" w:cs="Calibri"/>
                <w:b/>
                <w:sz w:val="22"/>
                <w:lang w:val="en-GB"/>
              </w:rPr>
            </w:pPr>
            <w:r w:rsidRPr="00E8749F">
              <w:rPr>
                <w:rFonts w:ascii="Calibri" w:hAnsi="Calibri" w:cs="Calibri" w:hint="eastAsia"/>
                <w:b/>
                <w:sz w:val="22"/>
                <w:lang w:val="en-GB"/>
              </w:rPr>
              <w:t>A</w:t>
            </w:r>
            <w:r w:rsidRPr="00E8749F">
              <w:rPr>
                <w:rFonts w:ascii="Calibri" w:hAnsi="Calibri" w:cs="Calibri"/>
                <w:b/>
                <w:sz w:val="22"/>
                <w:lang w:val="en-GB"/>
              </w:rPr>
              <w:t>rea</w:t>
            </w:r>
          </w:p>
        </w:tc>
      </w:tr>
      <w:tr w:rsidR="00B84DA4" w14:paraId="45D36809" w14:textId="77777777" w:rsidTr="00823387">
        <w:trPr>
          <w:jc w:val="center"/>
        </w:trPr>
        <w:tc>
          <w:tcPr>
            <w:tcW w:w="575" w:type="dxa"/>
            <w:vMerge w:val="restart"/>
          </w:tcPr>
          <w:p w14:paraId="72D1C2BF" w14:textId="77777777" w:rsidR="00B84DA4" w:rsidRPr="00E8749F" w:rsidRDefault="00B84DA4" w:rsidP="00823387">
            <w:pPr>
              <w:ind w:right="2"/>
              <w:rPr>
                <w:rFonts w:ascii="Calibri" w:hAnsi="Calibri" w:cs="Calibri"/>
                <w:lang w:val="en-GB"/>
              </w:rPr>
            </w:pPr>
            <w:r w:rsidRPr="00E8749F">
              <w:rPr>
                <w:rFonts w:ascii="Calibri" w:hAnsi="Calibri" w:cs="Calibri" w:hint="eastAsia"/>
                <w:lang w:val="en-GB"/>
              </w:rPr>
              <w:t>E</w:t>
            </w:r>
            <w:r w:rsidRPr="00E8749F">
              <w:rPr>
                <w:rFonts w:ascii="Calibri" w:hAnsi="Calibri" w:cs="Calibri"/>
                <w:lang w:val="en-GB"/>
              </w:rPr>
              <w:t>nv</w:t>
            </w:r>
          </w:p>
        </w:tc>
        <w:tc>
          <w:tcPr>
            <w:tcW w:w="2669" w:type="dxa"/>
            <w:vMerge w:val="restart"/>
          </w:tcPr>
          <w:p w14:paraId="7429074E" w14:textId="77777777" w:rsidR="00B84DA4" w:rsidRPr="00E8749F" w:rsidRDefault="00B84DA4" w:rsidP="00823387">
            <w:pPr>
              <w:ind w:right="2"/>
              <w:jc w:val="left"/>
              <w:rPr>
                <w:rFonts w:ascii="Calibri" w:hAnsi="Calibri" w:cs="Calibri"/>
                <w:lang w:val="en-GB"/>
              </w:rPr>
            </w:pPr>
            <w:r w:rsidRPr="00E8749F">
              <w:rPr>
                <w:rFonts w:ascii="Calibri" w:hAnsi="Calibri" w:cs="Calibri" w:hint="eastAsia"/>
                <w:lang w:val="en-GB"/>
              </w:rPr>
              <w:t>T</w:t>
            </w:r>
            <w:r w:rsidRPr="00E8749F">
              <w:rPr>
                <w:rFonts w:ascii="Calibri" w:hAnsi="Calibri" w:cs="Calibri"/>
                <w:lang w:val="en-GB"/>
              </w:rPr>
              <w:t>o achieve a low carbon future</w:t>
            </w:r>
          </w:p>
        </w:tc>
        <w:tc>
          <w:tcPr>
            <w:tcW w:w="3946" w:type="dxa"/>
          </w:tcPr>
          <w:p w14:paraId="650A2728" w14:textId="7C2B4937" w:rsidR="00B84DA4" w:rsidRPr="00E8749F" w:rsidRDefault="00B84DA4" w:rsidP="00823387">
            <w:pPr>
              <w:ind w:right="2"/>
              <w:rPr>
                <w:rFonts w:ascii="Calibri" w:hAnsi="Calibri" w:cs="Calibri"/>
                <w:lang w:val="en-GB"/>
              </w:rPr>
            </w:pPr>
            <w:r w:rsidRPr="00B84DA4">
              <w:rPr>
                <w:rFonts w:ascii="Calibri" w:hAnsi="Calibri" w:cs="Calibri"/>
                <w:lang w:val="en-GB"/>
              </w:rPr>
              <w:t>Adopting stipulated law national law</w:t>
            </w:r>
            <w:r>
              <w:rPr>
                <w:rFonts w:ascii="Calibri" w:hAnsi="Calibri" w:cs="Calibri"/>
                <w:lang w:val="en-GB"/>
              </w:rPr>
              <w:t xml:space="preserve"> and e</w:t>
            </w:r>
            <w:r w:rsidRPr="00B84DA4">
              <w:rPr>
                <w:rFonts w:ascii="Calibri" w:hAnsi="Calibri" w:cs="Calibri"/>
                <w:lang w:val="en-GB"/>
              </w:rPr>
              <w:t>mphasis on LNQ</w:t>
            </w:r>
          </w:p>
        </w:tc>
        <w:tc>
          <w:tcPr>
            <w:tcW w:w="1134" w:type="dxa"/>
            <w:vMerge w:val="restart"/>
          </w:tcPr>
          <w:p w14:paraId="518D120E" w14:textId="77777777" w:rsidR="00B84DA4" w:rsidRPr="00E8749F" w:rsidRDefault="00B84DA4" w:rsidP="00823387">
            <w:pPr>
              <w:ind w:right="2"/>
              <w:rPr>
                <w:rFonts w:ascii="Calibri" w:hAnsi="Calibri" w:cs="Calibri"/>
                <w:lang w:val="en-GB"/>
              </w:rPr>
            </w:pPr>
            <w:r>
              <w:rPr>
                <w:rFonts w:ascii="Calibri" w:hAnsi="Calibri" w:cs="Calibri"/>
                <w:lang w:val="en-GB"/>
              </w:rPr>
              <w:t>E1</w:t>
            </w:r>
          </w:p>
        </w:tc>
        <w:tc>
          <w:tcPr>
            <w:tcW w:w="692" w:type="dxa"/>
          </w:tcPr>
          <w:p w14:paraId="6D54AB85" w14:textId="77777777" w:rsidR="00B84DA4" w:rsidRDefault="00B84DA4" w:rsidP="00823387">
            <w:pPr>
              <w:ind w:right="2"/>
              <w:rPr>
                <w:rFonts w:ascii="Calibri" w:hAnsi="Calibri" w:cs="Calibri"/>
                <w:lang w:val="en-GB"/>
              </w:rPr>
            </w:pPr>
            <w:r>
              <w:rPr>
                <w:rFonts w:ascii="Calibri" w:hAnsi="Calibri" w:cs="Calibri" w:hint="eastAsia"/>
                <w:lang w:val="en-GB"/>
              </w:rPr>
              <w:t>U</w:t>
            </w:r>
            <w:r>
              <w:rPr>
                <w:rFonts w:ascii="Calibri" w:hAnsi="Calibri" w:cs="Calibri"/>
                <w:lang w:val="en-GB"/>
              </w:rPr>
              <w:t>p</w:t>
            </w:r>
          </w:p>
          <w:p w14:paraId="2BFA8BD6" w14:textId="5841F569" w:rsidR="00B84DA4" w:rsidRPr="00E8749F" w:rsidRDefault="00B84DA4" w:rsidP="00823387">
            <w:pPr>
              <w:ind w:right="2"/>
              <w:rPr>
                <w:rFonts w:ascii="Calibri" w:hAnsi="Calibri" w:cs="Calibri"/>
                <w:lang w:val="en-GB"/>
              </w:rPr>
            </w:pPr>
            <w:r>
              <w:rPr>
                <w:rFonts w:ascii="Calibri" w:hAnsi="Calibri" w:cs="Calibri" w:hint="eastAsia"/>
                <w:lang w:val="en-GB"/>
              </w:rPr>
              <w:t>M</w:t>
            </w:r>
            <w:r>
              <w:rPr>
                <w:rFonts w:ascii="Calibri" w:hAnsi="Calibri" w:cs="Calibri"/>
                <w:lang w:val="en-GB"/>
              </w:rPr>
              <w:t>id</w:t>
            </w:r>
          </w:p>
        </w:tc>
      </w:tr>
      <w:tr w:rsidR="00B84DA4" w14:paraId="06B8FB8C" w14:textId="77777777" w:rsidTr="00823387">
        <w:trPr>
          <w:jc w:val="center"/>
        </w:trPr>
        <w:tc>
          <w:tcPr>
            <w:tcW w:w="575" w:type="dxa"/>
            <w:vMerge/>
          </w:tcPr>
          <w:p w14:paraId="5A4AEC32" w14:textId="77777777" w:rsidR="00B84DA4" w:rsidRPr="00E8749F" w:rsidRDefault="00B84DA4" w:rsidP="00823387">
            <w:pPr>
              <w:ind w:right="2"/>
              <w:rPr>
                <w:rFonts w:ascii="Calibri" w:hAnsi="Calibri" w:cs="Calibri"/>
                <w:lang w:val="en-GB"/>
              </w:rPr>
            </w:pPr>
          </w:p>
        </w:tc>
        <w:tc>
          <w:tcPr>
            <w:tcW w:w="2669" w:type="dxa"/>
            <w:vMerge/>
          </w:tcPr>
          <w:p w14:paraId="07542C95" w14:textId="77777777" w:rsidR="00B84DA4" w:rsidRPr="00E8749F" w:rsidRDefault="00B84DA4" w:rsidP="00823387">
            <w:pPr>
              <w:ind w:right="2"/>
              <w:jc w:val="left"/>
              <w:rPr>
                <w:rFonts w:ascii="Calibri" w:hAnsi="Calibri" w:cs="Calibri"/>
                <w:lang w:val="en-GB"/>
              </w:rPr>
            </w:pPr>
          </w:p>
        </w:tc>
        <w:tc>
          <w:tcPr>
            <w:tcW w:w="3946" w:type="dxa"/>
          </w:tcPr>
          <w:p w14:paraId="433F119E" w14:textId="7696D721" w:rsidR="00B84DA4" w:rsidRPr="00E8749F" w:rsidRDefault="00B84DA4" w:rsidP="00823387">
            <w:pPr>
              <w:ind w:right="2"/>
              <w:rPr>
                <w:rFonts w:ascii="Calibri" w:hAnsi="Calibri" w:cs="Calibri"/>
                <w:lang w:val="en-GB"/>
              </w:rPr>
            </w:pPr>
            <w:r w:rsidRPr="00B84DA4">
              <w:rPr>
                <w:rFonts w:ascii="Calibri" w:hAnsi="Calibri" w:cs="Calibri"/>
                <w:lang w:val="en-GB"/>
              </w:rPr>
              <w:t>Use of Leakage detector, clean energy</w:t>
            </w:r>
          </w:p>
        </w:tc>
        <w:tc>
          <w:tcPr>
            <w:tcW w:w="1134" w:type="dxa"/>
            <w:vMerge/>
          </w:tcPr>
          <w:p w14:paraId="6593AACB" w14:textId="77777777" w:rsidR="00B84DA4" w:rsidRPr="00E8749F" w:rsidRDefault="00B84DA4" w:rsidP="00823387">
            <w:pPr>
              <w:ind w:right="2"/>
              <w:rPr>
                <w:rFonts w:ascii="Calibri" w:hAnsi="Calibri" w:cs="Calibri"/>
                <w:lang w:val="en-GB"/>
              </w:rPr>
            </w:pPr>
          </w:p>
        </w:tc>
        <w:tc>
          <w:tcPr>
            <w:tcW w:w="692" w:type="dxa"/>
          </w:tcPr>
          <w:p w14:paraId="6D0C2A20" w14:textId="78988824" w:rsidR="00B84DA4" w:rsidRPr="00E8749F" w:rsidRDefault="00B84DA4" w:rsidP="00823387">
            <w:pPr>
              <w:ind w:right="2"/>
              <w:rPr>
                <w:rFonts w:ascii="Calibri" w:hAnsi="Calibri" w:cs="Calibri"/>
                <w:lang w:val="en-GB"/>
              </w:rPr>
            </w:pPr>
            <w:r>
              <w:rPr>
                <w:rFonts w:ascii="Calibri" w:hAnsi="Calibri" w:cs="Calibri" w:hint="eastAsia"/>
                <w:lang w:val="en-GB"/>
              </w:rPr>
              <w:t>D</w:t>
            </w:r>
            <w:r>
              <w:rPr>
                <w:rFonts w:ascii="Calibri" w:hAnsi="Calibri" w:cs="Calibri"/>
                <w:lang w:val="en-GB"/>
              </w:rPr>
              <w:t>own</w:t>
            </w:r>
          </w:p>
        </w:tc>
      </w:tr>
      <w:tr w:rsidR="00B84DA4" w14:paraId="661D3D6B" w14:textId="77777777" w:rsidTr="00823387">
        <w:trPr>
          <w:jc w:val="center"/>
        </w:trPr>
        <w:tc>
          <w:tcPr>
            <w:tcW w:w="575" w:type="dxa"/>
            <w:vMerge/>
          </w:tcPr>
          <w:p w14:paraId="0196EF52" w14:textId="77777777" w:rsidR="00B84DA4" w:rsidRPr="00E8749F" w:rsidRDefault="00B84DA4" w:rsidP="00823387">
            <w:pPr>
              <w:ind w:right="2"/>
              <w:rPr>
                <w:rFonts w:ascii="Calibri" w:hAnsi="Calibri" w:cs="Calibri"/>
                <w:lang w:val="en-GB"/>
              </w:rPr>
            </w:pPr>
          </w:p>
        </w:tc>
        <w:tc>
          <w:tcPr>
            <w:tcW w:w="2669" w:type="dxa"/>
            <w:vMerge w:val="restart"/>
          </w:tcPr>
          <w:p w14:paraId="1667DEE1" w14:textId="77777777" w:rsidR="00B84DA4" w:rsidRPr="00E8749F" w:rsidRDefault="00B84DA4" w:rsidP="00823387">
            <w:pPr>
              <w:ind w:right="2"/>
              <w:jc w:val="left"/>
              <w:rPr>
                <w:rFonts w:ascii="Calibri" w:hAnsi="Calibri" w:cs="Calibri"/>
                <w:lang w:val="en-GB"/>
              </w:rPr>
            </w:pPr>
            <w:r w:rsidRPr="00E8749F">
              <w:rPr>
                <w:rFonts w:ascii="Calibri" w:hAnsi="Calibri" w:cs="Calibri"/>
                <w:lang w:val="en-GB"/>
              </w:rPr>
              <w:t>To achieve energy efficiency</w:t>
            </w:r>
          </w:p>
        </w:tc>
        <w:tc>
          <w:tcPr>
            <w:tcW w:w="3946" w:type="dxa"/>
          </w:tcPr>
          <w:p w14:paraId="29DE1929" w14:textId="79D1DEA3" w:rsidR="00B84DA4" w:rsidRPr="00E8749F" w:rsidRDefault="00B84DA4" w:rsidP="00823387">
            <w:pPr>
              <w:ind w:right="2"/>
              <w:rPr>
                <w:rFonts w:ascii="Calibri" w:hAnsi="Calibri" w:cs="Calibri"/>
                <w:lang w:val="en-GB"/>
              </w:rPr>
            </w:pPr>
            <w:r w:rsidRPr="00B84DA4">
              <w:rPr>
                <w:rFonts w:ascii="Calibri" w:hAnsi="Calibri" w:cs="Calibri"/>
                <w:lang w:val="en-GB"/>
              </w:rPr>
              <w:t>Energy conserving building</w:t>
            </w:r>
          </w:p>
        </w:tc>
        <w:tc>
          <w:tcPr>
            <w:tcW w:w="1134" w:type="dxa"/>
            <w:vMerge w:val="restart"/>
          </w:tcPr>
          <w:p w14:paraId="4877FA72" w14:textId="77777777" w:rsidR="00B84DA4" w:rsidRPr="00E8749F" w:rsidRDefault="00B84DA4" w:rsidP="00823387">
            <w:pPr>
              <w:ind w:right="2"/>
              <w:rPr>
                <w:rFonts w:ascii="Calibri" w:hAnsi="Calibri" w:cs="Calibri"/>
                <w:lang w:val="en-GB"/>
              </w:rPr>
            </w:pPr>
            <w:r>
              <w:rPr>
                <w:rFonts w:ascii="Calibri" w:hAnsi="Calibri" w:cs="Calibri" w:hint="eastAsia"/>
                <w:lang w:val="en-GB"/>
              </w:rPr>
              <w:t>E</w:t>
            </w:r>
            <w:r>
              <w:rPr>
                <w:rFonts w:ascii="Calibri" w:hAnsi="Calibri" w:cs="Calibri"/>
                <w:lang w:val="en-GB"/>
              </w:rPr>
              <w:t>2, E3</w:t>
            </w:r>
          </w:p>
        </w:tc>
        <w:tc>
          <w:tcPr>
            <w:tcW w:w="692" w:type="dxa"/>
          </w:tcPr>
          <w:p w14:paraId="0652AE48" w14:textId="77777777" w:rsidR="00B84DA4" w:rsidRDefault="00B84DA4" w:rsidP="00823387">
            <w:pPr>
              <w:ind w:right="2"/>
              <w:rPr>
                <w:rFonts w:ascii="Calibri" w:hAnsi="Calibri" w:cs="Calibri"/>
                <w:lang w:val="en-GB"/>
              </w:rPr>
            </w:pPr>
            <w:r>
              <w:rPr>
                <w:rFonts w:ascii="Calibri" w:hAnsi="Calibri" w:cs="Calibri" w:hint="eastAsia"/>
                <w:lang w:val="en-GB"/>
              </w:rPr>
              <w:t>U</w:t>
            </w:r>
            <w:r>
              <w:rPr>
                <w:rFonts w:ascii="Calibri" w:hAnsi="Calibri" w:cs="Calibri"/>
                <w:lang w:val="en-GB"/>
              </w:rPr>
              <w:t>p</w:t>
            </w:r>
          </w:p>
          <w:p w14:paraId="3DCFC09E" w14:textId="3F43CF86" w:rsidR="00B84DA4" w:rsidRPr="00E8749F" w:rsidRDefault="00B84DA4" w:rsidP="00823387">
            <w:pPr>
              <w:ind w:right="2"/>
              <w:rPr>
                <w:rFonts w:ascii="Calibri" w:hAnsi="Calibri" w:cs="Calibri"/>
                <w:lang w:val="en-GB"/>
              </w:rPr>
            </w:pPr>
            <w:r>
              <w:rPr>
                <w:rFonts w:ascii="Calibri" w:hAnsi="Calibri" w:cs="Calibri" w:hint="eastAsia"/>
                <w:lang w:val="en-GB"/>
              </w:rPr>
              <w:t>M</w:t>
            </w:r>
            <w:r>
              <w:rPr>
                <w:rFonts w:ascii="Calibri" w:hAnsi="Calibri" w:cs="Calibri"/>
                <w:lang w:val="en-GB"/>
              </w:rPr>
              <w:t>id</w:t>
            </w:r>
          </w:p>
        </w:tc>
      </w:tr>
      <w:tr w:rsidR="00B84DA4" w14:paraId="1B1AC72E" w14:textId="77777777" w:rsidTr="00823387">
        <w:trPr>
          <w:jc w:val="center"/>
        </w:trPr>
        <w:tc>
          <w:tcPr>
            <w:tcW w:w="575" w:type="dxa"/>
            <w:vMerge/>
          </w:tcPr>
          <w:p w14:paraId="40A6742B" w14:textId="77777777" w:rsidR="00B84DA4" w:rsidRPr="00E8749F" w:rsidRDefault="00B84DA4" w:rsidP="00823387">
            <w:pPr>
              <w:ind w:right="2"/>
              <w:rPr>
                <w:rFonts w:ascii="Calibri" w:hAnsi="Calibri" w:cs="Calibri"/>
                <w:lang w:val="en-GB"/>
              </w:rPr>
            </w:pPr>
          </w:p>
        </w:tc>
        <w:tc>
          <w:tcPr>
            <w:tcW w:w="2669" w:type="dxa"/>
            <w:vMerge/>
          </w:tcPr>
          <w:p w14:paraId="4CC37800" w14:textId="77777777" w:rsidR="00B84DA4" w:rsidRPr="00E8749F" w:rsidRDefault="00B84DA4" w:rsidP="00823387">
            <w:pPr>
              <w:ind w:right="2"/>
              <w:jc w:val="left"/>
              <w:rPr>
                <w:rFonts w:ascii="Calibri" w:hAnsi="Calibri" w:cs="Calibri"/>
                <w:lang w:val="en-GB"/>
              </w:rPr>
            </w:pPr>
          </w:p>
        </w:tc>
        <w:tc>
          <w:tcPr>
            <w:tcW w:w="3946" w:type="dxa"/>
          </w:tcPr>
          <w:p w14:paraId="01DF84CD" w14:textId="27EE878F" w:rsidR="00B84DA4" w:rsidRPr="00E8749F" w:rsidRDefault="00B84DA4" w:rsidP="00823387">
            <w:pPr>
              <w:ind w:right="2"/>
              <w:rPr>
                <w:rFonts w:ascii="Calibri" w:hAnsi="Calibri" w:cs="Calibri"/>
                <w:lang w:val="en-GB"/>
              </w:rPr>
            </w:pPr>
            <w:r w:rsidRPr="00B84DA4">
              <w:rPr>
                <w:rFonts w:ascii="Calibri" w:hAnsi="Calibri" w:cs="Calibri"/>
                <w:lang w:val="en-GB"/>
              </w:rPr>
              <w:t>Switching off all appliances</w:t>
            </w:r>
          </w:p>
        </w:tc>
        <w:tc>
          <w:tcPr>
            <w:tcW w:w="1134" w:type="dxa"/>
            <w:vMerge/>
          </w:tcPr>
          <w:p w14:paraId="76F6560E" w14:textId="77777777" w:rsidR="00B84DA4" w:rsidRDefault="00B84DA4" w:rsidP="00823387">
            <w:pPr>
              <w:ind w:right="2"/>
              <w:rPr>
                <w:rFonts w:ascii="Calibri" w:hAnsi="Calibri" w:cs="Calibri"/>
                <w:lang w:val="en-GB"/>
              </w:rPr>
            </w:pPr>
          </w:p>
        </w:tc>
        <w:tc>
          <w:tcPr>
            <w:tcW w:w="692" w:type="dxa"/>
          </w:tcPr>
          <w:p w14:paraId="63505005" w14:textId="034313C8" w:rsidR="00B84DA4" w:rsidRPr="00E8749F" w:rsidRDefault="00B84DA4" w:rsidP="00823387">
            <w:pPr>
              <w:ind w:right="2"/>
              <w:rPr>
                <w:rFonts w:ascii="Calibri" w:hAnsi="Calibri" w:cs="Calibri"/>
                <w:lang w:val="en-GB"/>
              </w:rPr>
            </w:pPr>
            <w:r>
              <w:rPr>
                <w:rFonts w:ascii="Calibri" w:hAnsi="Calibri" w:cs="Calibri" w:hint="eastAsia"/>
                <w:lang w:val="en-GB"/>
              </w:rPr>
              <w:t>D</w:t>
            </w:r>
            <w:r>
              <w:rPr>
                <w:rFonts w:ascii="Calibri" w:hAnsi="Calibri" w:cs="Calibri"/>
                <w:lang w:val="en-GB"/>
              </w:rPr>
              <w:t>own</w:t>
            </w:r>
          </w:p>
        </w:tc>
      </w:tr>
      <w:tr w:rsidR="00B84DA4" w14:paraId="11A338F9" w14:textId="77777777" w:rsidTr="00823387">
        <w:trPr>
          <w:jc w:val="center"/>
        </w:trPr>
        <w:tc>
          <w:tcPr>
            <w:tcW w:w="575" w:type="dxa"/>
            <w:vMerge/>
          </w:tcPr>
          <w:p w14:paraId="0ACA31C7" w14:textId="77777777" w:rsidR="00B84DA4" w:rsidRPr="00E8749F" w:rsidRDefault="00B84DA4" w:rsidP="00823387">
            <w:pPr>
              <w:ind w:right="2"/>
              <w:rPr>
                <w:rFonts w:ascii="Calibri" w:hAnsi="Calibri" w:cs="Calibri"/>
                <w:lang w:val="en-GB"/>
              </w:rPr>
            </w:pPr>
          </w:p>
        </w:tc>
        <w:tc>
          <w:tcPr>
            <w:tcW w:w="2669" w:type="dxa"/>
            <w:vMerge w:val="restart"/>
          </w:tcPr>
          <w:p w14:paraId="09E45518" w14:textId="77777777" w:rsidR="00B84DA4" w:rsidRPr="00E8749F" w:rsidRDefault="00B84DA4" w:rsidP="00823387">
            <w:pPr>
              <w:ind w:right="2"/>
              <w:jc w:val="left"/>
              <w:rPr>
                <w:rFonts w:ascii="Calibri" w:hAnsi="Calibri" w:cs="Calibri"/>
                <w:lang w:val="en-GB"/>
              </w:rPr>
            </w:pPr>
            <w:r w:rsidRPr="00E8749F">
              <w:rPr>
                <w:rFonts w:ascii="Calibri" w:hAnsi="Calibri" w:cs="Calibri"/>
                <w:lang w:val="en-GB"/>
              </w:rPr>
              <w:t>To curtail spills and gas flared</w:t>
            </w:r>
          </w:p>
        </w:tc>
        <w:tc>
          <w:tcPr>
            <w:tcW w:w="3946" w:type="dxa"/>
          </w:tcPr>
          <w:p w14:paraId="17A13D3B" w14:textId="685631D7" w:rsidR="00B84DA4" w:rsidRPr="00E8749F" w:rsidRDefault="00B84DA4" w:rsidP="00823387">
            <w:pPr>
              <w:ind w:right="2"/>
              <w:jc w:val="left"/>
              <w:rPr>
                <w:rFonts w:ascii="Calibri" w:hAnsi="Calibri" w:cs="Calibri"/>
                <w:lang w:val="en-GB"/>
              </w:rPr>
            </w:pPr>
            <w:r w:rsidRPr="00B84DA4">
              <w:rPr>
                <w:rFonts w:ascii="Calibri" w:hAnsi="Calibri" w:cs="Calibri"/>
                <w:lang w:val="en-GB"/>
              </w:rPr>
              <w:t>Monetizing gas instead of flaring, compliance with global standards</w:t>
            </w:r>
          </w:p>
        </w:tc>
        <w:tc>
          <w:tcPr>
            <w:tcW w:w="1134" w:type="dxa"/>
            <w:vMerge w:val="restart"/>
          </w:tcPr>
          <w:p w14:paraId="1FB6CD2A" w14:textId="77777777" w:rsidR="00B84DA4" w:rsidRPr="00E8749F" w:rsidRDefault="00B84DA4" w:rsidP="00823387">
            <w:pPr>
              <w:ind w:right="2"/>
              <w:rPr>
                <w:rFonts w:ascii="Calibri" w:hAnsi="Calibri" w:cs="Calibri"/>
                <w:lang w:val="en-GB"/>
              </w:rPr>
            </w:pPr>
            <w:r>
              <w:rPr>
                <w:rFonts w:ascii="Calibri" w:hAnsi="Calibri" w:cs="Calibri" w:hint="eastAsia"/>
                <w:lang w:val="en-GB"/>
              </w:rPr>
              <w:t>E</w:t>
            </w:r>
            <w:r>
              <w:rPr>
                <w:rFonts w:ascii="Calibri" w:hAnsi="Calibri" w:cs="Calibri"/>
                <w:lang w:val="en-GB"/>
              </w:rPr>
              <w:t>5</w:t>
            </w:r>
          </w:p>
        </w:tc>
        <w:tc>
          <w:tcPr>
            <w:tcW w:w="692" w:type="dxa"/>
          </w:tcPr>
          <w:p w14:paraId="42E977BC" w14:textId="2AC777E5" w:rsidR="00B84DA4" w:rsidRPr="00E8749F" w:rsidRDefault="00B84DA4" w:rsidP="00823387">
            <w:pPr>
              <w:ind w:right="2"/>
              <w:rPr>
                <w:rFonts w:ascii="Calibri" w:hAnsi="Calibri" w:cs="Calibri"/>
                <w:lang w:val="en-GB"/>
              </w:rPr>
            </w:pPr>
            <w:r>
              <w:rPr>
                <w:rFonts w:ascii="Calibri" w:hAnsi="Calibri" w:cs="Calibri" w:hint="eastAsia"/>
                <w:lang w:val="en-GB"/>
              </w:rPr>
              <w:t>U</w:t>
            </w:r>
            <w:r>
              <w:rPr>
                <w:rFonts w:ascii="Calibri" w:hAnsi="Calibri" w:cs="Calibri"/>
                <w:lang w:val="en-GB"/>
              </w:rPr>
              <w:t>p</w:t>
            </w:r>
          </w:p>
        </w:tc>
      </w:tr>
      <w:tr w:rsidR="00B84DA4" w14:paraId="7710F00A" w14:textId="77777777" w:rsidTr="00823387">
        <w:trPr>
          <w:jc w:val="center"/>
        </w:trPr>
        <w:tc>
          <w:tcPr>
            <w:tcW w:w="575" w:type="dxa"/>
            <w:vMerge/>
          </w:tcPr>
          <w:p w14:paraId="37051F48" w14:textId="77777777" w:rsidR="00B84DA4" w:rsidRPr="00E8749F" w:rsidRDefault="00B84DA4" w:rsidP="00823387">
            <w:pPr>
              <w:ind w:right="2"/>
              <w:rPr>
                <w:rFonts w:ascii="Calibri" w:hAnsi="Calibri" w:cs="Calibri"/>
                <w:lang w:val="en-GB"/>
              </w:rPr>
            </w:pPr>
          </w:p>
        </w:tc>
        <w:tc>
          <w:tcPr>
            <w:tcW w:w="2669" w:type="dxa"/>
            <w:vMerge/>
          </w:tcPr>
          <w:p w14:paraId="5A8DEE56" w14:textId="77777777" w:rsidR="00B84DA4" w:rsidRPr="00E8749F" w:rsidRDefault="00B84DA4" w:rsidP="00823387">
            <w:pPr>
              <w:ind w:right="2"/>
              <w:jc w:val="left"/>
              <w:rPr>
                <w:rFonts w:ascii="Calibri" w:hAnsi="Calibri" w:cs="Calibri"/>
                <w:lang w:val="en-GB"/>
              </w:rPr>
            </w:pPr>
          </w:p>
        </w:tc>
        <w:tc>
          <w:tcPr>
            <w:tcW w:w="3946" w:type="dxa"/>
          </w:tcPr>
          <w:p w14:paraId="11FD49A3" w14:textId="3BD1527C" w:rsidR="00B84DA4" w:rsidRPr="00E8749F" w:rsidRDefault="00B84DA4" w:rsidP="00823387">
            <w:pPr>
              <w:ind w:right="2"/>
              <w:rPr>
                <w:rFonts w:ascii="Calibri" w:hAnsi="Calibri" w:cs="Calibri"/>
                <w:lang w:val="en-GB"/>
              </w:rPr>
            </w:pPr>
            <w:r w:rsidRPr="00B84DA4">
              <w:rPr>
                <w:rFonts w:ascii="Calibri" w:hAnsi="Calibri" w:cs="Calibri"/>
                <w:lang w:val="en-GB"/>
              </w:rPr>
              <w:t>Use of leak detector, LPG as a cleaner gas</w:t>
            </w:r>
          </w:p>
        </w:tc>
        <w:tc>
          <w:tcPr>
            <w:tcW w:w="1134" w:type="dxa"/>
            <w:vMerge/>
          </w:tcPr>
          <w:p w14:paraId="3CFEB760" w14:textId="77777777" w:rsidR="00B84DA4" w:rsidRDefault="00B84DA4" w:rsidP="00823387">
            <w:pPr>
              <w:ind w:right="2"/>
              <w:rPr>
                <w:rFonts w:ascii="Calibri" w:hAnsi="Calibri" w:cs="Calibri"/>
                <w:lang w:val="en-GB"/>
              </w:rPr>
            </w:pPr>
          </w:p>
        </w:tc>
        <w:tc>
          <w:tcPr>
            <w:tcW w:w="692" w:type="dxa"/>
          </w:tcPr>
          <w:p w14:paraId="12CDAA74" w14:textId="2A39BA92" w:rsidR="00B84DA4" w:rsidRPr="00E8749F" w:rsidRDefault="00B84DA4" w:rsidP="00823387">
            <w:pPr>
              <w:ind w:right="2"/>
              <w:rPr>
                <w:rFonts w:ascii="Calibri" w:hAnsi="Calibri" w:cs="Calibri"/>
                <w:lang w:val="en-GB"/>
              </w:rPr>
            </w:pPr>
            <w:r>
              <w:rPr>
                <w:rFonts w:ascii="Calibri" w:hAnsi="Calibri" w:cs="Calibri" w:hint="eastAsia"/>
                <w:lang w:val="en-GB"/>
              </w:rPr>
              <w:t>D</w:t>
            </w:r>
            <w:r>
              <w:rPr>
                <w:rFonts w:ascii="Calibri" w:hAnsi="Calibri" w:cs="Calibri"/>
                <w:lang w:val="en-GB"/>
              </w:rPr>
              <w:t>own</w:t>
            </w:r>
          </w:p>
        </w:tc>
      </w:tr>
      <w:tr w:rsidR="00B84DA4" w14:paraId="5D0A03D4" w14:textId="77777777" w:rsidTr="00823387">
        <w:trPr>
          <w:jc w:val="center"/>
        </w:trPr>
        <w:tc>
          <w:tcPr>
            <w:tcW w:w="575" w:type="dxa"/>
            <w:vMerge/>
          </w:tcPr>
          <w:p w14:paraId="3DCD5B7C" w14:textId="77777777" w:rsidR="00B84DA4" w:rsidRPr="00E8749F" w:rsidRDefault="00B84DA4" w:rsidP="00823387">
            <w:pPr>
              <w:ind w:right="2"/>
              <w:rPr>
                <w:rFonts w:ascii="Calibri" w:hAnsi="Calibri" w:cs="Calibri"/>
                <w:lang w:val="en-GB"/>
              </w:rPr>
            </w:pPr>
          </w:p>
        </w:tc>
        <w:tc>
          <w:tcPr>
            <w:tcW w:w="2669" w:type="dxa"/>
            <w:vMerge w:val="restart"/>
          </w:tcPr>
          <w:p w14:paraId="0A3B7247" w14:textId="77777777" w:rsidR="00B84DA4" w:rsidRPr="00E8749F" w:rsidRDefault="00B84DA4" w:rsidP="00823387">
            <w:pPr>
              <w:ind w:right="2"/>
              <w:jc w:val="left"/>
              <w:rPr>
                <w:rFonts w:ascii="Calibri" w:hAnsi="Calibri" w:cs="Calibri"/>
                <w:lang w:val="en-GB"/>
              </w:rPr>
            </w:pPr>
            <w:r w:rsidRPr="00E8749F">
              <w:rPr>
                <w:rFonts w:ascii="Calibri" w:hAnsi="Calibri" w:cs="Calibri"/>
                <w:lang w:val="en-GB"/>
              </w:rPr>
              <w:t>To reduce water consumption and protect marine life</w:t>
            </w:r>
          </w:p>
        </w:tc>
        <w:tc>
          <w:tcPr>
            <w:tcW w:w="3946" w:type="dxa"/>
          </w:tcPr>
          <w:p w14:paraId="259BB32F" w14:textId="2FD63B57" w:rsidR="00B84DA4" w:rsidRPr="00E8749F" w:rsidRDefault="00B84DA4" w:rsidP="00823387">
            <w:pPr>
              <w:ind w:right="2"/>
              <w:rPr>
                <w:rFonts w:ascii="Calibri" w:hAnsi="Calibri" w:cs="Calibri"/>
                <w:lang w:val="en-GB"/>
              </w:rPr>
            </w:pPr>
            <w:r w:rsidRPr="00B84DA4">
              <w:rPr>
                <w:rFonts w:ascii="Calibri" w:hAnsi="Calibri" w:cs="Calibri"/>
                <w:lang w:val="en-GB"/>
              </w:rPr>
              <w:t>Minimi</w:t>
            </w:r>
            <w:r>
              <w:rPr>
                <w:rFonts w:ascii="Calibri" w:hAnsi="Calibri" w:cs="Calibri"/>
                <w:lang w:val="en-GB"/>
              </w:rPr>
              <w:t>s</w:t>
            </w:r>
            <w:r w:rsidRPr="00B84DA4">
              <w:rPr>
                <w:rFonts w:ascii="Calibri" w:hAnsi="Calibri" w:cs="Calibri"/>
                <w:lang w:val="en-GB"/>
              </w:rPr>
              <w:t>ing spills</w:t>
            </w:r>
          </w:p>
        </w:tc>
        <w:tc>
          <w:tcPr>
            <w:tcW w:w="1134" w:type="dxa"/>
            <w:vMerge w:val="restart"/>
          </w:tcPr>
          <w:p w14:paraId="6135DE0D" w14:textId="77777777" w:rsidR="00B84DA4" w:rsidRPr="00E8749F" w:rsidRDefault="00B84DA4" w:rsidP="00823387">
            <w:pPr>
              <w:ind w:right="2"/>
              <w:rPr>
                <w:rFonts w:ascii="Calibri" w:hAnsi="Calibri" w:cs="Calibri"/>
                <w:lang w:val="en-GB"/>
              </w:rPr>
            </w:pPr>
            <w:r>
              <w:rPr>
                <w:rFonts w:ascii="Calibri" w:hAnsi="Calibri" w:cs="Calibri" w:hint="eastAsia"/>
                <w:lang w:val="en-GB"/>
              </w:rPr>
              <w:t>E</w:t>
            </w:r>
            <w:r>
              <w:rPr>
                <w:rFonts w:ascii="Calibri" w:hAnsi="Calibri" w:cs="Calibri"/>
                <w:lang w:val="en-GB"/>
              </w:rPr>
              <w:t>6</w:t>
            </w:r>
          </w:p>
        </w:tc>
        <w:tc>
          <w:tcPr>
            <w:tcW w:w="692" w:type="dxa"/>
          </w:tcPr>
          <w:p w14:paraId="6A94799A" w14:textId="5CA5B69A" w:rsidR="00B84DA4" w:rsidRPr="00E8749F" w:rsidRDefault="00B84DA4" w:rsidP="00823387">
            <w:pPr>
              <w:ind w:right="2"/>
              <w:rPr>
                <w:rFonts w:ascii="Calibri" w:hAnsi="Calibri" w:cs="Calibri"/>
                <w:lang w:val="en-GB"/>
              </w:rPr>
            </w:pPr>
            <w:r>
              <w:rPr>
                <w:rFonts w:ascii="Calibri" w:hAnsi="Calibri" w:cs="Calibri" w:hint="eastAsia"/>
                <w:lang w:val="en-GB"/>
              </w:rPr>
              <w:t>U</w:t>
            </w:r>
            <w:r>
              <w:rPr>
                <w:rFonts w:ascii="Calibri" w:hAnsi="Calibri" w:cs="Calibri"/>
                <w:lang w:val="en-GB"/>
              </w:rPr>
              <w:t>p</w:t>
            </w:r>
          </w:p>
        </w:tc>
      </w:tr>
      <w:tr w:rsidR="00B84DA4" w14:paraId="4F3981FD" w14:textId="77777777" w:rsidTr="00823387">
        <w:trPr>
          <w:jc w:val="center"/>
        </w:trPr>
        <w:tc>
          <w:tcPr>
            <w:tcW w:w="575" w:type="dxa"/>
            <w:vMerge/>
          </w:tcPr>
          <w:p w14:paraId="6441B1A8" w14:textId="77777777" w:rsidR="00B84DA4" w:rsidRPr="00E8749F" w:rsidRDefault="00B84DA4" w:rsidP="00823387">
            <w:pPr>
              <w:ind w:right="2"/>
              <w:rPr>
                <w:rFonts w:ascii="Calibri" w:hAnsi="Calibri" w:cs="Calibri"/>
                <w:lang w:val="en-GB"/>
              </w:rPr>
            </w:pPr>
          </w:p>
        </w:tc>
        <w:tc>
          <w:tcPr>
            <w:tcW w:w="2669" w:type="dxa"/>
            <w:vMerge/>
          </w:tcPr>
          <w:p w14:paraId="47496B79" w14:textId="77777777" w:rsidR="00B84DA4" w:rsidRPr="00E8749F" w:rsidRDefault="00B84DA4" w:rsidP="00823387">
            <w:pPr>
              <w:ind w:right="2"/>
              <w:jc w:val="left"/>
              <w:rPr>
                <w:rFonts w:ascii="Calibri" w:hAnsi="Calibri" w:cs="Calibri"/>
                <w:lang w:val="en-GB"/>
              </w:rPr>
            </w:pPr>
          </w:p>
        </w:tc>
        <w:tc>
          <w:tcPr>
            <w:tcW w:w="3946" w:type="dxa"/>
          </w:tcPr>
          <w:p w14:paraId="66ACDAF2" w14:textId="7ED51678" w:rsidR="00B84DA4" w:rsidRPr="00E8749F" w:rsidRDefault="00B84DA4" w:rsidP="00823387">
            <w:pPr>
              <w:ind w:right="2"/>
              <w:rPr>
                <w:rFonts w:ascii="Calibri" w:hAnsi="Calibri" w:cs="Calibri"/>
                <w:lang w:val="en-GB"/>
              </w:rPr>
            </w:pPr>
            <w:r w:rsidRPr="00B84DA4">
              <w:rPr>
                <w:rFonts w:ascii="Calibri" w:hAnsi="Calibri" w:cs="Calibri"/>
                <w:lang w:val="en-GB"/>
              </w:rPr>
              <w:t>Use water only when necessary</w:t>
            </w:r>
          </w:p>
        </w:tc>
        <w:tc>
          <w:tcPr>
            <w:tcW w:w="1134" w:type="dxa"/>
            <w:vMerge/>
          </w:tcPr>
          <w:p w14:paraId="10585587" w14:textId="77777777" w:rsidR="00B84DA4" w:rsidRPr="00E8749F" w:rsidRDefault="00B84DA4" w:rsidP="00823387">
            <w:pPr>
              <w:ind w:right="2"/>
              <w:rPr>
                <w:rFonts w:ascii="Calibri" w:hAnsi="Calibri" w:cs="Calibri"/>
                <w:lang w:val="en-GB"/>
              </w:rPr>
            </w:pPr>
          </w:p>
        </w:tc>
        <w:tc>
          <w:tcPr>
            <w:tcW w:w="692" w:type="dxa"/>
          </w:tcPr>
          <w:p w14:paraId="27D5C6D4" w14:textId="180CC1C1" w:rsidR="00B84DA4" w:rsidRPr="00E8749F" w:rsidRDefault="00B84DA4" w:rsidP="00823387">
            <w:pPr>
              <w:ind w:right="2"/>
              <w:rPr>
                <w:rFonts w:ascii="Calibri" w:hAnsi="Calibri" w:cs="Calibri"/>
                <w:lang w:val="en-GB"/>
              </w:rPr>
            </w:pPr>
            <w:r>
              <w:rPr>
                <w:rFonts w:ascii="Calibri" w:hAnsi="Calibri" w:cs="Calibri" w:hint="eastAsia"/>
                <w:lang w:val="en-GB"/>
              </w:rPr>
              <w:t>D</w:t>
            </w:r>
            <w:r>
              <w:rPr>
                <w:rFonts w:ascii="Calibri" w:hAnsi="Calibri" w:cs="Calibri"/>
                <w:lang w:val="en-GB"/>
              </w:rPr>
              <w:t>own</w:t>
            </w:r>
          </w:p>
        </w:tc>
      </w:tr>
      <w:tr w:rsidR="00B84DA4" w14:paraId="14304D21" w14:textId="77777777" w:rsidTr="00823387">
        <w:trPr>
          <w:jc w:val="center"/>
        </w:trPr>
        <w:tc>
          <w:tcPr>
            <w:tcW w:w="575" w:type="dxa"/>
            <w:vMerge w:val="restart"/>
          </w:tcPr>
          <w:p w14:paraId="6C3CB1FB" w14:textId="77777777" w:rsidR="00B84DA4" w:rsidRPr="00E8749F" w:rsidRDefault="00B84DA4" w:rsidP="00823387">
            <w:pPr>
              <w:ind w:right="2"/>
              <w:rPr>
                <w:rFonts w:ascii="Calibri" w:hAnsi="Calibri" w:cs="Calibri"/>
                <w:lang w:val="en-GB"/>
              </w:rPr>
            </w:pPr>
            <w:r>
              <w:rPr>
                <w:rFonts w:ascii="Calibri" w:hAnsi="Calibri" w:cs="Calibri" w:hint="eastAsia"/>
                <w:lang w:val="en-GB"/>
              </w:rPr>
              <w:t>E</w:t>
            </w:r>
            <w:r>
              <w:rPr>
                <w:rFonts w:ascii="Calibri" w:hAnsi="Calibri" w:cs="Calibri"/>
                <w:lang w:val="en-GB"/>
              </w:rPr>
              <w:t>co</w:t>
            </w:r>
          </w:p>
        </w:tc>
        <w:tc>
          <w:tcPr>
            <w:tcW w:w="2669" w:type="dxa"/>
            <w:vMerge w:val="restart"/>
          </w:tcPr>
          <w:p w14:paraId="6F84D9AD" w14:textId="77777777" w:rsidR="00B84DA4" w:rsidRPr="00E8749F" w:rsidRDefault="00B84DA4" w:rsidP="00823387">
            <w:pPr>
              <w:ind w:right="2"/>
              <w:jc w:val="left"/>
              <w:rPr>
                <w:rFonts w:ascii="Calibri" w:hAnsi="Calibri" w:cs="Calibri"/>
                <w:lang w:val="en-GB"/>
              </w:rPr>
            </w:pPr>
            <w:r w:rsidRPr="00E8749F">
              <w:rPr>
                <w:rFonts w:ascii="Calibri" w:hAnsi="Calibri" w:cs="Calibri"/>
                <w:lang w:val="en-GB"/>
              </w:rPr>
              <w:t>To reduce long-term operational costs</w:t>
            </w:r>
          </w:p>
        </w:tc>
        <w:tc>
          <w:tcPr>
            <w:tcW w:w="3946" w:type="dxa"/>
          </w:tcPr>
          <w:p w14:paraId="569FA67A" w14:textId="3068B3FB" w:rsidR="00B84DA4" w:rsidRPr="00E8749F" w:rsidRDefault="00B84DA4" w:rsidP="00823387">
            <w:pPr>
              <w:ind w:right="2"/>
              <w:rPr>
                <w:rFonts w:ascii="Calibri" w:hAnsi="Calibri" w:cs="Calibri"/>
                <w:lang w:val="en-GB"/>
              </w:rPr>
            </w:pPr>
            <w:r w:rsidRPr="00B84DA4">
              <w:rPr>
                <w:rFonts w:ascii="Calibri" w:hAnsi="Calibri" w:cs="Calibri"/>
                <w:lang w:val="en-GB"/>
              </w:rPr>
              <w:t>A dedicated team to manage sustainability issue</w:t>
            </w:r>
          </w:p>
        </w:tc>
        <w:tc>
          <w:tcPr>
            <w:tcW w:w="1134" w:type="dxa"/>
            <w:vMerge w:val="restart"/>
          </w:tcPr>
          <w:p w14:paraId="45C26E10" w14:textId="77777777" w:rsidR="00B84DA4" w:rsidRPr="00E8749F" w:rsidRDefault="00B84DA4"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E4</w:t>
            </w:r>
          </w:p>
        </w:tc>
        <w:tc>
          <w:tcPr>
            <w:tcW w:w="692" w:type="dxa"/>
          </w:tcPr>
          <w:p w14:paraId="4F052A30" w14:textId="57B79CA6" w:rsidR="00B84DA4" w:rsidRPr="00E8749F" w:rsidRDefault="00B84DA4" w:rsidP="00823387">
            <w:pPr>
              <w:ind w:right="2"/>
              <w:rPr>
                <w:rFonts w:ascii="Calibri" w:hAnsi="Calibri" w:cs="Calibri"/>
                <w:lang w:val="en-GB"/>
              </w:rPr>
            </w:pPr>
            <w:r>
              <w:rPr>
                <w:rFonts w:ascii="Calibri" w:hAnsi="Calibri" w:cs="Calibri" w:hint="eastAsia"/>
                <w:lang w:val="en-GB"/>
              </w:rPr>
              <w:t>U</w:t>
            </w:r>
            <w:r>
              <w:rPr>
                <w:rFonts w:ascii="Calibri" w:hAnsi="Calibri" w:cs="Calibri"/>
                <w:lang w:val="en-GB"/>
              </w:rPr>
              <w:t>p</w:t>
            </w:r>
          </w:p>
        </w:tc>
      </w:tr>
      <w:tr w:rsidR="00B84DA4" w14:paraId="43B5821B" w14:textId="77777777" w:rsidTr="00823387">
        <w:trPr>
          <w:jc w:val="center"/>
        </w:trPr>
        <w:tc>
          <w:tcPr>
            <w:tcW w:w="575" w:type="dxa"/>
            <w:vMerge/>
          </w:tcPr>
          <w:p w14:paraId="30B90FBC" w14:textId="77777777" w:rsidR="00B84DA4" w:rsidRDefault="00B84DA4" w:rsidP="00823387">
            <w:pPr>
              <w:ind w:right="2"/>
              <w:rPr>
                <w:rFonts w:ascii="Calibri" w:hAnsi="Calibri" w:cs="Calibri"/>
                <w:lang w:val="en-GB"/>
              </w:rPr>
            </w:pPr>
          </w:p>
        </w:tc>
        <w:tc>
          <w:tcPr>
            <w:tcW w:w="2669" w:type="dxa"/>
            <w:vMerge/>
          </w:tcPr>
          <w:p w14:paraId="469D7816" w14:textId="77777777" w:rsidR="00B84DA4" w:rsidRPr="00E8749F" w:rsidRDefault="00B84DA4" w:rsidP="00823387">
            <w:pPr>
              <w:ind w:right="2"/>
              <w:jc w:val="left"/>
              <w:rPr>
                <w:rFonts w:ascii="Calibri" w:hAnsi="Calibri" w:cs="Calibri"/>
                <w:lang w:val="en-GB"/>
              </w:rPr>
            </w:pPr>
          </w:p>
        </w:tc>
        <w:tc>
          <w:tcPr>
            <w:tcW w:w="3946" w:type="dxa"/>
          </w:tcPr>
          <w:p w14:paraId="2214C733" w14:textId="5EFDB6CB" w:rsidR="00B84DA4" w:rsidRPr="00B84DA4" w:rsidRDefault="00B84DA4" w:rsidP="00823387">
            <w:pPr>
              <w:ind w:right="2"/>
              <w:rPr>
                <w:rFonts w:ascii="Calibri" w:hAnsi="Calibri" w:cs="Calibri"/>
                <w:lang w:val="en-GB"/>
              </w:rPr>
            </w:pPr>
            <w:r w:rsidRPr="00B84DA4">
              <w:rPr>
                <w:rFonts w:ascii="Calibri" w:hAnsi="Calibri" w:cs="Calibri"/>
                <w:lang w:val="en-GB"/>
              </w:rPr>
              <w:t>Budgeting</w:t>
            </w:r>
          </w:p>
        </w:tc>
        <w:tc>
          <w:tcPr>
            <w:tcW w:w="1134" w:type="dxa"/>
            <w:vMerge/>
          </w:tcPr>
          <w:p w14:paraId="122AB5E3" w14:textId="77777777" w:rsidR="00B84DA4" w:rsidRDefault="00B84DA4" w:rsidP="00823387">
            <w:pPr>
              <w:ind w:right="2"/>
              <w:rPr>
                <w:rFonts w:ascii="Calibri" w:hAnsi="Calibri" w:cs="Calibri"/>
                <w:lang w:val="en-GB"/>
              </w:rPr>
            </w:pPr>
          </w:p>
        </w:tc>
        <w:tc>
          <w:tcPr>
            <w:tcW w:w="692" w:type="dxa"/>
          </w:tcPr>
          <w:p w14:paraId="0B908E73" w14:textId="0A266262" w:rsidR="00B84DA4" w:rsidRPr="00E8749F" w:rsidRDefault="00B84DA4" w:rsidP="00823387">
            <w:pPr>
              <w:ind w:right="2"/>
              <w:rPr>
                <w:rFonts w:ascii="Calibri" w:hAnsi="Calibri" w:cs="Calibri"/>
                <w:lang w:val="en-GB"/>
              </w:rPr>
            </w:pPr>
            <w:r>
              <w:rPr>
                <w:rFonts w:ascii="Calibri" w:hAnsi="Calibri" w:cs="Calibri" w:hint="eastAsia"/>
                <w:lang w:val="en-GB"/>
              </w:rPr>
              <w:t>D</w:t>
            </w:r>
            <w:r>
              <w:rPr>
                <w:rFonts w:ascii="Calibri" w:hAnsi="Calibri" w:cs="Calibri"/>
                <w:lang w:val="en-GB"/>
              </w:rPr>
              <w:t>own</w:t>
            </w:r>
          </w:p>
        </w:tc>
      </w:tr>
      <w:tr w:rsidR="00B84DA4" w:rsidRPr="00E8749F" w14:paraId="2710A3D1" w14:textId="77777777" w:rsidTr="00823387">
        <w:trPr>
          <w:jc w:val="center"/>
        </w:trPr>
        <w:tc>
          <w:tcPr>
            <w:tcW w:w="575" w:type="dxa"/>
            <w:vMerge/>
          </w:tcPr>
          <w:p w14:paraId="1C0BAEBA" w14:textId="77777777" w:rsidR="00B84DA4" w:rsidRPr="00E8749F" w:rsidRDefault="00B84DA4" w:rsidP="00823387">
            <w:pPr>
              <w:ind w:right="2"/>
              <w:rPr>
                <w:rFonts w:ascii="Calibri" w:hAnsi="Calibri" w:cs="Calibri"/>
                <w:lang w:val="en-GB"/>
              </w:rPr>
            </w:pPr>
          </w:p>
        </w:tc>
        <w:tc>
          <w:tcPr>
            <w:tcW w:w="2669" w:type="dxa"/>
            <w:vMerge w:val="restart"/>
          </w:tcPr>
          <w:p w14:paraId="073AD0D8" w14:textId="77777777" w:rsidR="00B84DA4" w:rsidRPr="00E8749F" w:rsidRDefault="00B84DA4" w:rsidP="00823387">
            <w:pPr>
              <w:ind w:right="2"/>
              <w:jc w:val="left"/>
              <w:rPr>
                <w:rFonts w:ascii="Calibri" w:hAnsi="Calibri" w:cs="Calibri"/>
                <w:lang w:val="en-GB"/>
              </w:rPr>
            </w:pPr>
            <w:r w:rsidRPr="00E8749F">
              <w:rPr>
                <w:rFonts w:ascii="Calibri" w:hAnsi="Calibri" w:cs="Calibri"/>
                <w:lang w:val="en-GB"/>
              </w:rPr>
              <w:t>To prevent corruption and related activities</w:t>
            </w:r>
          </w:p>
        </w:tc>
        <w:tc>
          <w:tcPr>
            <w:tcW w:w="3946" w:type="dxa"/>
          </w:tcPr>
          <w:p w14:paraId="766A9594" w14:textId="38DDDE79" w:rsidR="00B84DA4" w:rsidRPr="00E8749F" w:rsidRDefault="00B84DA4" w:rsidP="00823387">
            <w:pPr>
              <w:ind w:right="2"/>
              <w:rPr>
                <w:rFonts w:ascii="Calibri" w:hAnsi="Calibri" w:cs="Calibri"/>
                <w:lang w:val="en-GB"/>
              </w:rPr>
            </w:pPr>
            <w:r w:rsidRPr="00B84DA4">
              <w:rPr>
                <w:rFonts w:ascii="Calibri" w:hAnsi="Calibri" w:cs="Calibri"/>
                <w:lang w:val="en-GB"/>
              </w:rPr>
              <w:t>Instilling financial control, enlightening partners, gift policy</w:t>
            </w:r>
          </w:p>
        </w:tc>
        <w:tc>
          <w:tcPr>
            <w:tcW w:w="1134" w:type="dxa"/>
          </w:tcPr>
          <w:p w14:paraId="71F947EC" w14:textId="77777777" w:rsidR="00B84DA4" w:rsidRPr="00E8749F" w:rsidRDefault="00B84DA4"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E11</w:t>
            </w:r>
          </w:p>
        </w:tc>
        <w:tc>
          <w:tcPr>
            <w:tcW w:w="692" w:type="dxa"/>
          </w:tcPr>
          <w:p w14:paraId="4DC79B88" w14:textId="77777777" w:rsidR="00B84DA4" w:rsidRDefault="00B84DA4" w:rsidP="00823387">
            <w:pPr>
              <w:ind w:right="2"/>
              <w:rPr>
                <w:rFonts w:ascii="Calibri" w:hAnsi="Calibri" w:cs="Calibri"/>
                <w:lang w:val="en-GB"/>
              </w:rPr>
            </w:pPr>
            <w:r>
              <w:rPr>
                <w:rFonts w:ascii="Calibri" w:hAnsi="Calibri" w:cs="Calibri" w:hint="eastAsia"/>
                <w:lang w:val="en-GB"/>
              </w:rPr>
              <w:t>U</w:t>
            </w:r>
            <w:r>
              <w:rPr>
                <w:rFonts w:ascii="Calibri" w:hAnsi="Calibri" w:cs="Calibri"/>
                <w:lang w:val="en-GB"/>
              </w:rPr>
              <w:t>p</w:t>
            </w:r>
          </w:p>
          <w:p w14:paraId="03491E00" w14:textId="12F964C5" w:rsidR="00B84DA4" w:rsidRPr="00E8749F" w:rsidRDefault="00B84DA4" w:rsidP="00823387">
            <w:pPr>
              <w:ind w:right="2"/>
              <w:rPr>
                <w:rFonts w:ascii="Calibri" w:hAnsi="Calibri" w:cs="Calibri"/>
                <w:lang w:val="en-GB"/>
              </w:rPr>
            </w:pPr>
            <w:r>
              <w:rPr>
                <w:rFonts w:ascii="Calibri" w:hAnsi="Calibri" w:cs="Calibri" w:hint="eastAsia"/>
                <w:lang w:val="en-GB"/>
              </w:rPr>
              <w:t>M</w:t>
            </w:r>
            <w:r>
              <w:rPr>
                <w:rFonts w:ascii="Calibri" w:hAnsi="Calibri" w:cs="Calibri"/>
                <w:lang w:val="en-GB"/>
              </w:rPr>
              <w:t>id</w:t>
            </w:r>
          </w:p>
        </w:tc>
      </w:tr>
      <w:tr w:rsidR="00B84DA4" w:rsidRPr="00E8749F" w14:paraId="399900C2" w14:textId="77777777" w:rsidTr="00823387">
        <w:trPr>
          <w:jc w:val="center"/>
        </w:trPr>
        <w:tc>
          <w:tcPr>
            <w:tcW w:w="575" w:type="dxa"/>
            <w:vMerge/>
          </w:tcPr>
          <w:p w14:paraId="44695D26" w14:textId="77777777" w:rsidR="00B84DA4" w:rsidRPr="00E8749F" w:rsidRDefault="00B84DA4" w:rsidP="00823387">
            <w:pPr>
              <w:ind w:right="2"/>
              <w:rPr>
                <w:rFonts w:ascii="Calibri" w:hAnsi="Calibri" w:cs="Calibri"/>
                <w:lang w:val="en-GB"/>
              </w:rPr>
            </w:pPr>
          </w:p>
        </w:tc>
        <w:tc>
          <w:tcPr>
            <w:tcW w:w="2669" w:type="dxa"/>
            <w:vMerge/>
          </w:tcPr>
          <w:p w14:paraId="19274B95" w14:textId="77777777" w:rsidR="00B84DA4" w:rsidRPr="00E8749F" w:rsidRDefault="00B84DA4" w:rsidP="00823387">
            <w:pPr>
              <w:ind w:right="2"/>
              <w:jc w:val="left"/>
              <w:rPr>
                <w:rFonts w:ascii="Calibri" w:hAnsi="Calibri" w:cs="Calibri"/>
                <w:lang w:val="en-GB"/>
              </w:rPr>
            </w:pPr>
          </w:p>
        </w:tc>
        <w:tc>
          <w:tcPr>
            <w:tcW w:w="3946" w:type="dxa"/>
          </w:tcPr>
          <w:p w14:paraId="138B3F44" w14:textId="5207E545" w:rsidR="00B84DA4" w:rsidRPr="00E8749F" w:rsidRDefault="00B84DA4" w:rsidP="00823387">
            <w:pPr>
              <w:ind w:right="2"/>
              <w:rPr>
                <w:rFonts w:ascii="Calibri" w:hAnsi="Calibri" w:cs="Calibri"/>
                <w:lang w:val="en-GB"/>
              </w:rPr>
            </w:pPr>
            <w:r w:rsidRPr="00B84DA4">
              <w:rPr>
                <w:rFonts w:ascii="Calibri" w:hAnsi="Calibri" w:cs="Calibri"/>
                <w:lang w:val="en-GB"/>
              </w:rPr>
              <w:t>Display of zero-tolerance policy, process audit</w:t>
            </w:r>
          </w:p>
        </w:tc>
        <w:tc>
          <w:tcPr>
            <w:tcW w:w="1134" w:type="dxa"/>
          </w:tcPr>
          <w:p w14:paraId="6006C6A7" w14:textId="77777777" w:rsidR="00B84DA4" w:rsidRPr="00E8749F" w:rsidRDefault="00B84DA4"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E16</w:t>
            </w:r>
          </w:p>
        </w:tc>
        <w:tc>
          <w:tcPr>
            <w:tcW w:w="692" w:type="dxa"/>
          </w:tcPr>
          <w:p w14:paraId="7EFFE249" w14:textId="38B904A2" w:rsidR="00B84DA4" w:rsidRPr="00E8749F" w:rsidRDefault="00B84DA4" w:rsidP="00823387">
            <w:pPr>
              <w:ind w:right="2"/>
              <w:rPr>
                <w:rFonts w:ascii="Calibri" w:hAnsi="Calibri" w:cs="Calibri"/>
                <w:lang w:val="en-GB"/>
              </w:rPr>
            </w:pPr>
            <w:r>
              <w:rPr>
                <w:rFonts w:ascii="Calibri" w:hAnsi="Calibri" w:cs="Calibri" w:hint="eastAsia"/>
                <w:lang w:val="en-GB"/>
              </w:rPr>
              <w:t>D</w:t>
            </w:r>
            <w:r>
              <w:rPr>
                <w:rFonts w:ascii="Calibri" w:hAnsi="Calibri" w:cs="Calibri"/>
                <w:lang w:val="en-GB"/>
              </w:rPr>
              <w:t>own</w:t>
            </w:r>
          </w:p>
        </w:tc>
      </w:tr>
      <w:tr w:rsidR="00B84DA4" w:rsidRPr="00E8749F" w14:paraId="419D1595" w14:textId="77777777" w:rsidTr="00823387">
        <w:trPr>
          <w:jc w:val="center"/>
        </w:trPr>
        <w:tc>
          <w:tcPr>
            <w:tcW w:w="575" w:type="dxa"/>
            <w:vMerge w:val="restart"/>
          </w:tcPr>
          <w:p w14:paraId="3DBEDE3B" w14:textId="77777777" w:rsidR="00B84DA4" w:rsidRPr="00E8749F" w:rsidRDefault="00B84DA4"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oc</w:t>
            </w:r>
          </w:p>
        </w:tc>
        <w:tc>
          <w:tcPr>
            <w:tcW w:w="2669" w:type="dxa"/>
          </w:tcPr>
          <w:p w14:paraId="5E604969" w14:textId="77777777" w:rsidR="00B84DA4" w:rsidRPr="00E8749F" w:rsidRDefault="00B84DA4" w:rsidP="00823387">
            <w:pPr>
              <w:ind w:right="2"/>
              <w:jc w:val="left"/>
              <w:rPr>
                <w:rFonts w:ascii="Calibri" w:hAnsi="Calibri" w:cs="Calibri"/>
                <w:lang w:val="en-GB"/>
              </w:rPr>
            </w:pPr>
            <w:r w:rsidRPr="00E8749F">
              <w:rPr>
                <w:rFonts w:ascii="Calibri" w:hAnsi="Calibri" w:cs="Calibri"/>
                <w:lang w:val="en-GB"/>
              </w:rPr>
              <w:t>To ensure workplace safety and accident prevention</w:t>
            </w:r>
          </w:p>
        </w:tc>
        <w:tc>
          <w:tcPr>
            <w:tcW w:w="3946" w:type="dxa"/>
          </w:tcPr>
          <w:p w14:paraId="2EED2207" w14:textId="31239C65" w:rsidR="00B84DA4" w:rsidRPr="00E8749F" w:rsidRDefault="00B84DA4" w:rsidP="00823387">
            <w:pPr>
              <w:ind w:right="2"/>
              <w:rPr>
                <w:rFonts w:ascii="Calibri" w:hAnsi="Calibri" w:cs="Calibri"/>
                <w:lang w:val="en-GB"/>
              </w:rPr>
            </w:pPr>
            <w:r w:rsidRPr="00B84DA4">
              <w:rPr>
                <w:rFonts w:ascii="Calibri" w:hAnsi="Calibri" w:cs="Calibri"/>
                <w:lang w:val="en-GB"/>
              </w:rPr>
              <w:t>Training and safety awareness, use of PPE</w:t>
            </w:r>
          </w:p>
        </w:tc>
        <w:tc>
          <w:tcPr>
            <w:tcW w:w="1134" w:type="dxa"/>
          </w:tcPr>
          <w:p w14:paraId="5A3F3B10" w14:textId="5D00C492" w:rsidR="00B84DA4" w:rsidRPr="00E8749F" w:rsidRDefault="00B84DA4"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E17, HS5</w:t>
            </w:r>
          </w:p>
        </w:tc>
        <w:tc>
          <w:tcPr>
            <w:tcW w:w="692" w:type="dxa"/>
          </w:tcPr>
          <w:p w14:paraId="46C9AA75" w14:textId="293829E3" w:rsidR="00B84DA4" w:rsidRPr="00E8749F" w:rsidRDefault="00B84DA4"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B84DA4" w:rsidRPr="00E8749F" w14:paraId="130521AE" w14:textId="77777777" w:rsidTr="00823387">
        <w:trPr>
          <w:jc w:val="center"/>
        </w:trPr>
        <w:tc>
          <w:tcPr>
            <w:tcW w:w="575" w:type="dxa"/>
            <w:vMerge/>
          </w:tcPr>
          <w:p w14:paraId="1788128F" w14:textId="77777777" w:rsidR="00B84DA4" w:rsidRPr="00E8749F" w:rsidRDefault="00B84DA4" w:rsidP="00823387">
            <w:pPr>
              <w:ind w:right="2"/>
              <w:rPr>
                <w:rFonts w:ascii="Calibri" w:hAnsi="Calibri" w:cs="Calibri"/>
                <w:lang w:val="en-GB"/>
              </w:rPr>
            </w:pPr>
          </w:p>
        </w:tc>
        <w:tc>
          <w:tcPr>
            <w:tcW w:w="2669" w:type="dxa"/>
          </w:tcPr>
          <w:p w14:paraId="5A3CAA00" w14:textId="77777777" w:rsidR="00B84DA4" w:rsidRPr="00E8749F" w:rsidRDefault="00B84DA4" w:rsidP="00823387">
            <w:pPr>
              <w:ind w:right="2"/>
              <w:jc w:val="left"/>
              <w:rPr>
                <w:rFonts w:ascii="Calibri" w:hAnsi="Calibri" w:cs="Calibri"/>
                <w:lang w:val="en-GB"/>
              </w:rPr>
            </w:pPr>
            <w:r w:rsidRPr="00E8749F">
              <w:rPr>
                <w:rFonts w:ascii="Calibri" w:hAnsi="Calibri" w:cs="Calibri"/>
                <w:lang w:val="en-GB"/>
              </w:rPr>
              <w:t>To ensure that all employees have quality health standard</w:t>
            </w:r>
          </w:p>
        </w:tc>
        <w:tc>
          <w:tcPr>
            <w:tcW w:w="3946" w:type="dxa"/>
          </w:tcPr>
          <w:p w14:paraId="6452A8BA" w14:textId="022B6141" w:rsidR="00B84DA4" w:rsidRPr="00E8749F" w:rsidRDefault="00B84DA4" w:rsidP="00823387">
            <w:pPr>
              <w:ind w:right="2"/>
              <w:rPr>
                <w:rFonts w:ascii="Calibri" w:hAnsi="Calibri" w:cs="Calibri"/>
                <w:lang w:val="en-GB"/>
              </w:rPr>
            </w:pPr>
            <w:r w:rsidRPr="00B84DA4">
              <w:rPr>
                <w:rFonts w:ascii="Calibri" w:hAnsi="Calibri" w:cs="Calibri"/>
                <w:lang w:val="en-GB"/>
              </w:rPr>
              <w:t>Medical facilities for employees, annual medical check-up</w:t>
            </w:r>
          </w:p>
        </w:tc>
        <w:tc>
          <w:tcPr>
            <w:tcW w:w="1134" w:type="dxa"/>
          </w:tcPr>
          <w:p w14:paraId="521FC288" w14:textId="77777777" w:rsidR="00B84DA4" w:rsidRPr="00E8749F" w:rsidRDefault="00B84DA4" w:rsidP="00823387">
            <w:pPr>
              <w:ind w:right="2"/>
              <w:rPr>
                <w:rFonts w:ascii="Calibri" w:hAnsi="Calibri" w:cs="Calibri"/>
                <w:lang w:val="en-GB"/>
              </w:rPr>
            </w:pPr>
            <w:r>
              <w:rPr>
                <w:rFonts w:ascii="Calibri" w:hAnsi="Calibri" w:cs="Calibri" w:hint="eastAsia"/>
                <w:lang w:val="en-GB"/>
              </w:rPr>
              <w:t>H</w:t>
            </w:r>
            <w:r>
              <w:rPr>
                <w:rFonts w:ascii="Calibri" w:hAnsi="Calibri" w:cs="Calibri"/>
                <w:lang w:val="en-GB"/>
              </w:rPr>
              <w:t>S2</w:t>
            </w:r>
          </w:p>
        </w:tc>
        <w:tc>
          <w:tcPr>
            <w:tcW w:w="692" w:type="dxa"/>
          </w:tcPr>
          <w:p w14:paraId="2776C8E1" w14:textId="407FDE70" w:rsidR="00B84DA4" w:rsidRPr="00E8749F" w:rsidRDefault="00B84DA4" w:rsidP="00823387">
            <w:pPr>
              <w:ind w:right="2"/>
              <w:rPr>
                <w:rFonts w:ascii="Calibri" w:hAnsi="Calibri" w:cs="Calibri"/>
                <w:lang w:val="en-GB"/>
              </w:rPr>
            </w:pPr>
            <w:r>
              <w:rPr>
                <w:rFonts w:ascii="Calibri" w:hAnsi="Calibri" w:cs="Calibri" w:hint="eastAsia"/>
                <w:lang w:val="en-GB"/>
              </w:rPr>
              <w:t>B</w:t>
            </w:r>
            <w:r>
              <w:rPr>
                <w:rFonts w:ascii="Calibri" w:hAnsi="Calibri" w:cs="Calibri"/>
                <w:lang w:val="en-GB"/>
              </w:rPr>
              <w:t>oth</w:t>
            </w:r>
          </w:p>
        </w:tc>
      </w:tr>
      <w:tr w:rsidR="00B84DA4" w:rsidRPr="00E8749F" w14:paraId="4608C1E6" w14:textId="77777777" w:rsidTr="00823387">
        <w:trPr>
          <w:jc w:val="center"/>
        </w:trPr>
        <w:tc>
          <w:tcPr>
            <w:tcW w:w="575" w:type="dxa"/>
            <w:vMerge/>
          </w:tcPr>
          <w:p w14:paraId="7B9A1813" w14:textId="77777777" w:rsidR="00B84DA4" w:rsidRPr="00E8749F" w:rsidRDefault="00B84DA4" w:rsidP="00823387">
            <w:pPr>
              <w:ind w:right="2"/>
              <w:rPr>
                <w:rFonts w:ascii="Calibri" w:hAnsi="Calibri" w:cs="Calibri"/>
                <w:lang w:val="en-GB"/>
              </w:rPr>
            </w:pPr>
          </w:p>
        </w:tc>
        <w:tc>
          <w:tcPr>
            <w:tcW w:w="2669" w:type="dxa"/>
            <w:vMerge w:val="restart"/>
          </w:tcPr>
          <w:p w14:paraId="619A80FE" w14:textId="77777777" w:rsidR="00B84DA4" w:rsidRPr="00E8749F" w:rsidRDefault="00B84DA4" w:rsidP="00823387">
            <w:pPr>
              <w:ind w:right="2"/>
              <w:jc w:val="left"/>
              <w:rPr>
                <w:rFonts w:ascii="Calibri" w:hAnsi="Calibri" w:cs="Calibri"/>
                <w:lang w:val="en-GB"/>
              </w:rPr>
            </w:pPr>
            <w:r w:rsidRPr="00E8749F">
              <w:rPr>
                <w:rFonts w:ascii="Calibri" w:hAnsi="Calibri" w:cs="Calibri"/>
                <w:lang w:val="en-GB"/>
              </w:rPr>
              <w:t>To ensure that human rights are upheld</w:t>
            </w:r>
          </w:p>
        </w:tc>
        <w:tc>
          <w:tcPr>
            <w:tcW w:w="3946" w:type="dxa"/>
          </w:tcPr>
          <w:p w14:paraId="7F538648" w14:textId="00A9F781" w:rsidR="00B84DA4" w:rsidRPr="00E8749F" w:rsidRDefault="00B84DA4" w:rsidP="00823387">
            <w:pPr>
              <w:ind w:right="2"/>
              <w:rPr>
                <w:rFonts w:ascii="Calibri" w:hAnsi="Calibri" w:cs="Calibri"/>
                <w:lang w:val="en-GB"/>
              </w:rPr>
            </w:pPr>
            <w:r w:rsidRPr="00B84DA4">
              <w:rPr>
                <w:rFonts w:ascii="Calibri" w:hAnsi="Calibri" w:cs="Calibri"/>
                <w:lang w:val="en-GB"/>
              </w:rPr>
              <w:t>Whistleblowing policy, dedicated team on HR issues</w:t>
            </w:r>
          </w:p>
        </w:tc>
        <w:tc>
          <w:tcPr>
            <w:tcW w:w="1134" w:type="dxa"/>
            <w:vMerge w:val="restart"/>
          </w:tcPr>
          <w:p w14:paraId="42537B95" w14:textId="77777777" w:rsidR="00B84DA4" w:rsidRDefault="00B84DA4"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E8, SE9,</w:t>
            </w:r>
          </w:p>
          <w:p w14:paraId="17B8CDAF" w14:textId="77777777" w:rsidR="00B84DA4" w:rsidRPr="00E8749F" w:rsidRDefault="00B84DA4" w:rsidP="00823387">
            <w:pPr>
              <w:ind w:right="2"/>
              <w:rPr>
                <w:rFonts w:ascii="Calibri" w:hAnsi="Calibri" w:cs="Calibri"/>
                <w:lang w:val="en-GB"/>
              </w:rPr>
            </w:pPr>
            <w:r>
              <w:rPr>
                <w:rFonts w:ascii="Calibri" w:hAnsi="Calibri" w:cs="Calibri"/>
                <w:lang w:val="en-GB"/>
              </w:rPr>
              <w:t>SE10</w:t>
            </w:r>
          </w:p>
        </w:tc>
        <w:tc>
          <w:tcPr>
            <w:tcW w:w="692" w:type="dxa"/>
          </w:tcPr>
          <w:p w14:paraId="71DFFBBA" w14:textId="77777777" w:rsidR="00B84DA4" w:rsidRDefault="00B84DA4" w:rsidP="00823387">
            <w:pPr>
              <w:ind w:right="2"/>
              <w:rPr>
                <w:rFonts w:ascii="Calibri" w:hAnsi="Calibri" w:cs="Calibri"/>
                <w:lang w:val="en-GB"/>
              </w:rPr>
            </w:pPr>
            <w:r>
              <w:rPr>
                <w:rFonts w:ascii="Calibri" w:hAnsi="Calibri" w:cs="Calibri" w:hint="eastAsia"/>
                <w:lang w:val="en-GB"/>
              </w:rPr>
              <w:t>U</w:t>
            </w:r>
            <w:r>
              <w:rPr>
                <w:rFonts w:ascii="Calibri" w:hAnsi="Calibri" w:cs="Calibri"/>
                <w:lang w:val="en-GB"/>
              </w:rPr>
              <w:t>p</w:t>
            </w:r>
          </w:p>
          <w:p w14:paraId="27B78226" w14:textId="026EC485" w:rsidR="00B84DA4" w:rsidRPr="00E8749F" w:rsidRDefault="00B84DA4" w:rsidP="00823387">
            <w:pPr>
              <w:ind w:right="2"/>
              <w:rPr>
                <w:rFonts w:ascii="Calibri" w:hAnsi="Calibri" w:cs="Calibri"/>
                <w:lang w:val="en-GB"/>
              </w:rPr>
            </w:pPr>
            <w:r>
              <w:rPr>
                <w:rFonts w:ascii="Calibri" w:hAnsi="Calibri" w:cs="Calibri" w:hint="eastAsia"/>
                <w:lang w:val="en-GB"/>
              </w:rPr>
              <w:t>M</w:t>
            </w:r>
            <w:r>
              <w:rPr>
                <w:rFonts w:ascii="Calibri" w:hAnsi="Calibri" w:cs="Calibri"/>
                <w:lang w:val="en-GB"/>
              </w:rPr>
              <w:t>id</w:t>
            </w:r>
          </w:p>
        </w:tc>
      </w:tr>
      <w:tr w:rsidR="00B84DA4" w:rsidRPr="00E8749F" w14:paraId="207CB16B" w14:textId="77777777" w:rsidTr="00823387">
        <w:trPr>
          <w:jc w:val="center"/>
        </w:trPr>
        <w:tc>
          <w:tcPr>
            <w:tcW w:w="575" w:type="dxa"/>
            <w:vMerge/>
          </w:tcPr>
          <w:p w14:paraId="59036314" w14:textId="77777777" w:rsidR="00B84DA4" w:rsidRPr="00E8749F" w:rsidRDefault="00B84DA4" w:rsidP="00823387">
            <w:pPr>
              <w:ind w:right="2"/>
              <w:rPr>
                <w:rFonts w:ascii="Calibri" w:hAnsi="Calibri" w:cs="Calibri"/>
                <w:lang w:val="en-GB"/>
              </w:rPr>
            </w:pPr>
          </w:p>
        </w:tc>
        <w:tc>
          <w:tcPr>
            <w:tcW w:w="2669" w:type="dxa"/>
            <w:vMerge/>
          </w:tcPr>
          <w:p w14:paraId="71FCDDE4" w14:textId="77777777" w:rsidR="00B84DA4" w:rsidRPr="00E8749F" w:rsidRDefault="00B84DA4" w:rsidP="00823387">
            <w:pPr>
              <w:ind w:right="2"/>
              <w:jc w:val="left"/>
              <w:rPr>
                <w:rFonts w:ascii="Calibri" w:hAnsi="Calibri" w:cs="Calibri"/>
                <w:lang w:val="en-GB"/>
              </w:rPr>
            </w:pPr>
          </w:p>
        </w:tc>
        <w:tc>
          <w:tcPr>
            <w:tcW w:w="3946" w:type="dxa"/>
          </w:tcPr>
          <w:p w14:paraId="0CD955B0" w14:textId="0E41EBC3" w:rsidR="00B84DA4" w:rsidRPr="00E8749F" w:rsidRDefault="00B84DA4" w:rsidP="00823387">
            <w:pPr>
              <w:ind w:right="2"/>
              <w:rPr>
                <w:rFonts w:ascii="Calibri" w:hAnsi="Calibri" w:cs="Calibri"/>
                <w:lang w:val="en-GB"/>
              </w:rPr>
            </w:pPr>
            <w:r w:rsidRPr="00B84DA4">
              <w:rPr>
                <w:rFonts w:ascii="Calibri" w:hAnsi="Calibri" w:cs="Calibri"/>
                <w:lang w:val="en-GB"/>
              </w:rPr>
              <w:t>Staff engagement, compliance with national employment law</w:t>
            </w:r>
          </w:p>
        </w:tc>
        <w:tc>
          <w:tcPr>
            <w:tcW w:w="1134" w:type="dxa"/>
            <w:vMerge/>
          </w:tcPr>
          <w:p w14:paraId="08B8FD1C" w14:textId="77777777" w:rsidR="00B84DA4" w:rsidRPr="00E8749F" w:rsidRDefault="00B84DA4" w:rsidP="00823387">
            <w:pPr>
              <w:ind w:right="2"/>
              <w:rPr>
                <w:rFonts w:ascii="Calibri" w:hAnsi="Calibri" w:cs="Calibri"/>
                <w:lang w:val="en-GB"/>
              </w:rPr>
            </w:pPr>
          </w:p>
        </w:tc>
        <w:tc>
          <w:tcPr>
            <w:tcW w:w="692" w:type="dxa"/>
          </w:tcPr>
          <w:p w14:paraId="3BD2C92E" w14:textId="4A06E8EB" w:rsidR="00B84DA4" w:rsidRPr="00E8749F" w:rsidRDefault="00B84DA4" w:rsidP="00823387">
            <w:pPr>
              <w:ind w:right="2"/>
              <w:rPr>
                <w:rFonts w:ascii="Calibri" w:hAnsi="Calibri" w:cs="Calibri"/>
                <w:lang w:val="en-GB"/>
              </w:rPr>
            </w:pPr>
            <w:r>
              <w:rPr>
                <w:rFonts w:ascii="Calibri" w:hAnsi="Calibri" w:cs="Calibri" w:hint="eastAsia"/>
                <w:lang w:val="en-GB"/>
              </w:rPr>
              <w:t>D</w:t>
            </w:r>
            <w:r>
              <w:rPr>
                <w:rFonts w:ascii="Calibri" w:hAnsi="Calibri" w:cs="Calibri"/>
                <w:lang w:val="en-GB"/>
              </w:rPr>
              <w:t>own</w:t>
            </w:r>
          </w:p>
        </w:tc>
      </w:tr>
      <w:tr w:rsidR="00B84DA4" w:rsidRPr="00E8749F" w14:paraId="02FD31D6" w14:textId="77777777" w:rsidTr="00823387">
        <w:trPr>
          <w:jc w:val="center"/>
        </w:trPr>
        <w:tc>
          <w:tcPr>
            <w:tcW w:w="575" w:type="dxa"/>
            <w:vMerge/>
          </w:tcPr>
          <w:p w14:paraId="6B334394" w14:textId="77777777" w:rsidR="00B84DA4" w:rsidRPr="00E8749F" w:rsidRDefault="00B84DA4" w:rsidP="00823387">
            <w:pPr>
              <w:ind w:right="2"/>
              <w:rPr>
                <w:rFonts w:ascii="Calibri" w:hAnsi="Calibri" w:cs="Calibri"/>
                <w:lang w:val="en-GB"/>
              </w:rPr>
            </w:pPr>
          </w:p>
        </w:tc>
        <w:tc>
          <w:tcPr>
            <w:tcW w:w="2669" w:type="dxa"/>
            <w:vMerge w:val="restart"/>
          </w:tcPr>
          <w:p w14:paraId="28B47D07" w14:textId="77777777" w:rsidR="00B84DA4" w:rsidRPr="00E8749F" w:rsidRDefault="00B84DA4" w:rsidP="00823387">
            <w:pPr>
              <w:ind w:right="2"/>
              <w:jc w:val="left"/>
              <w:rPr>
                <w:rFonts w:ascii="Calibri" w:hAnsi="Calibri" w:cs="Calibri"/>
                <w:lang w:val="en-GB"/>
              </w:rPr>
            </w:pPr>
            <w:r w:rsidRPr="00AE3420">
              <w:rPr>
                <w:rFonts w:ascii="Calibri" w:hAnsi="Calibri" w:cs="Calibri"/>
                <w:lang w:val="en-GB"/>
              </w:rPr>
              <w:t>To ensure positive impacts on community</w:t>
            </w:r>
          </w:p>
        </w:tc>
        <w:tc>
          <w:tcPr>
            <w:tcW w:w="3946" w:type="dxa"/>
          </w:tcPr>
          <w:p w14:paraId="2F2D3D8D" w14:textId="7F368954" w:rsidR="00B84DA4" w:rsidRPr="00E8749F" w:rsidRDefault="00B84DA4" w:rsidP="00823387">
            <w:pPr>
              <w:ind w:right="2"/>
              <w:rPr>
                <w:rFonts w:ascii="Calibri" w:hAnsi="Calibri" w:cs="Calibri"/>
                <w:lang w:val="en-GB"/>
              </w:rPr>
            </w:pPr>
            <w:r w:rsidRPr="00B84DA4">
              <w:rPr>
                <w:rFonts w:ascii="Calibri" w:hAnsi="Calibri" w:cs="Calibri"/>
                <w:lang w:val="en-GB"/>
              </w:rPr>
              <w:t>Focusing on sustainable education, Local content development</w:t>
            </w:r>
          </w:p>
        </w:tc>
        <w:tc>
          <w:tcPr>
            <w:tcW w:w="1134" w:type="dxa"/>
            <w:vMerge w:val="restart"/>
          </w:tcPr>
          <w:p w14:paraId="759F130D" w14:textId="77777777" w:rsidR="00B84DA4" w:rsidRDefault="00B84DA4" w:rsidP="00823387">
            <w:pPr>
              <w:ind w:right="2"/>
              <w:rPr>
                <w:rFonts w:ascii="Calibri" w:hAnsi="Calibri" w:cs="Calibri"/>
                <w:lang w:val="en-GB"/>
              </w:rPr>
            </w:pPr>
            <w:r>
              <w:rPr>
                <w:rFonts w:ascii="Calibri" w:hAnsi="Calibri" w:cs="Calibri" w:hint="eastAsia"/>
                <w:lang w:val="en-GB"/>
              </w:rPr>
              <w:t>S</w:t>
            </w:r>
            <w:r>
              <w:rPr>
                <w:rFonts w:ascii="Calibri" w:hAnsi="Calibri" w:cs="Calibri"/>
                <w:lang w:val="en-GB"/>
              </w:rPr>
              <w:t>E1, SE2,</w:t>
            </w:r>
          </w:p>
          <w:p w14:paraId="72AAC8D7" w14:textId="77777777" w:rsidR="00B84DA4" w:rsidRPr="00E8749F" w:rsidRDefault="00B84DA4" w:rsidP="00823387">
            <w:pPr>
              <w:ind w:right="2"/>
              <w:rPr>
                <w:rFonts w:ascii="Calibri" w:hAnsi="Calibri" w:cs="Calibri"/>
                <w:lang w:val="en-GB"/>
              </w:rPr>
            </w:pPr>
            <w:r>
              <w:rPr>
                <w:rFonts w:ascii="Calibri" w:hAnsi="Calibri" w:cs="Calibri"/>
                <w:lang w:val="en-GB"/>
              </w:rPr>
              <w:t>SE3, SE4</w:t>
            </w:r>
          </w:p>
        </w:tc>
        <w:tc>
          <w:tcPr>
            <w:tcW w:w="692" w:type="dxa"/>
          </w:tcPr>
          <w:p w14:paraId="18F6420F" w14:textId="77777777" w:rsidR="00B84DA4" w:rsidRDefault="00B84DA4" w:rsidP="00823387">
            <w:pPr>
              <w:ind w:right="2"/>
              <w:rPr>
                <w:rFonts w:ascii="Calibri" w:hAnsi="Calibri" w:cs="Calibri"/>
                <w:lang w:val="en-GB"/>
              </w:rPr>
            </w:pPr>
            <w:r>
              <w:rPr>
                <w:rFonts w:ascii="Calibri" w:hAnsi="Calibri" w:cs="Calibri" w:hint="eastAsia"/>
                <w:lang w:val="en-GB"/>
              </w:rPr>
              <w:t>U</w:t>
            </w:r>
            <w:r>
              <w:rPr>
                <w:rFonts w:ascii="Calibri" w:hAnsi="Calibri" w:cs="Calibri"/>
                <w:lang w:val="en-GB"/>
              </w:rPr>
              <w:t>p</w:t>
            </w:r>
          </w:p>
          <w:p w14:paraId="1CE7C855" w14:textId="04F0E0E3" w:rsidR="00B84DA4" w:rsidRPr="00E8749F" w:rsidRDefault="00B84DA4" w:rsidP="00823387">
            <w:pPr>
              <w:ind w:right="2"/>
              <w:rPr>
                <w:rFonts w:ascii="Calibri" w:hAnsi="Calibri" w:cs="Calibri"/>
                <w:lang w:val="en-GB"/>
              </w:rPr>
            </w:pPr>
            <w:r>
              <w:rPr>
                <w:rFonts w:ascii="Calibri" w:hAnsi="Calibri" w:cs="Calibri" w:hint="eastAsia"/>
                <w:lang w:val="en-GB"/>
              </w:rPr>
              <w:t>M</w:t>
            </w:r>
            <w:r>
              <w:rPr>
                <w:rFonts w:ascii="Calibri" w:hAnsi="Calibri" w:cs="Calibri"/>
                <w:lang w:val="en-GB"/>
              </w:rPr>
              <w:t>id</w:t>
            </w:r>
          </w:p>
        </w:tc>
      </w:tr>
      <w:tr w:rsidR="00B84DA4" w:rsidRPr="00E8749F" w14:paraId="1FF525F1" w14:textId="77777777" w:rsidTr="00823387">
        <w:trPr>
          <w:jc w:val="center"/>
        </w:trPr>
        <w:tc>
          <w:tcPr>
            <w:tcW w:w="575" w:type="dxa"/>
            <w:vMerge/>
          </w:tcPr>
          <w:p w14:paraId="466D80C2" w14:textId="77777777" w:rsidR="00B84DA4" w:rsidRPr="00E8749F" w:rsidRDefault="00B84DA4" w:rsidP="00823387">
            <w:pPr>
              <w:ind w:right="2"/>
              <w:rPr>
                <w:rFonts w:ascii="Calibri" w:hAnsi="Calibri" w:cs="Calibri"/>
                <w:lang w:val="en-GB"/>
              </w:rPr>
            </w:pPr>
          </w:p>
        </w:tc>
        <w:tc>
          <w:tcPr>
            <w:tcW w:w="2669" w:type="dxa"/>
            <w:vMerge/>
          </w:tcPr>
          <w:p w14:paraId="71F17E26" w14:textId="77777777" w:rsidR="00B84DA4" w:rsidRPr="00E8749F" w:rsidRDefault="00B84DA4" w:rsidP="00823387">
            <w:pPr>
              <w:ind w:right="2"/>
              <w:rPr>
                <w:rFonts w:ascii="Calibri" w:hAnsi="Calibri" w:cs="Calibri"/>
                <w:lang w:val="en-GB"/>
              </w:rPr>
            </w:pPr>
          </w:p>
        </w:tc>
        <w:tc>
          <w:tcPr>
            <w:tcW w:w="3946" w:type="dxa"/>
          </w:tcPr>
          <w:p w14:paraId="58816952" w14:textId="20981BEB" w:rsidR="00B84DA4" w:rsidRPr="00E8749F" w:rsidRDefault="00B84DA4" w:rsidP="00823387">
            <w:pPr>
              <w:ind w:right="2"/>
              <w:rPr>
                <w:rFonts w:ascii="Calibri" w:hAnsi="Calibri" w:cs="Calibri"/>
                <w:lang w:val="en-GB"/>
              </w:rPr>
            </w:pPr>
            <w:r w:rsidRPr="00B84DA4">
              <w:rPr>
                <w:rFonts w:ascii="Calibri" w:hAnsi="Calibri" w:cs="Calibri"/>
                <w:lang w:val="en-GB"/>
              </w:rPr>
              <w:t>Commitment to CSR</w:t>
            </w:r>
          </w:p>
        </w:tc>
        <w:tc>
          <w:tcPr>
            <w:tcW w:w="1134" w:type="dxa"/>
            <w:vMerge/>
          </w:tcPr>
          <w:p w14:paraId="77B24FD1" w14:textId="77777777" w:rsidR="00B84DA4" w:rsidRPr="00E8749F" w:rsidRDefault="00B84DA4" w:rsidP="00823387">
            <w:pPr>
              <w:ind w:right="2"/>
              <w:rPr>
                <w:rFonts w:ascii="Calibri" w:hAnsi="Calibri" w:cs="Calibri"/>
                <w:lang w:val="en-GB"/>
              </w:rPr>
            </w:pPr>
          </w:p>
        </w:tc>
        <w:tc>
          <w:tcPr>
            <w:tcW w:w="692" w:type="dxa"/>
          </w:tcPr>
          <w:p w14:paraId="0EAD0DC0" w14:textId="79160835" w:rsidR="00B84DA4" w:rsidRPr="00E8749F" w:rsidRDefault="00B84DA4" w:rsidP="00823387">
            <w:pPr>
              <w:ind w:right="2"/>
              <w:rPr>
                <w:rFonts w:ascii="Calibri" w:hAnsi="Calibri" w:cs="Calibri"/>
                <w:lang w:val="en-GB"/>
              </w:rPr>
            </w:pPr>
            <w:r>
              <w:rPr>
                <w:rFonts w:ascii="Calibri" w:hAnsi="Calibri" w:cs="Calibri" w:hint="eastAsia"/>
                <w:lang w:val="en-GB"/>
              </w:rPr>
              <w:t>D</w:t>
            </w:r>
            <w:r>
              <w:rPr>
                <w:rFonts w:ascii="Calibri" w:hAnsi="Calibri" w:cs="Calibri"/>
                <w:lang w:val="en-GB"/>
              </w:rPr>
              <w:t>own</w:t>
            </w:r>
          </w:p>
        </w:tc>
      </w:tr>
    </w:tbl>
    <w:p w14:paraId="1E076F56" w14:textId="77777777" w:rsidR="00823387" w:rsidRPr="00823387" w:rsidRDefault="00823387" w:rsidP="00823387">
      <w:pPr>
        <w:spacing w:after="0" w:line="240" w:lineRule="auto"/>
        <w:ind w:right="2"/>
        <w:jc w:val="center"/>
        <w:rPr>
          <w:rFonts w:ascii="Calibri" w:hAnsi="Calibri" w:cs="Calibri"/>
          <w:sz w:val="10"/>
          <w:lang w:val="en-GB"/>
        </w:rPr>
      </w:pPr>
    </w:p>
    <w:p w14:paraId="57E3E162" w14:textId="6F34FF82" w:rsidR="00B84DA4" w:rsidRDefault="00B84DA4" w:rsidP="00823387">
      <w:pPr>
        <w:spacing w:after="0" w:line="240" w:lineRule="auto"/>
        <w:ind w:right="2"/>
        <w:jc w:val="center"/>
        <w:rPr>
          <w:rFonts w:ascii="Calibri" w:hAnsi="Calibri" w:cs="Calibri"/>
          <w:sz w:val="22"/>
          <w:lang w:val="en-GB"/>
        </w:rPr>
      </w:pPr>
      <w:r>
        <w:rPr>
          <w:rFonts w:ascii="Calibri" w:hAnsi="Calibri" w:cs="Calibri" w:hint="eastAsia"/>
          <w:sz w:val="22"/>
          <w:lang w:val="en-GB"/>
        </w:rPr>
        <w:t>T</w:t>
      </w:r>
      <w:r>
        <w:rPr>
          <w:rFonts w:ascii="Calibri" w:hAnsi="Calibri" w:cs="Calibri"/>
          <w:sz w:val="22"/>
          <w:lang w:val="en-GB"/>
        </w:rPr>
        <w:t>able 2</w:t>
      </w:r>
      <w:r w:rsidR="00FE40C0">
        <w:rPr>
          <w:rFonts w:ascii="Calibri" w:hAnsi="Calibri" w:cs="Calibri"/>
          <w:sz w:val="22"/>
          <w:lang w:val="en-GB"/>
        </w:rPr>
        <w:t>:</w:t>
      </w:r>
      <w:r>
        <w:rPr>
          <w:rFonts w:ascii="Calibri" w:hAnsi="Calibri" w:cs="Calibri"/>
          <w:sz w:val="22"/>
          <w:lang w:val="en-GB"/>
        </w:rPr>
        <w:t xml:space="preserve"> Summary of Sustainability Initiatives in the Nigerian O&amp;G Industry</w:t>
      </w:r>
    </w:p>
    <w:p w14:paraId="1D246A28" w14:textId="00C23354" w:rsidR="00823387" w:rsidRPr="00823387" w:rsidRDefault="00823387" w:rsidP="00823387">
      <w:pPr>
        <w:spacing w:after="0" w:line="240" w:lineRule="auto"/>
        <w:ind w:right="2"/>
        <w:rPr>
          <w:rFonts w:ascii="Calibri" w:hAnsi="Calibri" w:cs="Calibri"/>
          <w:lang w:val="en-GB"/>
        </w:rPr>
      </w:pPr>
    </w:p>
    <w:p w14:paraId="612E661B" w14:textId="19092F24" w:rsidR="00B84DA4" w:rsidRDefault="00A9175F" w:rsidP="00823387">
      <w:pPr>
        <w:spacing w:after="0" w:line="240" w:lineRule="auto"/>
        <w:ind w:right="2"/>
        <w:rPr>
          <w:rFonts w:ascii="Calibri" w:hAnsi="Calibri" w:cs="Calibri"/>
          <w:sz w:val="22"/>
          <w:lang w:val="en-GB"/>
        </w:rPr>
      </w:pPr>
      <w:r w:rsidRPr="00A9175F">
        <w:rPr>
          <w:rFonts w:ascii="Calibri" w:hAnsi="Calibri" w:cs="Calibri"/>
          <w:sz w:val="22"/>
          <w:lang w:val="en-GB"/>
        </w:rPr>
        <w:t xml:space="preserve">From the above table, our findings reveal that diverse sustainability initiatives are adopted across the various sectors of the O&amp;G supply chain in Nigeria. Also, these findings reveal that many of the </w:t>
      </w:r>
      <w:r w:rsidRPr="00A9175F">
        <w:rPr>
          <w:rFonts w:ascii="Calibri" w:hAnsi="Calibri" w:cs="Calibri"/>
          <w:sz w:val="22"/>
          <w:lang w:val="en-GB"/>
        </w:rPr>
        <w:lastRenderedPageBreak/>
        <w:t>initiatives are applied based on the peculiarities of the sectors. For example, while the firms in the upstream and midstream sectors rely predominantly on the extant law and global standards to reduce GHG emissions, those in the downstream sector basically rely on leakage detectors and green energy. Also, while the players in the upstream and midstream sector appear to be more creative and adaptive in their strategies on corruption elimination, those in the downstream sectors appear to focus primarily on basic control system that is based on policy framework and audit. The above may be because the firms in the upstream and the midstream sectors are bigger and more diverse than those in the downstream sector. Indeed, previous studies have suggested that organisational size influence sustainability strategies within the supply chain (Tate</w:t>
      </w:r>
      <w:r>
        <w:rPr>
          <w:rFonts w:ascii="Calibri" w:hAnsi="Calibri" w:cs="Calibri"/>
          <w:sz w:val="22"/>
          <w:lang w:val="en-GB"/>
        </w:rPr>
        <w:t xml:space="preserve"> et al.</w:t>
      </w:r>
      <w:r w:rsidRPr="00A9175F">
        <w:rPr>
          <w:rFonts w:ascii="Calibri" w:hAnsi="Calibri" w:cs="Calibri"/>
          <w:sz w:val="22"/>
          <w:lang w:val="en-GB"/>
        </w:rPr>
        <w:t xml:space="preserve"> 2010). To put the findings above in proper perspective, the results are discussed in comparison with the previous findings from the UK in the following section.</w:t>
      </w:r>
    </w:p>
    <w:p w14:paraId="10622ACF" w14:textId="77777777" w:rsidR="00823387" w:rsidRPr="00823387" w:rsidRDefault="00823387" w:rsidP="00823387">
      <w:pPr>
        <w:spacing w:after="0" w:line="240" w:lineRule="auto"/>
        <w:ind w:right="2"/>
        <w:rPr>
          <w:rFonts w:ascii="Calibri" w:hAnsi="Calibri" w:cs="Calibri"/>
          <w:sz w:val="16"/>
          <w:lang w:val="en-GB"/>
        </w:rPr>
      </w:pPr>
    </w:p>
    <w:p w14:paraId="27B117E8" w14:textId="0CBB1873" w:rsidR="00B84DA4" w:rsidRPr="00A9175F" w:rsidRDefault="00A9175F" w:rsidP="00823387">
      <w:pPr>
        <w:spacing w:after="0" w:line="240" w:lineRule="auto"/>
        <w:ind w:right="2"/>
        <w:rPr>
          <w:rFonts w:ascii="Calibri" w:hAnsi="Calibri" w:cs="Calibri"/>
          <w:b/>
          <w:sz w:val="22"/>
          <w:u w:val="single"/>
          <w:lang w:val="en-GB"/>
        </w:rPr>
      </w:pPr>
      <w:r w:rsidRPr="00A9175F">
        <w:rPr>
          <w:rFonts w:ascii="Calibri" w:hAnsi="Calibri" w:cs="Calibri" w:hint="eastAsia"/>
          <w:b/>
          <w:sz w:val="22"/>
          <w:u w:val="single"/>
          <w:lang w:val="en-GB"/>
        </w:rPr>
        <w:t>C</w:t>
      </w:r>
      <w:r w:rsidRPr="00A9175F">
        <w:rPr>
          <w:rFonts w:ascii="Calibri" w:hAnsi="Calibri" w:cs="Calibri"/>
          <w:b/>
          <w:sz w:val="22"/>
          <w:u w:val="single"/>
          <w:lang w:val="en-GB"/>
        </w:rPr>
        <w:t>omparative Analysis</w:t>
      </w:r>
      <w:r w:rsidR="00F423D3">
        <w:rPr>
          <w:rFonts w:ascii="Calibri" w:hAnsi="Calibri" w:cs="Calibri"/>
          <w:b/>
          <w:sz w:val="22"/>
          <w:u w:val="single"/>
          <w:lang w:val="en-GB"/>
        </w:rPr>
        <w:t xml:space="preserve"> and Recommendations</w:t>
      </w:r>
    </w:p>
    <w:p w14:paraId="528DCD88" w14:textId="13D1D0E7" w:rsidR="00F423D3" w:rsidRDefault="00F423D3" w:rsidP="00823387">
      <w:pPr>
        <w:spacing w:after="0" w:line="240" w:lineRule="auto"/>
        <w:ind w:right="2"/>
        <w:rPr>
          <w:rFonts w:ascii="Calibri" w:hAnsi="Calibri" w:cs="Calibri"/>
          <w:sz w:val="22"/>
          <w:lang w:val="en-GB"/>
        </w:rPr>
      </w:pPr>
      <w:r>
        <w:rPr>
          <w:rFonts w:ascii="Calibri" w:hAnsi="Calibri" w:cs="Calibri"/>
          <w:sz w:val="22"/>
          <w:lang w:val="en-GB"/>
        </w:rPr>
        <w:t>This</w:t>
      </w:r>
      <w:r w:rsidRPr="00A37310">
        <w:rPr>
          <w:rFonts w:ascii="Calibri" w:hAnsi="Calibri" w:cs="Calibri"/>
          <w:sz w:val="22"/>
          <w:lang w:val="en-GB"/>
        </w:rPr>
        <w:t xml:space="preserve"> study compares the sustainability initiatives in the supply chain of the firms in the Nigerian O&amp;G industry with those in the UK. </w:t>
      </w:r>
      <w:r>
        <w:rPr>
          <w:rFonts w:ascii="Calibri" w:hAnsi="Calibri" w:cs="Calibri"/>
          <w:sz w:val="22"/>
          <w:lang w:val="en-GB"/>
        </w:rPr>
        <w:t>T</w:t>
      </w:r>
      <w:r w:rsidRPr="00A37310">
        <w:rPr>
          <w:rFonts w:ascii="Calibri" w:hAnsi="Calibri" w:cs="Calibri"/>
          <w:sz w:val="22"/>
          <w:lang w:val="en-GB"/>
        </w:rPr>
        <w:t>he significant differences were noted in the initiatives adopted to achieve the four environmental sustainability objectives identified in the industry</w:t>
      </w:r>
      <w:r>
        <w:rPr>
          <w:rFonts w:ascii="Calibri" w:hAnsi="Calibri" w:cs="Calibri"/>
          <w:sz w:val="22"/>
          <w:lang w:val="en-GB"/>
        </w:rPr>
        <w:t>, as can be seen in Table 3</w:t>
      </w:r>
      <w:r w:rsidRPr="00A37310">
        <w:rPr>
          <w:rFonts w:ascii="Calibri" w:hAnsi="Calibri" w:cs="Calibri"/>
          <w:sz w:val="22"/>
          <w:lang w:val="en-GB"/>
        </w:rPr>
        <w:t>. Although other areas of differences were noted in the economic and social dimensions, these are not as predominant as those within the environmental sustainability dimension.</w:t>
      </w:r>
      <w:r>
        <w:rPr>
          <w:rFonts w:ascii="Calibri" w:hAnsi="Calibri" w:cs="Calibri"/>
          <w:sz w:val="22"/>
          <w:lang w:val="en-GB"/>
        </w:rPr>
        <w:t xml:space="preserve"> </w:t>
      </w:r>
    </w:p>
    <w:p w14:paraId="7347DE9F" w14:textId="77777777" w:rsidR="00823387" w:rsidRPr="00823387" w:rsidRDefault="00823387" w:rsidP="00823387">
      <w:pPr>
        <w:spacing w:after="0" w:line="240" w:lineRule="auto"/>
        <w:ind w:right="2"/>
        <w:rPr>
          <w:rFonts w:ascii="Calibri" w:hAnsi="Calibri" w:cs="Calibri"/>
          <w:sz w:val="16"/>
          <w:lang w:val="en-GB"/>
        </w:rPr>
      </w:pPr>
    </w:p>
    <w:p w14:paraId="47FF18CD" w14:textId="6FEFD8C4" w:rsidR="00F423D3" w:rsidRDefault="00F423D3" w:rsidP="00823387">
      <w:pPr>
        <w:spacing w:after="0" w:line="240" w:lineRule="auto"/>
        <w:ind w:right="2"/>
        <w:rPr>
          <w:rFonts w:ascii="Calibri" w:hAnsi="Calibri" w:cs="Calibri"/>
          <w:sz w:val="22"/>
          <w:lang w:val="en-GB"/>
        </w:rPr>
      </w:pPr>
      <w:r>
        <w:rPr>
          <w:rFonts w:ascii="Calibri" w:hAnsi="Calibri" w:cs="Calibri"/>
          <w:sz w:val="22"/>
          <w:lang w:val="en-GB"/>
        </w:rPr>
        <w:t>The</w:t>
      </w:r>
      <w:r w:rsidRPr="000F1735">
        <w:rPr>
          <w:rFonts w:ascii="Calibri" w:hAnsi="Calibri" w:cs="Calibri"/>
          <w:sz w:val="22"/>
          <w:lang w:val="en-GB"/>
        </w:rPr>
        <w:t xml:space="preserve"> findings</w:t>
      </w:r>
      <w:r>
        <w:rPr>
          <w:rFonts w:ascii="Calibri" w:hAnsi="Calibri" w:cs="Calibri"/>
          <w:sz w:val="22"/>
          <w:lang w:val="en-GB"/>
        </w:rPr>
        <w:t xml:space="preserve"> illuminate</w:t>
      </w:r>
      <w:r w:rsidRPr="000F1735">
        <w:rPr>
          <w:rFonts w:ascii="Calibri" w:hAnsi="Calibri" w:cs="Calibri"/>
          <w:sz w:val="22"/>
          <w:lang w:val="en-GB"/>
        </w:rPr>
        <w:t xml:space="preserve"> the need for the operators in the Nigerian O&amp;G industry to review their strategies in the area of environmental sustainability. Specifically, operators should dedicate greater commitment to GHG emissions by setting achievable and measurable targets in line with the best practices as hinted by Kolk and Pinkse </w:t>
      </w:r>
      <w:r>
        <w:rPr>
          <w:rFonts w:ascii="Calibri" w:hAnsi="Calibri" w:cs="Calibri"/>
          <w:sz w:val="22"/>
          <w:lang w:val="en-GB"/>
        </w:rPr>
        <w:t>(</w:t>
      </w:r>
      <w:r w:rsidRPr="000F1735">
        <w:rPr>
          <w:rFonts w:ascii="Calibri" w:hAnsi="Calibri" w:cs="Calibri"/>
          <w:sz w:val="22"/>
          <w:lang w:val="en-GB"/>
        </w:rPr>
        <w:t>2004). Furthermore, it is recommended that renewables should be adopted across all sectors of the industry to achieve energy efficiency. Operators can also innovate energy product base with renewables to foster diversification in line with the global trend. Moreover, it is highly recommended that the operators in the upstream sector should place more emphasis on technology to reduce cases of oil spills in the industry. Further to this, we recommend an adoption of water recycling system in the industry to reduce water consumed in operational activities and attending impacts on fresh water.</w:t>
      </w:r>
    </w:p>
    <w:p w14:paraId="5F5BD455" w14:textId="77777777" w:rsidR="00823387" w:rsidRPr="00823387" w:rsidRDefault="00823387" w:rsidP="00823387">
      <w:pPr>
        <w:spacing w:after="0" w:line="240" w:lineRule="auto"/>
        <w:ind w:right="2"/>
        <w:rPr>
          <w:rFonts w:ascii="Calibri" w:hAnsi="Calibri" w:cs="Calibri"/>
          <w:sz w:val="16"/>
          <w:lang w:val="en-GB"/>
        </w:rPr>
      </w:pPr>
    </w:p>
    <w:p w14:paraId="20674D3C" w14:textId="5098BF66" w:rsidR="00F423D3" w:rsidRDefault="00F423D3" w:rsidP="00823387">
      <w:pPr>
        <w:spacing w:after="0" w:line="240" w:lineRule="auto"/>
        <w:ind w:right="2"/>
        <w:rPr>
          <w:rFonts w:ascii="Calibri" w:hAnsi="Calibri" w:cs="Calibri"/>
          <w:sz w:val="22"/>
          <w:lang w:val="en-GB"/>
        </w:rPr>
      </w:pPr>
      <w:r w:rsidRPr="00F423D3">
        <w:rPr>
          <w:rFonts w:ascii="Calibri" w:hAnsi="Calibri" w:cs="Calibri"/>
          <w:sz w:val="22"/>
          <w:lang w:val="en-GB"/>
        </w:rPr>
        <w:t>On the economic sustainability dimension, it is recommended that investment in technology is further entrenched within the strategies for reducing operational costs in the upstream sector. Similarly, it is highly recommended that the operators in the downstream sector should view the issues of sustainability beyond economic profitability, but lay credence on environmental and social elements in line with Tsai</w:t>
      </w:r>
      <w:r w:rsidR="00FC2F65">
        <w:rPr>
          <w:rFonts w:ascii="Calibri" w:hAnsi="Calibri" w:cs="Calibri"/>
          <w:sz w:val="22"/>
          <w:lang w:val="en-GB"/>
        </w:rPr>
        <w:t xml:space="preserve"> et al.</w:t>
      </w:r>
      <w:r w:rsidRPr="00F423D3">
        <w:rPr>
          <w:rFonts w:ascii="Calibri" w:hAnsi="Calibri" w:cs="Calibri"/>
          <w:sz w:val="22"/>
          <w:lang w:val="en-GB"/>
        </w:rPr>
        <w:t xml:space="preserve"> (2009). In the area of social sustainability, we recommend that operators should also consider the use of complex technology, such as drones to minimise cases of accidents in the upstream sector. To strengthen the effectiveness of these recommendations, it is believed that the entire supply chain should be involved since effective competitiveness is enhanced through the supply chain involvement as highlighted in Seuring and Müller (2008).  </w:t>
      </w:r>
    </w:p>
    <w:p w14:paraId="0EF388F8" w14:textId="77777777" w:rsidR="00823387" w:rsidRPr="00823387" w:rsidRDefault="00823387" w:rsidP="00823387">
      <w:pPr>
        <w:spacing w:after="0" w:line="240" w:lineRule="auto"/>
        <w:ind w:right="2"/>
        <w:rPr>
          <w:rFonts w:ascii="Calibri" w:hAnsi="Calibri" w:cs="Calibri"/>
          <w:sz w:val="16"/>
          <w:lang w:val="en-GB"/>
        </w:rPr>
      </w:pPr>
    </w:p>
    <w:p w14:paraId="360ACBB1" w14:textId="4A29CD2C" w:rsidR="00F423D3" w:rsidRDefault="00F423D3" w:rsidP="00823387">
      <w:pPr>
        <w:spacing w:after="0" w:line="240" w:lineRule="auto"/>
        <w:ind w:right="2"/>
        <w:rPr>
          <w:rFonts w:ascii="Calibri" w:hAnsi="Calibri" w:cs="Calibri"/>
          <w:sz w:val="22"/>
          <w:lang w:val="en-GB"/>
        </w:rPr>
      </w:pPr>
      <w:r w:rsidRPr="00F423D3">
        <w:rPr>
          <w:rFonts w:ascii="Calibri" w:hAnsi="Calibri" w:cs="Calibri"/>
          <w:sz w:val="22"/>
          <w:lang w:val="en-GB"/>
        </w:rPr>
        <w:t>Stemming from our findings that the operators in the Nigerian O&amp;G industry consistently mentioned the position of the national law in achieving sustainability, it is highly recommended that the government and policy makers in the Nigerian O&amp;G industry should review the extant regulations on sustainability practices in the Nigerian O&amp;G industry and strengthen the enforcement of these laws regulations. Of a great importance here is the need for the President of the Federal Republic of Nigeria to assent the Petroleum Information Bill (PIB) which has lingered for so long in the nation’s legislative process. The DPR should also strengthen their capacity in monitoring, evaluating and enforcing sustainability issues across the supply chain of the industry. Beyond regulations, it is recommended further that operators should imbibe culture of sustainability in their operations, in consideration of its positive impacts on the performance outcome of firms in the O&amp;G industry (Yusuf et al. 2013). This is in agreement with the position of Dyllick and Hockerts (2002) that socially responsible organisations are those that integrate social, environmental and ethical concerns within their operational activities beyond legal requirements.</w:t>
      </w:r>
    </w:p>
    <w:tbl>
      <w:tblPr>
        <w:tblStyle w:val="TableGrid"/>
        <w:tblW w:w="0" w:type="auto"/>
        <w:jc w:val="center"/>
        <w:tblLook w:val="04A0" w:firstRow="1" w:lastRow="0" w:firstColumn="1" w:lastColumn="0" w:noHBand="0" w:noVBand="1"/>
      </w:tblPr>
      <w:tblGrid>
        <w:gridCol w:w="1450"/>
        <w:gridCol w:w="2800"/>
        <w:gridCol w:w="2268"/>
        <w:gridCol w:w="2500"/>
      </w:tblGrid>
      <w:tr w:rsidR="00F423D3" w14:paraId="68F0ADFF" w14:textId="77777777" w:rsidTr="00823387">
        <w:trPr>
          <w:jc w:val="center"/>
        </w:trPr>
        <w:tc>
          <w:tcPr>
            <w:tcW w:w="1450" w:type="dxa"/>
            <w:shd w:val="clear" w:color="auto" w:fill="BFBFBF" w:themeFill="background1" w:themeFillShade="BF"/>
            <w:vAlign w:val="center"/>
          </w:tcPr>
          <w:p w14:paraId="2512C555" w14:textId="77777777" w:rsidR="00F423D3" w:rsidRPr="000F1735" w:rsidRDefault="00F423D3" w:rsidP="00823387">
            <w:pPr>
              <w:ind w:right="2"/>
              <w:jc w:val="center"/>
              <w:rPr>
                <w:rFonts w:ascii="Calibri" w:hAnsi="Calibri" w:cs="Calibri"/>
                <w:b/>
                <w:sz w:val="22"/>
                <w:lang w:val="en-GB"/>
              </w:rPr>
            </w:pPr>
            <w:r w:rsidRPr="000F1735">
              <w:rPr>
                <w:rFonts w:ascii="Calibri" w:hAnsi="Calibri" w:cs="Calibri" w:hint="eastAsia"/>
                <w:b/>
                <w:sz w:val="22"/>
                <w:lang w:val="en-GB"/>
              </w:rPr>
              <w:lastRenderedPageBreak/>
              <w:t>S</w:t>
            </w:r>
            <w:r w:rsidRPr="000F1735">
              <w:rPr>
                <w:rFonts w:ascii="Calibri" w:hAnsi="Calibri" w:cs="Calibri"/>
                <w:b/>
                <w:sz w:val="22"/>
                <w:lang w:val="en-GB"/>
              </w:rPr>
              <w:t>ustainability</w:t>
            </w:r>
          </w:p>
          <w:p w14:paraId="5C290912" w14:textId="77777777" w:rsidR="00F423D3" w:rsidRPr="000F1735" w:rsidRDefault="00F423D3" w:rsidP="00823387">
            <w:pPr>
              <w:ind w:right="2"/>
              <w:jc w:val="center"/>
              <w:rPr>
                <w:rFonts w:ascii="Calibri" w:hAnsi="Calibri" w:cs="Calibri"/>
                <w:b/>
                <w:sz w:val="22"/>
                <w:lang w:val="en-GB"/>
              </w:rPr>
            </w:pPr>
            <w:r w:rsidRPr="000F1735">
              <w:rPr>
                <w:rFonts w:ascii="Calibri" w:hAnsi="Calibri" w:cs="Calibri" w:hint="eastAsia"/>
                <w:b/>
                <w:sz w:val="22"/>
                <w:lang w:val="en-GB"/>
              </w:rPr>
              <w:t>O</w:t>
            </w:r>
            <w:r w:rsidRPr="000F1735">
              <w:rPr>
                <w:rFonts w:ascii="Calibri" w:hAnsi="Calibri" w:cs="Calibri"/>
                <w:b/>
                <w:sz w:val="22"/>
                <w:lang w:val="en-GB"/>
              </w:rPr>
              <w:t>bjectives</w:t>
            </w:r>
          </w:p>
        </w:tc>
        <w:tc>
          <w:tcPr>
            <w:tcW w:w="2800" w:type="dxa"/>
            <w:shd w:val="clear" w:color="auto" w:fill="BFBFBF" w:themeFill="background1" w:themeFillShade="BF"/>
            <w:vAlign w:val="center"/>
          </w:tcPr>
          <w:p w14:paraId="2D4DE469" w14:textId="77777777" w:rsidR="00F423D3" w:rsidRPr="000F1735" w:rsidRDefault="00F423D3" w:rsidP="00823387">
            <w:pPr>
              <w:ind w:right="2"/>
              <w:jc w:val="center"/>
              <w:rPr>
                <w:rFonts w:ascii="Calibri" w:hAnsi="Calibri" w:cs="Calibri"/>
                <w:b/>
                <w:sz w:val="22"/>
                <w:lang w:val="en-GB"/>
              </w:rPr>
            </w:pPr>
            <w:r w:rsidRPr="000F1735">
              <w:rPr>
                <w:rFonts w:ascii="Calibri" w:hAnsi="Calibri" w:cs="Calibri" w:hint="eastAsia"/>
                <w:b/>
                <w:sz w:val="22"/>
                <w:lang w:val="en-GB"/>
              </w:rPr>
              <w:t>I</w:t>
            </w:r>
            <w:r w:rsidRPr="000F1735">
              <w:rPr>
                <w:rFonts w:ascii="Calibri" w:hAnsi="Calibri" w:cs="Calibri"/>
                <w:b/>
                <w:sz w:val="22"/>
                <w:lang w:val="en-GB"/>
              </w:rPr>
              <w:t>nitiatives in the UK</w:t>
            </w:r>
          </w:p>
        </w:tc>
        <w:tc>
          <w:tcPr>
            <w:tcW w:w="2268" w:type="dxa"/>
            <w:shd w:val="clear" w:color="auto" w:fill="BFBFBF" w:themeFill="background1" w:themeFillShade="BF"/>
            <w:vAlign w:val="center"/>
          </w:tcPr>
          <w:p w14:paraId="20406710" w14:textId="77777777" w:rsidR="00F423D3" w:rsidRPr="000F1735" w:rsidRDefault="00F423D3" w:rsidP="00823387">
            <w:pPr>
              <w:ind w:right="2"/>
              <w:jc w:val="center"/>
              <w:rPr>
                <w:rFonts w:ascii="Calibri" w:hAnsi="Calibri" w:cs="Calibri"/>
                <w:b/>
                <w:sz w:val="22"/>
                <w:lang w:val="en-GB"/>
              </w:rPr>
            </w:pPr>
            <w:r w:rsidRPr="000F1735">
              <w:rPr>
                <w:rFonts w:ascii="Calibri" w:hAnsi="Calibri" w:cs="Calibri" w:hint="eastAsia"/>
                <w:b/>
                <w:sz w:val="22"/>
                <w:lang w:val="en-GB"/>
              </w:rPr>
              <w:t>I</w:t>
            </w:r>
            <w:r w:rsidRPr="000F1735">
              <w:rPr>
                <w:rFonts w:ascii="Calibri" w:hAnsi="Calibri" w:cs="Calibri"/>
                <w:b/>
                <w:sz w:val="22"/>
                <w:lang w:val="en-GB"/>
              </w:rPr>
              <w:t>nitiatives in Nigeria</w:t>
            </w:r>
          </w:p>
        </w:tc>
        <w:tc>
          <w:tcPr>
            <w:tcW w:w="2500" w:type="dxa"/>
            <w:shd w:val="clear" w:color="auto" w:fill="BFBFBF" w:themeFill="background1" w:themeFillShade="BF"/>
            <w:vAlign w:val="center"/>
          </w:tcPr>
          <w:p w14:paraId="61BE9F43" w14:textId="77777777" w:rsidR="00F423D3" w:rsidRPr="000F1735" w:rsidRDefault="00F423D3" w:rsidP="00823387">
            <w:pPr>
              <w:ind w:right="2"/>
              <w:jc w:val="center"/>
              <w:rPr>
                <w:rFonts w:ascii="Calibri" w:hAnsi="Calibri" w:cs="Calibri"/>
                <w:b/>
                <w:sz w:val="22"/>
                <w:lang w:val="en-GB"/>
              </w:rPr>
            </w:pPr>
            <w:r w:rsidRPr="000F1735">
              <w:rPr>
                <w:rFonts w:ascii="Calibri" w:hAnsi="Calibri" w:cs="Calibri" w:hint="eastAsia"/>
                <w:b/>
                <w:sz w:val="22"/>
                <w:lang w:val="en-GB"/>
              </w:rPr>
              <w:t>R</w:t>
            </w:r>
            <w:r w:rsidRPr="000F1735">
              <w:rPr>
                <w:rFonts w:ascii="Calibri" w:hAnsi="Calibri" w:cs="Calibri"/>
                <w:b/>
                <w:sz w:val="22"/>
                <w:lang w:val="en-GB"/>
              </w:rPr>
              <w:t>ecommendations for Nigeria</w:t>
            </w:r>
          </w:p>
        </w:tc>
      </w:tr>
      <w:tr w:rsidR="00F423D3" w14:paraId="3A8E6A0B" w14:textId="77777777" w:rsidTr="00823387">
        <w:trPr>
          <w:jc w:val="center"/>
        </w:trPr>
        <w:tc>
          <w:tcPr>
            <w:tcW w:w="9018" w:type="dxa"/>
            <w:gridSpan w:val="4"/>
          </w:tcPr>
          <w:p w14:paraId="744FF59C" w14:textId="77777777" w:rsidR="00F423D3" w:rsidRPr="000F1735" w:rsidRDefault="00F423D3" w:rsidP="00823387">
            <w:pPr>
              <w:ind w:right="2"/>
              <w:jc w:val="center"/>
              <w:rPr>
                <w:rFonts w:ascii="Calibri" w:hAnsi="Calibri" w:cs="Calibri"/>
                <w:b/>
                <w:i/>
                <w:lang w:val="en-GB"/>
              </w:rPr>
            </w:pPr>
            <w:r w:rsidRPr="000F1735">
              <w:rPr>
                <w:rFonts w:ascii="Calibri" w:hAnsi="Calibri" w:cs="Calibri" w:hint="eastAsia"/>
                <w:b/>
                <w:i/>
                <w:lang w:val="en-GB"/>
              </w:rPr>
              <w:t>E</w:t>
            </w:r>
            <w:r w:rsidRPr="000F1735">
              <w:rPr>
                <w:rFonts w:ascii="Calibri" w:hAnsi="Calibri" w:cs="Calibri"/>
                <w:b/>
                <w:i/>
                <w:lang w:val="en-GB"/>
              </w:rPr>
              <w:t>nvironmental Sustainability Dimension</w:t>
            </w:r>
          </w:p>
        </w:tc>
      </w:tr>
      <w:tr w:rsidR="00F423D3" w14:paraId="5CD78E2E" w14:textId="77777777" w:rsidTr="00823387">
        <w:trPr>
          <w:jc w:val="center"/>
        </w:trPr>
        <w:tc>
          <w:tcPr>
            <w:tcW w:w="1450" w:type="dxa"/>
          </w:tcPr>
          <w:p w14:paraId="0486F1F4"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Achieving low carbon future</w:t>
            </w:r>
          </w:p>
        </w:tc>
        <w:tc>
          <w:tcPr>
            <w:tcW w:w="2800" w:type="dxa"/>
          </w:tcPr>
          <w:p w14:paraId="47FCDBD5"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Specific targets on GHG emissions reduction</w:t>
            </w:r>
          </w:p>
        </w:tc>
        <w:tc>
          <w:tcPr>
            <w:tcW w:w="2268" w:type="dxa"/>
          </w:tcPr>
          <w:p w14:paraId="4A8A4B14"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Incorporation of law at the upstream and gas monetisation</w:t>
            </w:r>
          </w:p>
        </w:tc>
        <w:tc>
          <w:tcPr>
            <w:tcW w:w="2500" w:type="dxa"/>
          </w:tcPr>
          <w:p w14:paraId="366F09CB"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Set achievable targets and show more commitments to GHG emissions reduction at the upstream sector</w:t>
            </w:r>
          </w:p>
        </w:tc>
      </w:tr>
      <w:tr w:rsidR="00F423D3" w14:paraId="75CDF561" w14:textId="77777777" w:rsidTr="00823387">
        <w:trPr>
          <w:jc w:val="center"/>
        </w:trPr>
        <w:tc>
          <w:tcPr>
            <w:tcW w:w="1450" w:type="dxa"/>
          </w:tcPr>
          <w:p w14:paraId="547667F5"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Energy efficiency</w:t>
            </w:r>
          </w:p>
        </w:tc>
        <w:tc>
          <w:tcPr>
            <w:tcW w:w="2800" w:type="dxa"/>
          </w:tcPr>
          <w:p w14:paraId="5D7EF566"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Use of renewables</w:t>
            </w:r>
          </w:p>
        </w:tc>
        <w:tc>
          <w:tcPr>
            <w:tcW w:w="2268" w:type="dxa"/>
          </w:tcPr>
          <w:p w14:paraId="6A992A43"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Powering-off appliances (not in use) in the downstream sector</w:t>
            </w:r>
          </w:p>
        </w:tc>
        <w:tc>
          <w:tcPr>
            <w:tcW w:w="2500" w:type="dxa"/>
          </w:tcPr>
          <w:p w14:paraId="10F72EE0"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Develop policy towards adoption of renewables in the downstream</w:t>
            </w:r>
          </w:p>
        </w:tc>
      </w:tr>
      <w:tr w:rsidR="00F423D3" w14:paraId="57DAEEBF" w14:textId="77777777" w:rsidTr="00823387">
        <w:trPr>
          <w:jc w:val="center"/>
        </w:trPr>
        <w:tc>
          <w:tcPr>
            <w:tcW w:w="1450" w:type="dxa"/>
          </w:tcPr>
          <w:p w14:paraId="794B784E"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Curtailment of oil spills and gas flares</w:t>
            </w:r>
          </w:p>
        </w:tc>
        <w:tc>
          <w:tcPr>
            <w:tcW w:w="2800" w:type="dxa"/>
          </w:tcPr>
          <w:p w14:paraId="5F534218"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Adoption of technology in the upstream</w:t>
            </w:r>
          </w:p>
        </w:tc>
        <w:tc>
          <w:tcPr>
            <w:tcW w:w="2268" w:type="dxa"/>
          </w:tcPr>
          <w:p w14:paraId="181B7301"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Compliance with regulations</w:t>
            </w:r>
          </w:p>
        </w:tc>
        <w:tc>
          <w:tcPr>
            <w:tcW w:w="2500" w:type="dxa"/>
          </w:tcPr>
          <w:p w14:paraId="7017B07F"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Place more emphasis on technology. Government to also strengthen enforcement of regulations</w:t>
            </w:r>
          </w:p>
        </w:tc>
      </w:tr>
      <w:tr w:rsidR="00F423D3" w14:paraId="371524E5" w14:textId="77777777" w:rsidTr="00823387">
        <w:trPr>
          <w:jc w:val="center"/>
        </w:trPr>
        <w:tc>
          <w:tcPr>
            <w:tcW w:w="1450" w:type="dxa"/>
          </w:tcPr>
          <w:p w14:paraId="050603E9"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Reduce water consumption and protect marine life</w:t>
            </w:r>
          </w:p>
        </w:tc>
        <w:tc>
          <w:tcPr>
            <w:tcW w:w="2800" w:type="dxa"/>
          </w:tcPr>
          <w:p w14:paraId="52D0B20C"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Water recycling in the upstream and downstream sectors and managing produce water in the upstream</w:t>
            </w:r>
          </w:p>
        </w:tc>
        <w:tc>
          <w:tcPr>
            <w:tcW w:w="2268" w:type="dxa"/>
          </w:tcPr>
          <w:p w14:paraId="2B4B5D3D"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Minimising spills in the upstream and reducing waste of water in the downstream</w:t>
            </w:r>
          </w:p>
        </w:tc>
        <w:tc>
          <w:tcPr>
            <w:tcW w:w="2500" w:type="dxa"/>
          </w:tcPr>
          <w:p w14:paraId="0544AFB3" w14:textId="77777777" w:rsidR="00F423D3" w:rsidRPr="000F1735" w:rsidRDefault="00F423D3" w:rsidP="00823387">
            <w:pPr>
              <w:ind w:right="2"/>
              <w:jc w:val="left"/>
              <w:rPr>
                <w:rFonts w:ascii="Calibri" w:hAnsi="Calibri" w:cs="Calibri"/>
                <w:lang w:val="en-GB"/>
              </w:rPr>
            </w:pPr>
            <w:r w:rsidRPr="000F1735">
              <w:rPr>
                <w:rFonts w:ascii="Calibri" w:hAnsi="Calibri" w:cs="Calibri"/>
                <w:lang w:val="en-GB"/>
              </w:rPr>
              <w:t>Both the upstream and downstream to place emphasis on water recycling</w:t>
            </w:r>
          </w:p>
        </w:tc>
      </w:tr>
      <w:tr w:rsidR="00F423D3" w14:paraId="6E050748" w14:textId="77777777" w:rsidTr="00823387">
        <w:trPr>
          <w:jc w:val="center"/>
        </w:trPr>
        <w:tc>
          <w:tcPr>
            <w:tcW w:w="9018" w:type="dxa"/>
            <w:gridSpan w:val="4"/>
          </w:tcPr>
          <w:p w14:paraId="0DF0E81B" w14:textId="641767F2" w:rsidR="00F423D3" w:rsidRPr="00F423D3" w:rsidRDefault="00F423D3" w:rsidP="00823387">
            <w:pPr>
              <w:ind w:right="2"/>
              <w:jc w:val="center"/>
              <w:rPr>
                <w:rFonts w:ascii="Calibri" w:hAnsi="Calibri" w:cs="Calibri"/>
                <w:b/>
                <w:i/>
                <w:lang w:val="en-GB"/>
              </w:rPr>
            </w:pPr>
            <w:r w:rsidRPr="00F423D3">
              <w:rPr>
                <w:rFonts w:ascii="Calibri" w:hAnsi="Calibri" w:cs="Calibri" w:hint="eastAsia"/>
                <w:b/>
                <w:i/>
                <w:lang w:val="en-GB"/>
              </w:rPr>
              <w:t>E</w:t>
            </w:r>
            <w:r w:rsidRPr="00F423D3">
              <w:rPr>
                <w:rFonts w:ascii="Calibri" w:hAnsi="Calibri" w:cs="Calibri"/>
                <w:b/>
                <w:i/>
                <w:lang w:val="en-GB"/>
              </w:rPr>
              <w:t>conomic Sustainability Dimension</w:t>
            </w:r>
          </w:p>
        </w:tc>
      </w:tr>
      <w:tr w:rsidR="00F423D3" w14:paraId="6C93EFFD" w14:textId="77777777" w:rsidTr="00823387">
        <w:trPr>
          <w:jc w:val="center"/>
        </w:trPr>
        <w:tc>
          <w:tcPr>
            <w:tcW w:w="1450" w:type="dxa"/>
          </w:tcPr>
          <w:p w14:paraId="51F54D31" w14:textId="60672D52" w:rsidR="00F423D3" w:rsidRPr="000F1735" w:rsidRDefault="00F423D3" w:rsidP="00823387">
            <w:pPr>
              <w:ind w:right="2"/>
              <w:jc w:val="left"/>
              <w:rPr>
                <w:rFonts w:ascii="Calibri" w:hAnsi="Calibri" w:cs="Calibri"/>
                <w:lang w:val="en-GB"/>
              </w:rPr>
            </w:pPr>
            <w:r w:rsidRPr="00F423D3">
              <w:rPr>
                <w:rFonts w:ascii="Calibri" w:hAnsi="Calibri" w:cs="Calibri"/>
                <w:lang w:val="en-GB"/>
              </w:rPr>
              <w:t>Reduce operational costs</w:t>
            </w:r>
          </w:p>
        </w:tc>
        <w:tc>
          <w:tcPr>
            <w:tcW w:w="2800" w:type="dxa"/>
          </w:tcPr>
          <w:p w14:paraId="4A9F2A57" w14:textId="5AA511FE" w:rsidR="00F423D3" w:rsidRPr="000F1735" w:rsidRDefault="00F423D3" w:rsidP="00823387">
            <w:pPr>
              <w:ind w:right="2"/>
              <w:jc w:val="left"/>
              <w:rPr>
                <w:rFonts w:ascii="Calibri" w:hAnsi="Calibri" w:cs="Calibri"/>
                <w:lang w:val="en-GB"/>
              </w:rPr>
            </w:pPr>
            <w:r>
              <w:rPr>
                <w:rFonts w:ascii="Calibri" w:hAnsi="Calibri" w:cs="Calibri" w:hint="eastAsia"/>
                <w:lang w:val="en-GB"/>
              </w:rPr>
              <w:t>I</w:t>
            </w:r>
            <w:r>
              <w:rPr>
                <w:rFonts w:ascii="Calibri" w:hAnsi="Calibri" w:cs="Calibri"/>
                <w:lang w:val="en-GB"/>
              </w:rPr>
              <w:t>nvestment in technology and sustainability initiatives in both upstream and downstream sectors</w:t>
            </w:r>
          </w:p>
        </w:tc>
        <w:tc>
          <w:tcPr>
            <w:tcW w:w="2268" w:type="dxa"/>
          </w:tcPr>
          <w:p w14:paraId="572827C4" w14:textId="79D98C58" w:rsidR="00F423D3" w:rsidRPr="000F1735" w:rsidRDefault="00F423D3" w:rsidP="00823387">
            <w:pPr>
              <w:ind w:right="2"/>
              <w:jc w:val="left"/>
              <w:rPr>
                <w:rFonts w:ascii="Calibri" w:hAnsi="Calibri" w:cs="Calibri"/>
                <w:lang w:val="en-GB"/>
              </w:rPr>
            </w:pPr>
            <w:r>
              <w:rPr>
                <w:rFonts w:ascii="Calibri" w:hAnsi="Calibri" w:cs="Calibri" w:hint="eastAsia"/>
                <w:lang w:val="en-GB"/>
              </w:rPr>
              <w:t>U</w:t>
            </w:r>
            <w:r>
              <w:rPr>
                <w:rFonts w:ascii="Calibri" w:hAnsi="Calibri" w:cs="Calibri"/>
                <w:lang w:val="en-GB"/>
              </w:rPr>
              <w:t>se of sustainability team in the upstream and strict budgeting in the downstream</w:t>
            </w:r>
          </w:p>
        </w:tc>
        <w:tc>
          <w:tcPr>
            <w:tcW w:w="2500" w:type="dxa"/>
          </w:tcPr>
          <w:p w14:paraId="3A8A7414" w14:textId="0D42139B" w:rsidR="00F423D3" w:rsidRPr="000F1735" w:rsidRDefault="00F423D3" w:rsidP="00823387">
            <w:pPr>
              <w:ind w:right="2"/>
              <w:jc w:val="left"/>
              <w:rPr>
                <w:rFonts w:ascii="Calibri" w:hAnsi="Calibri" w:cs="Calibri"/>
                <w:lang w:val="en-GB"/>
              </w:rPr>
            </w:pPr>
            <w:r>
              <w:rPr>
                <w:rFonts w:ascii="Calibri" w:hAnsi="Calibri" w:cs="Calibri" w:hint="eastAsia"/>
                <w:lang w:val="en-GB"/>
              </w:rPr>
              <w:t>E</w:t>
            </w:r>
            <w:r>
              <w:rPr>
                <w:rFonts w:ascii="Calibri" w:hAnsi="Calibri" w:cs="Calibri"/>
                <w:lang w:val="en-GB"/>
              </w:rPr>
              <w:t>mphasis on cost reduction in the upstream is necessary. Interpreting sustainability beyond profitability in the downstream is required.</w:t>
            </w:r>
          </w:p>
        </w:tc>
      </w:tr>
      <w:tr w:rsidR="00F423D3" w:rsidRPr="000F1735" w14:paraId="74253481" w14:textId="77777777" w:rsidTr="00823387">
        <w:trPr>
          <w:jc w:val="center"/>
        </w:trPr>
        <w:tc>
          <w:tcPr>
            <w:tcW w:w="9018" w:type="dxa"/>
            <w:gridSpan w:val="4"/>
          </w:tcPr>
          <w:p w14:paraId="32334685" w14:textId="207385BF" w:rsidR="00F423D3" w:rsidRPr="00F423D3" w:rsidRDefault="00F423D3" w:rsidP="00823387">
            <w:pPr>
              <w:ind w:right="2"/>
              <w:jc w:val="center"/>
              <w:rPr>
                <w:rFonts w:ascii="Calibri" w:hAnsi="Calibri" w:cs="Calibri"/>
                <w:b/>
                <w:i/>
                <w:lang w:val="en-GB"/>
              </w:rPr>
            </w:pPr>
            <w:r w:rsidRPr="00F423D3">
              <w:rPr>
                <w:rFonts w:ascii="Calibri" w:hAnsi="Calibri" w:cs="Calibri" w:hint="eastAsia"/>
                <w:b/>
                <w:i/>
                <w:lang w:val="en-GB"/>
              </w:rPr>
              <w:t>S</w:t>
            </w:r>
            <w:r w:rsidRPr="00F423D3">
              <w:rPr>
                <w:rFonts w:ascii="Calibri" w:hAnsi="Calibri" w:cs="Calibri"/>
                <w:b/>
                <w:i/>
                <w:lang w:val="en-GB"/>
              </w:rPr>
              <w:t>ocial Sustainability Dimension</w:t>
            </w:r>
          </w:p>
        </w:tc>
      </w:tr>
      <w:tr w:rsidR="00F423D3" w:rsidRPr="000F1735" w14:paraId="75FAB817" w14:textId="77777777" w:rsidTr="00823387">
        <w:trPr>
          <w:jc w:val="center"/>
        </w:trPr>
        <w:tc>
          <w:tcPr>
            <w:tcW w:w="1450" w:type="dxa"/>
          </w:tcPr>
          <w:p w14:paraId="525C310C" w14:textId="6F23DD79" w:rsidR="00F423D3" w:rsidRPr="000F1735" w:rsidRDefault="00F423D3" w:rsidP="00823387">
            <w:pPr>
              <w:ind w:right="2"/>
              <w:jc w:val="left"/>
              <w:rPr>
                <w:rFonts w:ascii="Calibri" w:hAnsi="Calibri" w:cs="Calibri"/>
                <w:lang w:val="en-GB"/>
              </w:rPr>
            </w:pPr>
            <w:r w:rsidRPr="00F423D3">
              <w:rPr>
                <w:rFonts w:ascii="Calibri" w:hAnsi="Calibri" w:cs="Calibri"/>
                <w:lang w:val="en-GB"/>
              </w:rPr>
              <w:t>Accident prevention and workplace safety</w:t>
            </w:r>
          </w:p>
        </w:tc>
        <w:tc>
          <w:tcPr>
            <w:tcW w:w="2800" w:type="dxa"/>
          </w:tcPr>
          <w:p w14:paraId="35D280B0" w14:textId="4E0F2FE8" w:rsidR="00F423D3" w:rsidRPr="000F1735" w:rsidRDefault="00F423D3" w:rsidP="00823387">
            <w:pPr>
              <w:ind w:right="2"/>
              <w:jc w:val="left"/>
              <w:rPr>
                <w:rFonts w:ascii="Calibri" w:hAnsi="Calibri" w:cs="Calibri"/>
                <w:lang w:val="en-GB"/>
              </w:rPr>
            </w:pPr>
            <w:r w:rsidRPr="00F423D3">
              <w:rPr>
                <w:rFonts w:ascii="Calibri" w:hAnsi="Calibri" w:cs="Calibri"/>
                <w:lang w:val="en-GB"/>
              </w:rPr>
              <w:t>Use of drones to work in heights in the upstream</w:t>
            </w:r>
          </w:p>
        </w:tc>
        <w:tc>
          <w:tcPr>
            <w:tcW w:w="2268" w:type="dxa"/>
          </w:tcPr>
          <w:p w14:paraId="679FA5EB" w14:textId="321ECBD8" w:rsidR="00F423D3" w:rsidRPr="000F1735" w:rsidRDefault="00F423D3" w:rsidP="00823387">
            <w:pPr>
              <w:ind w:right="2"/>
              <w:jc w:val="left"/>
              <w:rPr>
                <w:rFonts w:ascii="Calibri" w:hAnsi="Calibri" w:cs="Calibri"/>
                <w:lang w:val="en-GB"/>
              </w:rPr>
            </w:pPr>
            <w:r w:rsidRPr="00F423D3">
              <w:rPr>
                <w:rFonts w:ascii="Calibri" w:hAnsi="Calibri" w:cs="Calibri"/>
                <w:lang w:val="en-GB"/>
              </w:rPr>
              <w:t>Creating safety awareness and use of PPE</w:t>
            </w:r>
          </w:p>
        </w:tc>
        <w:tc>
          <w:tcPr>
            <w:tcW w:w="2500" w:type="dxa"/>
          </w:tcPr>
          <w:p w14:paraId="72AD1B3C" w14:textId="2F274816" w:rsidR="00F423D3" w:rsidRPr="000F1735" w:rsidRDefault="00F423D3" w:rsidP="00823387">
            <w:pPr>
              <w:ind w:right="2"/>
              <w:jc w:val="left"/>
              <w:rPr>
                <w:rFonts w:ascii="Calibri" w:hAnsi="Calibri" w:cs="Calibri"/>
                <w:lang w:val="en-GB"/>
              </w:rPr>
            </w:pPr>
            <w:r w:rsidRPr="00F423D3">
              <w:rPr>
                <w:rFonts w:ascii="Calibri" w:hAnsi="Calibri" w:cs="Calibri"/>
                <w:lang w:val="en-GB"/>
              </w:rPr>
              <w:t>Emphasis to be placed on complex technology to maintain safety</w:t>
            </w:r>
          </w:p>
        </w:tc>
      </w:tr>
    </w:tbl>
    <w:p w14:paraId="1BE00D70" w14:textId="77777777" w:rsidR="00823387" w:rsidRPr="00823387" w:rsidRDefault="00823387" w:rsidP="00823387">
      <w:pPr>
        <w:spacing w:after="0" w:line="240" w:lineRule="auto"/>
        <w:ind w:right="2"/>
        <w:jc w:val="center"/>
        <w:rPr>
          <w:rFonts w:ascii="Calibri" w:hAnsi="Calibri" w:cs="Calibri"/>
          <w:sz w:val="10"/>
          <w:lang w:val="en-GB"/>
        </w:rPr>
      </w:pPr>
    </w:p>
    <w:p w14:paraId="026ABD1E" w14:textId="79D7F09E" w:rsidR="00F423D3" w:rsidRDefault="00F423D3" w:rsidP="00823387">
      <w:pPr>
        <w:spacing w:after="0" w:line="240" w:lineRule="auto"/>
        <w:ind w:right="2"/>
        <w:jc w:val="center"/>
        <w:rPr>
          <w:rFonts w:ascii="Calibri" w:hAnsi="Calibri" w:cs="Calibri"/>
          <w:sz w:val="22"/>
          <w:lang w:val="en-GB"/>
        </w:rPr>
      </w:pPr>
      <w:r>
        <w:rPr>
          <w:rFonts w:ascii="Calibri" w:hAnsi="Calibri" w:cs="Calibri" w:hint="eastAsia"/>
          <w:sz w:val="22"/>
          <w:lang w:val="en-GB"/>
        </w:rPr>
        <w:t>T</w:t>
      </w:r>
      <w:r w:rsidR="00FE40C0">
        <w:rPr>
          <w:rFonts w:ascii="Calibri" w:hAnsi="Calibri" w:cs="Calibri"/>
          <w:sz w:val="22"/>
          <w:lang w:val="en-GB"/>
        </w:rPr>
        <w:t>able 3:</w:t>
      </w:r>
      <w:bookmarkStart w:id="0" w:name="_GoBack"/>
      <w:bookmarkEnd w:id="0"/>
      <w:r>
        <w:rPr>
          <w:rFonts w:ascii="Calibri" w:hAnsi="Calibri" w:cs="Calibri"/>
          <w:sz w:val="22"/>
          <w:lang w:val="en-GB"/>
        </w:rPr>
        <w:t xml:space="preserve"> Core Differences and Recommendations</w:t>
      </w:r>
    </w:p>
    <w:p w14:paraId="75C51012" w14:textId="77777777" w:rsidR="00823387" w:rsidRPr="00823387" w:rsidRDefault="00823387" w:rsidP="00823387">
      <w:pPr>
        <w:spacing w:after="0" w:line="240" w:lineRule="auto"/>
        <w:ind w:right="2"/>
        <w:jc w:val="center"/>
        <w:rPr>
          <w:rFonts w:ascii="Calibri" w:hAnsi="Calibri" w:cs="Calibri"/>
          <w:lang w:val="en-GB"/>
        </w:rPr>
      </w:pPr>
    </w:p>
    <w:p w14:paraId="6D194EB8" w14:textId="6CAECAEA" w:rsidR="00A37310" w:rsidRDefault="00A37310" w:rsidP="00823387">
      <w:pPr>
        <w:spacing w:after="0" w:line="240" w:lineRule="auto"/>
        <w:ind w:right="2"/>
        <w:rPr>
          <w:rFonts w:ascii="Calibri" w:hAnsi="Calibri" w:cs="Calibri"/>
          <w:b/>
          <w:sz w:val="22"/>
          <w:u w:val="single"/>
          <w:lang w:val="en-GB"/>
        </w:rPr>
      </w:pPr>
      <w:r w:rsidRPr="00A37310">
        <w:rPr>
          <w:rFonts w:ascii="Calibri" w:hAnsi="Calibri" w:cs="Calibri" w:hint="eastAsia"/>
          <w:b/>
          <w:sz w:val="22"/>
          <w:u w:val="single"/>
          <w:lang w:val="en-GB"/>
        </w:rPr>
        <w:t>C</w:t>
      </w:r>
      <w:r w:rsidRPr="00A37310">
        <w:rPr>
          <w:rFonts w:ascii="Calibri" w:hAnsi="Calibri" w:cs="Calibri"/>
          <w:b/>
          <w:sz w:val="22"/>
          <w:u w:val="single"/>
          <w:lang w:val="en-GB"/>
        </w:rPr>
        <w:t>onclusion</w:t>
      </w:r>
      <w:r w:rsidR="00F423D3">
        <w:rPr>
          <w:rFonts w:ascii="Calibri" w:hAnsi="Calibri" w:cs="Calibri"/>
          <w:b/>
          <w:sz w:val="22"/>
          <w:u w:val="single"/>
          <w:lang w:val="en-GB"/>
        </w:rPr>
        <w:t>s</w:t>
      </w:r>
    </w:p>
    <w:p w14:paraId="02154EF8" w14:textId="48FCEE3D" w:rsidR="00F423D3" w:rsidRDefault="00F423D3" w:rsidP="00823387">
      <w:pPr>
        <w:spacing w:after="0" w:line="240" w:lineRule="auto"/>
        <w:ind w:right="2"/>
        <w:rPr>
          <w:rFonts w:ascii="Calibri" w:hAnsi="Calibri" w:cs="Calibri"/>
          <w:sz w:val="22"/>
          <w:lang w:val="en-GB"/>
        </w:rPr>
      </w:pPr>
      <w:r>
        <w:rPr>
          <w:rFonts w:ascii="Calibri" w:hAnsi="Calibri" w:cs="Calibri"/>
          <w:sz w:val="22"/>
          <w:lang w:val="en-GB"/>
        </w:rPr>
        <w:t>T</w:t>
      </w:r>
      <w:r w:rsidRPr="00F423D3">
        <w:rPr>
          <w:rFonts w:ascii="Calibri" w:hAnsi="Calibri" w:cs="Calibri"/>
          <w:sz w:val="22"/>
          <w:lang w:val="en-GB"/>
        </w:rPr>
        <w:t xml:space="preserve">his study has a number of implications for academics and </w:t>
      </w:r>
      <w:r>
        <w:rPr>
          <w:rFonts w:ascii="Calibri" w:hAnsi="Calibri" w:cs="Calibri"/>
          <w:sz w:val="22"/>
          <w:lang w:val="en-GB"/>
        </w:rPr>
        <w:t>managers</w:t>
      </w:r>
      <w:r w:rsidRPr="00F423D3">
        <w:rPr>
          <w:rFonts w:ascii="Calibri" w:hAnsi="Calibri" w:cs="Calibri"/>
          <w:sz w:val="22"/>
          <w:lang w:val="en-GB"/>
        </w:rPr>
        <w:t xml:space="preserve">. </w:t>
      </w:r>
      <w:r>
        <w:rPr>
          <w:rFonts w:ascii="Calibri" w:hAnsi="Calibri" w:cs="Calibri"/>
          <w:sz w:val="22"/>
          <w:lang w:val="en-GB"/>
        </w:rPr>
        <w:t>Firstly</w:t>
      </w:r>
      <w:r w:rsidRPr="00F423D3">
        <w:rPr>
          <w:rFonts w:ascii="Calibri" w:hAnsi="Calibri" w:cs="Calibri"/>
          <w:sz w:val="22"/>
          <w:lang w:val="en-GB"/>
        </w:rPr>
        <w:t xml:space="preserve">, it has contributed to the applicability of the TBL concept in the O&amp;G industry. It has also deepened the understanding of differences in the approaches to sustainability issues across the developed and developing nations. Furthermore, the review of the findings of the study can serve as the fundamental basis of reviewing the specifics of sustainability initiatives in the Nigerian O&amp;G with a view to strengthening the supply chain performance. The findings </w:t>
      </w:r>
      <w:r>
        <w:rPr>
          <w:rFonts w:ascii="Calibri" w:hAnsi="Calibri" w:cs="Calibri"/>
          <w:sz w:val="22"/>
          <w:lang w:val="en-GB"/>
        </w:rPr>
        <w:t>are</w:t>
      </w:r>
      <w:r w:rsidRPr="00F423D3">
        <w:rPr>
          <w:rFonts w:ascii="Calibri" w:hAnsi="Calibri" w:cs="Calibri"/>
          <w:sz w:val="22"/>
          <w:lang w:val="en-GB"/>
        </w:rPr>
        <w:t xml:space="preserve"> also a challenge to the policy makers in the Nigerian O&amp;G industry to strengthen enforcement and identify the key areas of the industry that require enforcement attention across the TBL dimension. </w:t>
      </w:r>
    </w:p>
    <w:p w14:paraId="2A4C67CA" w14:textId="77777777" w:rsidR="00823387" w:rsidRPr="00823387" w:rsidRDefault="00823387" w:rsidP="00823387">
      <w:pPr>
        <w:spacing w:after="0" w:line="240" w:lineRule="auto"/>
        <w:ind w:right="2"/>
        <w:rPr>
          <w:rFonts w:ascii="Calibri" w:hAnsi="Calibri" w:cs="Calibri"/>
          <w:lang w:val="en-GB"/>
        </w:rPr>
      </w:pPr>
    </w:p>
    <w:p w14:paraId="08AB772F" w14:textId="5456F414" w:rsidR="00F423D3" w:rsidRDefault="00F423D3" w:rsidP="00823387">
      <w:pPr>
        <w:spacing w:after="0" w:line="240" w:lineRule="auto"/>
        <w:ind w:right="2"/>
        <w:rPr>
          <w:rFonts w:ascii="Calibri" w:hAnsi="Calibri" w:cs="Calibri"/>
          <w:sz w:val="22"/>
          <w:lang w:val="en-GB"/>
        </w:rPr>
      </w:pPr>
      <w:r w:rsidRPr="00F423D3">
        <w:rPr>
          <w:rFonts w:ascii="Calibri" w:hAnsi="Calibri" w:cs="Calibri"/>
          <w:sz w:val="22"/>
          <w:lang w:val="en-GB"/>
        </w:rPr>
        <w:t xml:space="preserve">Notwithstanding the above, this study </w:t>
      </w:r>
      <w:r>
        <w:rPr>
          <w:rFonts w:ascii="Calibri" w:hAnsi="Calibri" w:cs="Calibri"/>
          <w:sz w:val="22"/>
          <w:lang w:val="en-GB"/>
        </w:rPr>
        <w:t>has limitations</w:t>
      </w:r>
      <w:r w:rsidRPr="00F423D3">
        <w:rPr>
          <w:rFonts w:ascii="Calibri" w:hAnsi="Calibri" w:cs="Calibri"/>
          <w:sz w:val="22"/>
          <w:lang w:val="en-GB"/>
        </w:rPr>
        <w:t xml:space="preserve">. First, </w:t>
      </w:r>
      <w:r>
        <w:rPr>
          <w:rFonts w:ascii="Calibri" w:hAnsi="Calibri" w:cs="Calibri"/>
          <w:sz w:val="22"/>
          <w:lang w:val="en-GB"/>
        </w:rPr>
        <w:t>its</w:t>
      </w:r>
      <w:r w:rsidRPr="00F423D3">
        <w:rPr>
          <w:rFonts w:ascii="Calibri" w:hAnsi="Calibri" w:cs="Calibri"/>
          <w:sz w:val="22"/>
          <w:lang w:val="en-GB"/>
        </w:rPr>
        <w:t xml:space="preserve"> reliance on company sustainability documents as a basis of depicting sustainability practices in the UK O&amp;G industry might not really depict the real practices in the industry. Indeed, other studies have found that sustainability reporting in the O&amp;G industry is prone to the risk of under-reporting and inconsistency. To this end, we believe that </w:t>
      </w:r>
      <w:r>
        <w:rPr>
          <w:rFonts w:ascii="Calibri" w:hAnsi="Calibri" w:cs="Calibri"/>
          <w:sz w:val="22"/>
          <w:lang w:val="en-GB"/>
        </w:rPr>
        <w:t>future research</w:t>
      </w:r>
      <w:r w:rsidRPr="00F423D3">
        <w:rPr>
          <w:rFonts w:ascii="Calibri" w:hAnsi="Calibri" w:cs="Calibri"/>
          <w:sz w:val="22"/>
          <w:lang w:val="en-GB"/>
        </w:rPr>
        <w:t xml:space="preserve"> could be enhanced with a validation of the secondary data with primary data from the UK O&amp;G industry. Second, the generalisability of the study could also be enhanced with higher number of participants in the interview conducted among practitioners from the Nigerian O&amp;G industry. Furthermore, in line with other studies, establishing a linkage between the adopted initiatives and organisations performance in the two countries could further enhance the value of the study and create a clearer direction. The above therefore constitute grey areas to be explored in future studies.</w:t>
      </w:r>
    </w:p>
    <w:p w14:paraId="187CD45E" w14:textId="77777777" w:rsidR="00823387" w:rsidRDefault="00823387" w:rsidP="00823387">
      <w:pPr>
        <w:spacing w:after="0" w:line="240" w:lineRule="auto"/>
        <w:ind w:right="2"/>
        <w:rPr>
          <w:rFonts w:ascii="Calibri" w:hAnsi="Calibri" w:cs="Calibri"/>
          <w:b/>
          <w:sz w:val="22"/>
          <w:u w:val="single"/>
          <w:lang w:val="en-GB"/>
        </w:rPr>
      </w:pPr>
    </w:p>
    <w:p w14:paraId="7C5343C2" w14:textId="77777777" w:rsidR="00823387" w:rsidRDefault="00823387" w:rsidP="00823387">
      <w:pPr>
        <w:spacing w:after="0" w:line="240" w:lineRule="auto"/>
        <w:ind w:right="2"/>
        <w:rPr>
          <w:rFonts w:ascii="Calibri" w:hAnsi="Calibri" w:cs="Calibri"/>
          <w:b/>
          <w:sz w:val="22"/>
          <w:u w:val="single"/>
          <w:lang w:val="en-GB"/>
        </w:rPr>
      </w:pPr>
    </w:p>
    <w:p w14:paraId="2CB940D7" w14:textId="77777777" w:rsidR="002A0FD0" w:rsidRDefault="002A0FD0" w:rsidP="00823387">
      <w:pPr>
        <w:spacing w:after="0" w:line="240" w:lineRule="auto"/>
        <w:ind w:right="2"/>
        <w:rPr>
          <w:rFonts w:ascii="Calibri" w:hAnsi="Calibri" w:cs="Calibri"/>
          <w:b/>
          <w:sz w:val="22"/>
          <w:u w:val="single"/>
          <w:lang w:val="en-GB"/>
        </w:rPr>
        <w:sectPr w:rsidR="002A0FD0" w:rsidSect="00823387">
          <w:pgSz w:w="11906" w:h="16838"/>
          <w:pgMar w:top="1418" w:right="1418" w:bottom="1418" w:left="1418" w:header="851" w:footer="992" w:gutter="0"/>
          <w:cols w:space="425"/>
          <w:docGrid w:linePitch="360"/>
        </w:sectPr>
      </w:pPr>
    </w:p>
    <w:p w14:paraId="1F96CF23" w14:textId="462FA427" w:rsidR="00F423D3" w:rsidRPr="00FC2F65" w:rsidRDefault="00F423D3" w:rsidP="00823387">
      <w:pPr>
        <w:spacing w:after="0" w:line="240" w:lineRule="auto"/>
        <w:ind w:right="2"/>
        <w:rPr>
          <w:rFonts w:ascii="Calibri" w:hAnsi="Calibri" w:cs="Calibri"/>
          <w:b/>
          <w:sz w:val="22"/>
          <w:u w:val="single"/>
          <w:lang w:val="en-GB"/>
        </w:rPr>
      </w:pPr>
      <w:r w:rsidRPr="00FC2F65">
        <w:rPr>
          <w:rFonts w:ascii="Calibri" w:hAnsi="Calibri" w:cs="Calibri" w:hint="eastAsia"/>
          <w:b/>
          <w:sz w:val="22"/>
          <w:u w:val="single"/>
          <w:lang w:val="en-GB"/>
        </w:rPr>
        <w:lastRenderedPageBreak/>
        <w:t>R</w:t>
      </w:r>
      <w:r w:rsidRPr="00FC2F65">
        <w:rPr>
          <w:rFonts w:ascii="Calibri" w:hAnsi="Calibri" w:cs="Calibri"/>
          <w:b/>
          <w:sz w:val="22"/>
          <w:u w:val="single"/>
          <w:lang w:val="en-GB"/>
        </w:rPr>
        <w:t>eferences</w:t>
      </w:r>
    </w:p>
    <w:p w14:paraId="4C2FCCB6" w14:textId="27040294" w:rsidR="00F423D3" w:rsidRPr="00823387" w:rsidRDefault="009B72EA"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Ahmad, W. N., Rezaei, J., Sadaghiani, S., and Tavasszy, L. A. (2017) 'Evaluation of the External Forces Affecting the Sustainability of Oil and Gas Supply Chain using Best Worst Method'</w:t>
      </w:r>
      <w:r w:rsidR="001B7B8B" w:rsidRPr="00823387">
        <w:rPr>
          <w:rFonts w:ascii="Calibri" w:hAnsi="Calibri" w:cs="Calibri"/>
          <w:sz w:val="22"/>
          <w:szCs w:val="21"/>
          <w:lang w:val="en-GB"/>
        </w:rPr>
        <w:t>.</w:t>
      </w:r>
      <w:r w:rsidRPr="00823387">
        <w:rPr>
          <w:rFonts w:ascii="Calibri" w:hAnsi="Calibri" w:cs="Calibri"/>
          <w:sz w:val="22"/>
          <w:szCs w:val="21"/>
          <w:lang w:val="en-GB"/>
        </w:rPr>
        <w:t xml:space="preserve"> </w:t>
      </w:r>
      <w:r w:rsidRPr="00823387">
        <w:rPr>
          <w:rFonts w:ascii="Calibri" w:hAnsi="Calibri" w:cs="Calibri"/>
          <w:i/>
          <w:sz w:val="22"/>
          <w:szCs w:val="21"/>
          <w:lang w:val="en-GB"/>
        </w:rPr>
        <w:t>Journal of Cleaner Production</w:t>
      </w:r>
      <w:r w:rsidRPr="00823387">
        <w:rPr>
          <w:rFonts w:ascii="Calibri" w:hAnsi="Calibri" w:cs="Calibri"/>
          <w:sz w:val="22"/>
          <w:szCs w:val="21"/>
          <w:lang w:val="en-GB"/>
        </w:rPr>
        <w:t>' 153, pp.242-252.</w:t>
      </w:r>
    </w:p>
    <w:p w14:paraId="5B01DBCB" w14:textId="3D0345F3" w:rsidR="009B72EA" w:rsidRPr="00823387" w:rsidRDefault="009B72EA"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Ahmad, W. N., Rezaei, J., Tavasszy, L., and deBrito, M. P. (2016) 'Commitment to and Preparedness for Sustainable Supply Chain Management in the Oil and Gas Industry'</w:t>
      </w:r>
      <w:r w:rsidR="001B7B8B" w:rsidRPr="00823387">
        <w:rPr>
          <w:rFonts w:ascii="Calibri" w:hAnsi="Calibri" w:cs="Calibri"/>
          <w:sz w:val="22"/>
          <w:szCs w:val="21"/>
          <w:lang w:val="en-GB"/>
        </w:rPr>
        <w:t>.</w:t>
      </w:r>
      <w:r w:rsidRPr="00823387">
        <w:rPr>
          <w:rFonts w:ascii="Calibri" w:hAnsi="Calibri" w:cs="Calibri"/>
          <w:sz w:val="22"/>
          <w:szCs w:val="21"/>
          <w:lang w:val="en-GB"/>
        </w:rPr>
        <w:t xml:space="preserve"> </w:t>
      </w:r>
      <w:r w:rsidRPr="00823387">
        <w:rPr>
          <w:rFonts w:ascii="Calibri" w:hAnsi="Calibri" w:cs="Calibri"/>
          <w:i/>
          <w:sz w:val="22"/>
          <w:szCs w:val="21"/>
          <w:lang w:val="en-GB"/>
        </w:rPr>
        <w:t>Journal of Environmental Management</w:t>
      </w:r>
      <w:r w:rsidR="001B7B8B" w:rsidRPr="00823387">
        <w:rPr>
          <w:rFonts w:ascii="Calibri" w:hAnsi="Calibri" w:cs="Calibri"/>
          <w:sz w:val="22"/>
          <w:szCs w:val="21"/>
          <w:lang w:val="en-GB"/>
        </w:rPr>
        <w:t>,</w:t>
      </w:r>
      <w:r w:rsidRPr="00823387">
        <w:rPr>
          <w:rFonts w:ascii="Calibri" w:hAnsi="Calibri" w:cs="Calibri"/>
          <w:sz w:val="22"/>
          <w:szCs w:val="21"/>
          <w:lang w:val="en-GB"/>
        </w:rPr>
        <w:t xml:space="preserve"> 180, </w:t>
      </w:r>
      <w:r w:rsidR="001B7B8B" w:rsidRPr="00823387">
        <w:rPr>
          <w:rFonts w:ascii="Calibri" w:hAnsi="Calibri" w:cs="Calibri"/>
          <w:sz w:val="22"/>
          <w:szCs w:val="21"/>
          <w:lang w:val="en-GB"/>
        </w:rPr>
        <w:t>pp.</w:t>
      </w:r>
      <w:r w:rsidRPr="00823387">
        <w:rPr>
          <w:rFonts w:ascii="Calibri" w:hAnsi="Calibri" w:cs="Calibri"/>
          <w:sz w:val="22"/>
          <w:szCs w:val="21"/>
          <w:lang w:val="en-GB"/>
        </w:rPr>
        <w:t>202-213</w:t>
      </w:r>
      <w:r w:rsidR="001B7B8B" w:rsidRPr="00823387">
        <w:rPr>
          <w:rFonts w:ascii="Calibri" w:hAnsi="Calibri" w:cs="Calibri"/>
          <w:sz w:val="22"/>
          <w:szCs w:val="21"/>
          <w:lang w:val="en-GB"/>
        </w:rPr>
        <w:t>.</w:t>
      </w:r>
    </w:p>
    <w:p w14:paraId="0A551695" w14:textId="4E2322C7"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Dyllick, T. and Hockerts, K. (2002) 'Beyond the Business Case for Corporate Sustainability'. </w:t>
      </w:r>
      <w:r w:rsidRPr="00823387">
        <w:rPr>
          <w:rFonts w:ascii="Calibri" w:hAnsi="Calibri" w:cs="Calibri"/>
          <w:i/>
          <w:sz w:val="22"/>
          <w:szCs w:val="21"/>
          <w:lang w:val="en-GB"/>
        </w:rPr>
        <w:t>Business Strategy and the Environment</w:t>
      </w:r>
      <w:r w:rsidRPr="00823387">
        <w:rPr>
          <w:rFonts w:ascii="Calibri" w:hAnsi="Calibri" w:cs="Calibri"/>
          <w:sz w:val="22"/>
          <w:szCs w:val="21"/>
          <w:lang w:val="en-GB"/>
        </w:rPr>
        <w:t>, 11(2), pp.130-141.</w:t>
      </w:r>
    </w:p>
    <w:p w14:paraId="34FA175E" w14:textId="4083752F"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Ekiugbo, I. and Papanagnou, C. (2017) 'The Role of the Procurement Function in Realising Sustainable Development Goals: An Empirical Study of an Emerging economy’s Oil &amp; Gas Sector'. </w:t>
      </w:r>
      <w:r w:rsidRPr="00823387">
        <w:rPr>
          <w:rFonts w:ascii="Calibri" w:hAnsi="Calibri" w:cs="Calibri"/>
          <w:i/>
          <w:sz w:val="22"/>
          <w:szCs w:val="21"/>
          <w:lang w:val="en-GB"/>
        </w:rPr>
        <w:t>European Journal of Sustainable Development</w:t>
      </w:r>
      <w:r w:rsidRPr="00823387">
        <w:rPr>
          <w:rFonts w:ascii="Calibri" w:hAnsi="Calibri" w:cs="Calibri"/>
          <w:sz w:val="22"/>
          <w:szCs w:val="21"/>
          <w:lang w:val="en-GB"/>
        </w:rPr>
        <w:t>, 6(3), pp.166-180.</w:t>
      </w:r>
    </w:p>
    <w:p w14:paraId="0E336548" w14:textId="7E0CA579"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Elkington, J. (ed.) (1998) </w:t>
      </w:r>
      <w:r w:rsidRPr="00823387">
        <w:rPr>
          <w:rFonts w:ascii="Calibri" w:hAnsi="Calibri" w:cs="Calibri"/>
          <w:i/>
          <w:sz w:val="22"/>
          <w:szCs w:val="21"/>
          <w:lang w:val="en-GB"/>
        </w:rPr>
        <w:t>Cannibals with Forks: The Triple Bottom Line of the 21st Century</w:t>
      </w:r>
      <w:r w:rsidRPr="00823387">
        <w:rPr>
          <w:rFonts w:ascii="Calibri" w:hAnsi="Calibri" w:cs="Calibri"/>
          <w:sz w:val="22"/>
          <w:szCs w:val="21"/>
          <w:lang w:val="en-GB"/>
        </w:rPr>
        <w:t>. 1st edn. Gabriola Island/Stoney Creek, CT.: New society publisher.</w:t>
      </w:r>
    </w:p>
    <w:p w14:paraId="46351A34" w14:textId="5AB9912B"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HM Government (2013) </w:t>
      </w:r>
      <w:r w:rsidRPr="00823387">
        <w:rPr>
          <w:rFonts w:ascii="Calibri" w:hAnsi="Calibri" w:cs="Calibri"/>
          <w:i/>
          <w:sz w:val="22"/>
          <w:szCs w:val="21"/>
          <w:lang w:val="en-GB"/>
        </w:rPr>
        <w:t>UK Oil and Gas: Business and Government Action (Industrial Strategy-Government and Industry Partnership)</w:t>
      </w:r>
      <w:r w:rsidRPr="00823387">
        <w:rPr>
          <w:rFonts w:ascii="Calibri" w:hAnsi="Calibri" w:cs="Calibri"/>
          <w:sz w:val="22"/>
          <w:szCs w:val="21"/>
          <w:lang w:val="en-GB"/>
        </w:rPr>
        <w:t>. UK: Department for Business, Innovation &amp; Skills and Department of Energy &amp; Climate Change.</w:t>
      </w:r>
    </w:p>
    <w:p w14:paraId="1C0304E7" w14:textId="71B86D85"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Holt, D. and Ghobadian, A. (2009) 'An Empirical Study of Green supply Chain Management Practices Amongst UK Manufacturers'. </w:t>
      </w:r>
      <w:r w:rsidRPr="00823387">
        <w:rPr>
          <w:rFonts w:ascii="Calibri" w:hAnsi="Calibri" w:cs="Calibri"/>
          <w:i/>
          <w:sz w:val="22"/>
          <w:szCs w:val="21"/>
          <w:lang w:val="en-GB"/>
        </w:rPr>
        <w:t>Journal of Manufacturing Technology Management</w:t>
      </w:r>
      <w:r w:rsidRPr="00823387">
        <w:rPr>
          <w:rFonts w:ascii="Calibri" w:hAnsi="Calibri" w:cs="Calibri"/>
          <w:sz w:val="22"/>
          <w:szCs w:val="21"/>
          <w:lang w:val="en-GB"/>
        </w:rPr>
        <w:t>, 20(7), pp.933-956.</w:t>
      </w:r>
    </w:p>
    <w:p w14:paraId="4B4E85A5" w14:textId="2BF738E9"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Kolk, A. and Pinkse, J. (2007) 'Towards Strategic Stakeholder Management? Integrating Perspectives on Sustainability Challenges such as Corporate Responses to Climate Change'. </w:t>
      </w:r>
      <w:r w:rsidRPr="00823387">
        <w:rPr>
          <w:rFonts w:ascii="Calibri" w:hAnsi="Calibri" w:cs="Calibri"/>
          <w:i/>
          <w:sz w:val="22"/>
          <w:szCs w:val="21"/>
          <w:lang w:val="en-GB"/>
        </w:rPr>
        <w:t>Corporate Governance: The International Journal of Business in Society,</w:t>
      </w:r>
      <w:r w:rsidRPr="00823387">
        <w:rPr>
          <w:rFonts w:ascii="Calibri" w:hAnsi="Calibri" w:cs="Calibri"/>
          <w:sz w:val="22"/>
          <w:szCs w:val="21"/>
          <w:lang w:val="en-GB"/>
        </w:rPr>
        <w:t xml:space="preserve"> 7(4), pp.370-378.</w:t>
      </w:r>
    </w:p>
    <w:p w14:paraId="464F1E35" w14:textId="73CCC594"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Lakhal, S.Y., H’Mida, S., and Islam, M.R. (2007) 'Green Supply Chain Parameters for a Canadian Petroleum Refinery Company'. </w:t>
      </w:r>
      <w:r w:rsidRPr="00823387">
        <w:rPr>
          <w:rFonts w:ascii="Calibri" w:hAnsi="Calibri" w:cs="Calibri"/>
          <w:i/>
          <w:sz w:val="22"/>
          <w:szCs w:val="21"/>
          <w:lang w:val="en-GB"/>
        </w:rPr>
        <w:t>International Journal Environmental Technology Management</w:t>
      </w:r>
      <w:r w:rsidRPr="00823387">
        <w:rPr>
          <w:rFonts w:ascii="Calibri" w:hAnsi="Calibri" w:cs="Calibri"/>
          <w:sz w:val="22"/>
          <w:szCs w:val="21"/>
          <w:lang w:val="en-GB"/>
        </w:rPr>
        <w:t>, 7, pp.56-57.</w:t>
      </w:r>
    </w:p>
    <w:p w14:paraId="11C4BD66" w14:textId="7DE38B0A"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Meckenstock, J., Barbosa-Póvoa, A.P., and Carvalho, A. (2015) 'The Wicked Character of Sustainable Supply Chain Management: Evidence from Sustainability Reports'. </w:t>
      </w:r>
      <w:r w:rsidRPr="00823387">
        <w:rPr>
          <w:rFonts w:ascii="Calibri" w:hAnsi="Calibri" w:cs="Calibri"/>
          <w:i/>
          <w:sz w:val="22"/>
          <w:szCs w:val="21"/>
          <w:lang w:val="en-GB"/>
        </w:rPr>
        <w:t>Business Strategy and the Environment</w:t>
      </w:r>
      <w:r w:rsidRPr="00823387">
        <w:rPr>
          <w:rFonts w:ascii="Calibri" w:hAnsi="Calibri" w:cs="Calibri"/>
          <w:sz w:val="22"/>
          <w:szCs w:val="21"/>
          <w:lang w:val="en-GB"/>
        </w:rPr>
        <w:t>, 25(7), pp.449-477.</w:t>
      </w:r>
    </w:p>
    <w:p w14:paraId="1D59FA7E" w14:textId="4DE2CA3A"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Mendes, P.A., Hall, J., Matos, S., and Silvestre, B. (2014) 'Reforming Brazil' s Offshore Oil and Gas Safety Regulatory Framework: Lessons from Norway, the United Kingdom and the United States'. </w:t>
      </w:r>
      <w:r w:rsidRPr="00823387">
        <w:rPr>
          <w:rFonts w:ascii="Calibri" w:hAnsi="Calibri" w:cs="Calibri"/>
          <w:i/>
          <w:sz w:val="22"/>
          <w:szCs w:val="21"/>
          <w:lang w:val="en-GB"/>
        </w:rPr>
        <w:t>Energy Policy</w:t>
      </w:r>
      <w:r w:rsidRPr="00823387">
        <w:rPr>
          <w:rFonts w:ascii="Calibri" w:hAnsi="Calibri" w:cs="Calibri"/>
          <w:sz w:val="22"/>
          <w:szCs w:val="21"/>
          <w:lang w:val="en-GB"/>
        </w:rPr>
        <w:t>, 74, pp.443-453.</w:t>
      </w:r>
    </w:p>
    <w:p w14:paraId="1074E7BC" w14:textId="5EC4ABF9"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Modarress, B., Ansari, A., and Thies, E. (2016) 'Outsourcing in the Persian Gulf Petroleum Supply Chain', </w:t>
      </w:r>
      <w:r w:rsidRPr="00823387">
        <w:rPr>
          <w:rFonts w:ascii="Calibri" w:hAnsi="Calibri" w:cs="Calibri"/>
          <w:i/>
          <w:sz w:val="22"/>
          <w:szCs w:val="21"/>
          <w:lang w:val="en-GB"/>
        </w:rPr>
        <w:t>Strategic Outsourcing: An International Journal</w:t>
      </w:r>
      <w:r w:rsidRPr="00823387">
        <w:rPr>
          <w:rFonts w:ascii="Calibri" w:hAnsi="Calibri" w:cs="Calibri"/>
          <w:sz w:val="22"/>
          <w:szCs w:val="21"/>
          <w:lang w:val="en-GB"/>
        </w:rPr>
        <w:t>, 9(1), pp.2-21.</w:t>
      </w:r>
    </w:p>
    <w:p w14:paraId="31A536AD" w14:textId="760B0E9E"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Raut, R. D., Narkhede, B., and Gardas, B. B. (2017) 'To Identify the Critical Success Factors of Sustainable Supply Chain Management Practices in the Context of Oil and Gas Industries: ISM Approach'</w:t>
      </w:r>
      <w:r w:rsidR="00465959" w:rsidRPr="00823387">
        <w:rPr>
          <w:rFonts w:ascii="Calibri" w:hAnsi="Calibri" w:cs="Calibri"/>
          <w:sz w:val="22"/>
          <w:szCs w:val="21"/>
          <w:lang w:val="en-GB"/>
        </w:rPr>
        <w:t>.</w:t>
      </w:r>
      <w:r w:rsidRPr="00823387">
        <w:rPr>
          <w:rFonts w:ascii="Calibri" w:hAnsi="Calibri" w:cs="Calibri"/>
          <w:sz w:val="22"/>
          <w:szCs w:val="21"/>
          <w:lang w:val="en-GB"/>
        </w:rPr>
        <w:t xml:space="preserve"> </w:t>
      </w:r>
      <w:r w:rsidRPr="00823387">
        <w:rPr>
          <w:rFonts w:ascii="Calibri" w:hAnsi="Calibri" w:cs="Calibri"/>
          <w:i/>
          <w:sz w:val="22"/>
          <w:szCs w:val="21"/>
          <w:lang w:val="en-GB"/>
        </w:rPr>
        <w:t>Sustainable and Renewable Energy Reviews</w:t>
      </w:r>
      <w:r w:rsidR="00465959" w:rsidRPr="00823387">
        <w:rPr>
          <w:rFonts w:ascii="Calibri" w:hAnsi="Calibri" w:cs="Calibri"/>
          <w:sz w:val="22"/>
          <w:szCs w:val="21"/>
          <w:lang w:val="en-GB"/>
        </w:rPr>
        <w:t>,</w:t>
      </w:r>
      <w:r w:rsidRPr="00823387">
        <w:rPr>
          <w:rFonts w:ascii="Calibri" w:hAnsi="Calibri" w:cs="Calibri"/>
          <w:sz w:val="22"/>
          <w:szCs w:val="21"/>
          <w:lang w:val="en-GB"/>
        </w:rPr>
        <w:t xml:space="preserve"> 153, </w:t>
      </w:r>
      <w:r w:rsidR="00465959" w:rsidRPr="00823387">
        <w:rPr>
          <w:rFonts w:ascii="Calibri" w:hAnsi="Calibri" w:cs="Calibri"/>
          <w:sz w:val="22"/>
          <w:szCs w:val="21"/>
          <w:lang w:val="en-GB"/>
        </w:rPr>
        <w:t>pp.</w:t>
      </w:r>
      <w:r w:rsidRPr="00823387">
        <w:rPr>
          <w:rFonts w:ascii="Calibri" w:hAnsi="Calibri" w:cs="Calibri"/>
          <w:sz w:val="22"/>
          <w:szCs w:val="21"/>
          <w:lang w:val="en-GB"/>
        </w:rPr>
        <w:t>242-252</w:t>
      </w:r>
      <w:r w:rsidR="00465959" w:rsidRPr="00823387">
        <w:rPr>
          <w:rFonts w:ascii="Calibri" w:hAnsi="Calibri" w:cs="Calibri"/>
          <w:sz w:val="22"/>
          <w:szCs w:val="21"/>
          <w:lang w:val="en-GB"/>
        </w:rPr>
        <w:t>.</w:t>
      </w:r>
      <w:r w:rsidRPr="00823387">
        <w:rPr>
          <w:rFonts w:ascii="Calibri" w:hAnsi="Calibri" w:cs="Calibri"/>
          <w:sz w:val="22"/>
          <w:szCs w:val="21"/>
          <w:lang w:val="en-GB"/>
        </w:rPr>
        <w:t xml:space="preserve"> </w:t>
      </w:r>
    </w:p>
    <w:p w14:paraId="3A0648D9" w14:textId="34834017"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Russo, M. V. and Fouts, P. A. (1997) 'A Resource-Based Perspective on Corporate Environmental Performance and Profitability'. </w:t>
      </w:r>
      <w:r w:rsidRPr="00823387">
        <w:rPr>
          <w:rFonts w:ascii="Calibri" w:hAnsi="Calibri" w:cs="Calibri"/>
          <w:i/>
          <w:sz w:val="22"/>
          <w:szCs w:val="21"/>
          <w:lang w:val="en-GB"/>
        </w:rPr>
        <w:t>Academy of Management Journal</w:t>
      </w:r>
      <w:r w:rsidR="00465959" w:rsidRPr="00823387">
        <w:rPr>
          <w:rFonts w:ascii="Calibri" w:hAnsi="Calibri" w:cs="Calibri"/>
          <w:i/>
          <w:sz w:val="22"/>
          <w:szCs w:val="21"/>
          <w:lang w:val="en-GB"/>
        </w:rPr>
        <w:t>,</w:t>
      </w:r>
      <w:r w:rsidRPr="00823387">
        <w:rPr>
          <w:rFonts w:ascii="Calibri" w:hAnsi="Calibri" w:cs="Calibri"/>
          <w:sz w:val="22"/>
          <w:szCs w:val="21"/>
          <w:lang w:val="en-GB"/>
        </w:rPr>
        <w:t xml:space="preserve"> 40(3), </w:t>
      </w:r>
      <w:r w:rsidR="00465959" w:rsidRPr="00823387">
        <w:rPr>
          <w:rFonts w:ascii="Calibri" w:hAnsi="Calibri" w:cs="Calibri"/>
          <w:sz w:val="22"/>
          <w:szCs w:val="21"/>
          <w:lang w:val="en-GB"/>
        </w:rPr>
        <w:t>pp.</w:t>
      </w:r>
      <w:r w:rsidRPr="00823387">
        <w:rPr>
          <w:rFonts w:ascii="Calibri" w:hAnsi="Calibri" w:cs="Calibri"/>
          <w:sz w:val="22"/>
          <w:szCs w:val="21"/>
          <w:lang w:val="en-GB"/>
        </w:rPr>
        <w:t>534-559</w:t>
      </w:r>
    </w:p>
    <w:p w14:paraId="0F088DDC" w14:textId="55204C1D"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Seuring, S. and Müller, M. (2008) 'From a Literature Review to a Conceptual Framework for Sustainable Supply Chain Management'. </w:t>
      </w:r>
      <w:r w:rsidRPr="00823387">
        <w:rPr>
          <w:rFonts w:ascii="Calibri" w:hAnsi="Calibri" w:cs="Calibri"/>
          <w:i/>
          <w:sz w:val="22"/>
          <w:szCs w:val="21"/>
          <w:lang w:val="en-GB"/>
        </w:rPr>
        <w:t>Journal of Cleaner Production</w:t>
      </w:r>
      <w:r w:rsidR="00465959" w:rsidRPr="00823387">
        <w:rPr>
          <w:rFonts w:ascii="Calibri" w:hAnsi="Calibri" w:cs="Calibri"/>
          <w:i/>
          <w:sz w:val="22"/>
          <w:szCs w:val="21"/>
          <w:lang w:val="en-GB"/>
        </w:rPr>
        <w:t>,</w:t>
      </w:r>
      <w:r w:rsidRPr="00823387">
        <w:rPr>
          <w:rFonts w:ascii="Calibri" w:hAnsi="Calibri" w:cs="Calibri"/>
          <w:sz w:val="22"/>
          <w:szCs w:val="21"/>
          <w:lang w:val="en-GB"/>
        </w:rPr>
        <w:t xml:space="preserve"> 16(15), </w:t>
      </w:r>
      <w:r w:rsidR="00465959" w:rsidRPr="00823387">
        <w:rPr>
          <w:rFonts w:ascii="Calibri" w:hAnsi="Calibri" w:cs="Calibri"/>
          <w:sz w:val="22"/>
          <w:szCs w:val="21"/>
          <w:lang w:val="en-GB"/>
        </w:rPr>
        <w:t>pp.</w:t>
      </w:r>
      <w:r w:rsidRPr="00823387">
        <w:rPr>
          <w:rFonts w:ascii="Calibri" w:hAnsi="Calibri" w:cs="Calibri"/>
          <w:sz w:val="22"/>
          <w:szCs w:val="21"/>
          <w:lang w:val="en-GB"/>
        </w:rPr>
        <w:t>1699-1710</w:t>
      </w:r>
      <w:r w:rsidR="00465959" w:rsidRPr="00823387">
        <w:rPr>
          <w:rFonts w:ascii="Calibri" w:hAnsi="Calibri" w:cs="Calibri"/>
          <w:sz w:val="22"/>
          <w:szCs w:val="21"/>
          <w:lang w:val="en-GB"/>
        </w:rPr>
        <w:t>.</w:t>
      </w:r>
      <w:r w:rsidRPr="00823387">
        <w:rPr>
          <w:rFonts w:ascii="Calibri" w:hAnsi="Calibri" w:cs="Calibri"/>
          <w:sz w:val="22"/>
          <w:szCs w:val="21"/>
          <w:lang w:val="en-GB"/>
        </w:rPr>
        <w:t xml:space="preserve"> </w:t>
      </w:r>
    </w:p>
    <w:p w14:paraId="3F3DEC39" w14:textId="76596721"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Silvestre, B.S., Gimenes, F.A., and Neto, R.S. (2017) 'A Sustainability Paradox? Sustainable Operations in the Offshore Oil and Gas Industry: The Case of Petrobras'</w:t>
      </w:r>
      <w:r w:rsidR="00465959" w:rsidRPr="00823387">
        <w:rPr>
          <w:rFonts w:ascii="Calibri" w:hAnsi="Calibri" w:cs="Calibri"/>
          <w:sz w:val="22"/>
          <w:szCs w:val="21"/>
          <w:lang w:val="en-GB"/>
        </w:rPr>
        <w:t>.</w:t>
      </w:r>
      <w:r w:rsidRPr="00823387">
        <w:rPr>
          <w:rFonts w:ascii="Calibri" w:hAnsi="Calibri" w:cs="Calibri"/>
          <w:sz w:val="22"/>
          <w:szCs w:val="21"/>
          <w:lang w:val="en-GB"/>
        </w:rPr>
        <w:t xml:space="preserve"> </w:t>
      </w:r>
      <w:r w:rsidRPr="00823387">
        <w:rPr>
          <w:rFonts w:ascii="Calibri" w:hAnsi="Calibri" w:cs="Calibri"/>
          <w:i/>
          <w:sz w:val="22"/>
          <w:szCs w:val="21"/>
          <w:lang w:val="en-GB"/>
        </w:rPr>
        <w:t>Journal of Cleaner Production</w:t>
      </w:r>
      <w:r w:rsidR="00465959" w:rsidRPr="00823387">
        <w:rPr>
          <w:rFonts w:ascii="Calibri" w:hAnsi="Calibri" w:cs="Calibri"/>
          <w:sz w:val="22"/>
          <w:szCs w:val="21"/>
          <w:lang w:val="en-GB"/>
        </w:rPr>
        <w:t>,</w:t>
      </w:r>
      <w:r w:rsidRPr="00823387">
        <w:rPr>
          <w:rFonts w:ascii="Calibri" w:hAnsi="Calibri" w:cs="Calibri"/>
          <w:sz w:val="22"/>
          <w:szCs w:val="21"/>
          <w:lang w:val="en-GB"/>
        </w:rPr>
        <w:t xml:space="preserve"> 142, </w:t>
      </w:r>
      <w:r w:rsidR="00465959" w:rsidRPr="00823387">
        <w:rPr>
          <w:rFonts w:ascii="Calibri" w:hAnsi="Calibri" w:cs="Calibri"/>
          <w:sz w:val="22"/>
          <w:szCs w:val="21"/>
          <w:lang w:val="en-GB"/>
        </w:rPr>
        <w:t>pp.</w:t>
      </w:r>
      <w:r w:rsidRPr="00823387">
        <w:rPr>
          <w:rFonts w:ascii="Calibri" w:hAnsi="Calibri" w:cs="Calibri"/>
          <w:sz w:val="22"/>
          <w:szCs w:val="21"/>
          <w:lang w:val="en-GB"/>
        </w:rPr>
        <w:t>360-370</w:t>
      </w:r>
      <w:r w:rsidR="00465959" w:rsidRPr="00823387">
        <w:rPr>
          <w:rFonts w:ascii="Calibri" w:hAnsi="Calibri" w:cs="Calibri"/>
          <w:sz w:val="22"/>
          <w:szCs w:val="21"/>
          <w:lang w:val="en-GB"/>
        </w:rPr>
        <w:t>.</w:t>
      </w:r>
    </w:p>
    <w:p w14:paraId="09B3D77E" w14:textId="7CE306CF"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Tate, W.L., Ellram, L.M., and Kirchoff, J.F. (2010) 'Corporate Social Responsibility Reports:A Thematic Analysis Related to Supply Chain Management'</w:t>
      </w:r>
      <w:r w:rsidR="00465959" w:rsidRPr="00823387">
        <w:rPr>
          <w:rFonts w:ascii="Calibri" w:hAnsi="Calibri" w:cs="Calibri"/>
          <w:sz w:val="22"/>
          <w:szCs w:val="21"/>
          <w:lang w:val="en-GB"/>
        </w:rPr>
        <w:t>.</w:t>
      </w:r>
      <w:r w:rsidRPr="00823387">
        <w:rPr>
          <w:rFonts w:ascii="Calibri" w:hAnsi="Calibri" w:cs="Calibri"/>
          <w:sz w:val="22"/>
          <w:szCs w:val="21"/>
          <w:lang w:val="en-GB"/>
        </w:rPr>
        <w:t xml:space="preserve"> </w:t>
      </w:r>
      <w:r w:rsidRPr="00823387">
        <w:rPr>
          <w:rFonts w:ascii="Calibri" w:hAnsi="Calibri" w:cs="Calibri"/>
          <w:i/>
          <w:sz w:val="22"/>
          <w:szCs w:val="21"/>
          <w:lang w:val="en-GB"/>
        </w:rPr>
        <w:t>Journal of Supply Chain Management</w:t>
      </w:r>
      <w:r w:rsidR="00465959" w:rsidRPr="00823387">
        <w:rPr>
          <w:rFonts w:ascii="Calibri" w:hAnsi="Calibri" w:cs="Calibri"/>
          <w:sz w:val="22"/>
          <w:szCs w:val="21"/>
          <w:lang w:val="en-GB"/>
        </w:rPr>
        <w:t xml:space="preserve">, </w:t>
      </w:r>
      <w:r w:rsidRPr="00823387">
        <w:rPr>
          <w:rFonts w:ascii="Calibri" w:hAnsi="Calibri" w:cs="Calibri"/>
          <w:sz w:val="22"/>
          <w:szCs w:val="21"/>
          <w:lang w:val="en-GB"/>
        </w:rPr>
        <w:t xml:space="preserve">46(1), </w:t>
      </w:r>
      <w:r w:rsidR="00465959" w:rsidRPr="00823387">
        <w:rPr>
          <w:rFonts w:ascii="Calibri" w:hAnsi="Calibri" w:cs="Calibri"/>
          <w:sz w:val="22"/>
          <w:szCs w:val="21"/>
          <w:lang w:val="en-GB"/>
        </w:rPr>
        <w:t>pp.</w:t>
      </w:r>
      <w:r w:rsidRPr="00823387">
        <w:rPr>
          <w:rFonts w:ascii="Calibri" w:hAnsi="Calibri" w:cs="Calibri"/>
          <w:sz w:val="22"/>
          <w:szCs w:val="21"/>
          <w:lang w:val="en-GB"/>
        </w:rPr>
        <w:t>19-44</w:t>
      </w:r>
      <w:r w:rsidR="00465959" w:rsidRPr="00823387">
        <w:rPr>
          <w:rFonts w:ascii="Calibri" w:hAnsi="Calibri" w:cs="Calibri"/>
          <w:sz w:val="22"/>
          <w:szCs w:val="21"/>
          <w:lang w:val="en-GB"/>
        </w:rPr>
        <w:t>.</w:t>
      </w:r>
      <w:r w:rsidRPr="00823387">
        <w:rPr>
          <w:rFonts w:ascii="Calibri" w:hAnsi="Calibri" w:cs="Calibri"/>
          <w:sz w:val="22"/>
          <w:szCs w:val="21"/>
          <w:lang w:val="en-GB"/>
        </w:rPr>
        <w:t xml:space="preserve"> </w:t>
      </w:r>
    </w:p>
    <w:p w14:paraId="616B56D1" w14:textId="02EA2080"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 xml:space="preserve">Tsai, W., Chou, W., and Hsu, W. (2009) 'The Sustainability Balanced Scorecard as a Framework for Selecting Socially Responsible Investment: An Effective MCDM Model'. </w:t>
      </w:r>
      <w:r w:rsidRPr="00823387">
        <w:rPr>
          <w:rFonts w:ascii="Calibri" w:hAnsi="Calibri" w:cs="Calibri"/>
          <w:i/>
          <w:sz w:val="22"/>
          <w:szCs w:val="21"/>
          <w:lang w:val="en-GB"/>
        </w:rPr>
        <w:t>Journal of the Operational Research Society</w:t>
      </w:r>
      <w:r w:rsidR="00465959" w:rsidRPr="00823387">
        <w:rPr>
          <w:rFonts w:ascii="Calibri" w:hAnsi="Calibri" w:cs="Calibri"/>
          <w:i/>
          <w:sz w:val="22"/>
          <w:szCs w:val="21"/>
          <w:lang w:val="en-GB"/>
        </w:rPr>
        <w:t>,</w:t>
      </w:r>
      <w:r w:rsidRPr="00823387">
        <w:rPr>
          <w:rFonts w:ascii="Calibri" w:hAnsi="Calibri" w:cs="Calibri"/>
          <w:sz w:val="22"/>
          <w:szCs w:val="21"/>
          <w:lang w:val="en-GB"/>
        </w:rPr>
        <w:t xml:space="preserve"> 60(10), </w:t>
      </w:r>
      <w:r w:rsidR="00465959" w:rsidRPr="00823387">
        <w:rPr>
          <w:rFonts w:ascii="Calibri" w:hAnsi="Calibri" w:cs="Calibri"/>
          <w:sz w:val="22"/>
          <w:szCs w:val="21"/>
          <w:lang w:val="en-GB"/>
        </w:rPr>
        <w:t>pp.</w:t>
      </w:r>
      <w:r w:rsidRPr="00823387">
        <w:rPr>
          <w:rFonts w:ascii="Calibri" w:hAnsi="Calibri" w:cs="Calibri"/>
          <w:sz w:val="22"/>
          <w:szCs w:val="21"/>
          <w:lang w:val="en-GB"/>
        </w:rPr>
        <w:t>1396-1410</w:t>
      </w:r>
      <w:r w:rsidR="00465959" w:rsidRPr="00823387">
        <w:rPr>
          <w:rFonts w:ascii="Calibri" w:hAnsi="Calibri" w:cs="Calibri"/>
          <w:sz w:val="22"/>
          <w:szCs w:val="21"/>
          <w:lang w:val="en-GB"/>
        </w:rPr>
        <w:t>.</w:t>
      </w:r>
    </w:p>
    <w:p w14:paraId="6F74DDA9" w14:textId="09715C8F"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Yusuf, Y.Y., Gunasekaran, A., Musa, A., El-Berishy, N.M., Abubakar, T., and Ambursa, H.M. (2013) 'The UK Oil</w:t>
      </w:r>
      <w:r w:rsidR="00465959" w:rsidRPr="00823387">
        <w:rPr>
          <w:rFonts w:ascii="Calibri" w:hAnsi="Calibri" w:cs="Calibri"/>
          <w:sz w:val="22"/>
          <w:szCs w:val="21"/>
          <w:lang w:val="en-GB"/>
        </w:rPr>
        <w:t xml:space="preserve"> </w:t>
      </w:r>
      <w:r w:rsidRPr="00823387">
        <w:rPr>
          <w:rFonts w:ascii="Calibri" w:hAnsi="Calibri" w:cs="Calibri"/>
          <w:sz w:val="22"/>
          <w:szCs w:val="21"/>
          <w:lang w:val="en-GB"/>
        </w:rPr>
        <w:t>and Gas Supply Chains:</w:t>
      </w:r>
      <w:r w:rsidR="00465959" w:rsidRPr="00823387">
        <w:rPr>
          <w:rFonts w:ascii="Calibri" w:hAnsi="Calibri" w:cs="Calibri"/>
          <w:sz w:val="22"/>
          <w:szCs w:val="21"/>
          <w:lang w:val="en-GB"/>
        </w:rPr>
        <w:t xml:space="preserve"> </w:t>
      </w:r>
      <w:r w:rsidRPr="00823387">
        <w:rPr>
          <w:rFonts w:ascii="Calibri" w:hAnsi="Calibri" w:cs="Calibri"/>
          <w:sz w:val="22"/>
          <w:szCs w:val="21"/>
          <w:lang w:val="en-GB"/>
        </w:rPr>
        <w:t>An</w:t>
      </w:r>
      <w:r w:rsidR="00465959" w:rsidRPr="00823387">
        <w:rPr>
          <w:rFonts w:ascii="Calibri" w:hAnsi="Calibri" w:cs="Calibri"/>
          <w:sz w:val="22"/>
          <w:szCs w:val="21"/>
          <w:lang w:val="en-GB"/>
        </w:rPr>
        <w:t xml:space="preserve"> </w:t>
      </w:r>
      <w:r w:rsidRPr="00823387">
        <w:rPr>
          <w:rFonts w:ascii="Calibri" w:hAnsi="Calibri" w:cs="Calibri"/>
          <w:sz w:val="22"/>
          <w:szCs w:val="21"/>
          <w:lang w:val="en-GB"/>
        </w:rPr>
        <w:t>empiric A</w:t>
      </w:r>
      <w:r w:rsidR="00465959" w:rsidRPr="00823387">
        <w:rPr>
          <w:rFonts w:ascii="Calibri" w:hAnsi="Calibri" w:cs="Calibri"/>
          <w:sz w:val="22"/>
          <w:szCs w:val="21"/>
          <w:lang w:val="en-GB"/>
        </w:rPr>
        <w:t>n</w:t>
      </w:r>
      <w:r w:rsidRPr="00823387">
        <w:rPr>
          <w:rFonts w:ascii="Calibri" w:hAnsi="Calibri" w:cs="Calibri"/>
          <w:sz w:val="22"/>
          <w:szCs w:val="21"/>
          <w:lang w:val="en-GB"/>
        </w:rPr>
        <w:t>alysis of Adoption of Sustainable Measures and Performance Outcomes'</w:t>
      </w:r>
      <w:r w:rsidR="00465959" w:rsidRPr="00823387">
        <w:rPr>
          <w:rFonts w:ascii="Calibri" w:hAnsi="Calibri" w:cs="Calibri"/>
          <w:sz w:val="22"/>
          <w:szCs w:val="21"/>
          <w:lang w:val="en-GB"/>
        </w:rPr>
        <w:t>.</w:t>
      </w:r>
      <w:r w:rsidRPr="00823387">
        <w:rPr>
          <w:rFonts w:ascii="Calibri" w:hAnsi="Calibri" w:cs="Calibri"/>
          <w:sz w:val="22"/>
          <w:szCs w:val="21"/>
          <w:lang w:val="en-GB"/>
        </w:rPr>
        <w:t xml:space="preserve"> </w:t>
      </w:r>
      <w:r w:rsidRPr="00823387">
        <w:rPr>
          <w:rFonts w:ascii="Calibri" w:hAnsi="Calibri" w:cs="Calibri"/>
          <w:i/>
          <w:sz w:val="22"/>
          <w:szCs w:val="21"/>
          <w:lang w:val="en-GB"/>
        </w:rPr>
        <w:t>International Journal of Production Economics</w:t>
      </w:r>
      <w:r w:rsidR="00465959" w:rsidRPr="00823387">
        <w:rPr>
          <w:rFonts w:ascii="Calibri" w:hAnsi="Calibri" w:cs="Calibri"/>
          <w:sz w:val="22"/>
          <w:szCs w:val="21"/>
          <w:lang w:val="en-GB"/>
        </w:rPr>
        <w:t xml:space="preserve">, </w:t>
      </w:r>
      <w:r w:rsidRPr="00823387">
        <w:rPr>
          <w:rFonts w:ascii="Calibri" w:hAnsi="Calibri" w:cs="Calibri"/>
          <w:sz w:val="22"/>
          <w:szCs w:val="21"/>
          <w:lang w:val="en-GB"/>
        </w:rPr>
        <w:t xml:space="preserve">146, </w:t>
      </w:r>
      <w:r w:rsidR="00465959" w:rsidRPr="00823387">
        <w:rPr>
          <w:rFonts w:ascii="Calibri" w:hAnsi="Calibri" w:cs="Calibri"/>
          <w:sz w:val="22"/>
          <w:szCs w:val="21"/>
          <w:lang w:val="en-GB"/>
        </w:rPr>
        <w:t>pp.</w:t>
      </w:r>
      <w:r w:rsidRPr="00823387">
        <w:rPr>
          <w:rFonts w:ascii="Calibri" w:hAnsi="Calibri" w:cs="Calibri"/>
          <w:sz w:val="22"/>
          <w:szCs w:val="21"/>
          <w:lang w:val="en-GB"/>
        </w:rPr>
        <w:t>501-514</w:t>
      </w:r>
      <w:r w:rsidR="00465959" w:rsidRPr="00823387">
        <w:rPr>
          <w:rFonts w:ascii="Calibri" w:hAnsi="Calibri" w:cs="Calibri"/>
          <w:sz w:val="22"/>
          <w:szCs w:val="21"/>
          <w:lang w:val="en-GB"/>
        </w:rPr>
        <w:t>.</w:t>
      </w:r>
      <w:r w:rsidRPr="00823387">
        <w:rPr>
          <w:rFonts w:ascii="Calibri" w:hAnsi="Calibri" w:cs="Calibri"/>
          <w:sz w:val="22"/>
          <w:szCs w:val="21"/>
          <w:lang w:val="en-GB"/>
        </w:rPr>
        <w:t xml:space="preserve"> </w:t>
      </w:r>
    </w:p>
    <w:p w14:paraId="7E94A49C" w14:textId="0F5788E3" w:rsidR="001B7B8B" w:rsidRPr="00823387" w:rsidRDefault="001B7B8B" w:rsidP="00823387">
      <w:pPr>
        <w:pStyle w:val="ListParagraph"/>
        <w:numPr>
          <w:ilvl w:val="0"/>
          <w:numId w:val="1"/>
        </w:numPr>
        <w:spacing w:after="0" w:line="240" w:lineRule="auto"/>
        <w:ind w:left="426" w:right="2" w:hanging="284"/>
        <w:rPr>
          <w:rFonts w:ascii="Calibri" w:hAnsi="Calibri" w:cs="Calibri"/>
          <w:sz w:val="22"/>
          <w:szCs w:val="21"/>
          <w:lang w:val="en-GB"/>
        </w:rPr>
      </w:pPr>
      <w:r w:rsidRPr="00823387">
        <w:rPr>
          <w:rFonts w:ascii="Calibri" w:hAnsi="Calibri" w:cs="Calibri"/>
          <w:sz w:val="22"/>
          <w:szCs w:val="21"/>
          <w:lang w:val="en-GB"/>
        </w:rPr>
        <w:t>Zhao, C. and Chen, B. (2014) 'China's Oil Security from the Supply Chain Perspective: A Review'</w:t>
      </w:r>
      <w:r w:rsidR="00465959" w:rsidRPr="00823387">
        <w:rPr>
          <w:rFonts w:ascii="Calibri" w:hAnsi="Calibri" w:cs="Calibri"/>
          <w:sz w:val="22"/>
          <w:szCs w:val="21"/>
          <w:lang w:val="en-GB"/>
        </w:rPr>
        <w:t>.</w:t>
      </w:r>
      <w:r w:rsidRPr="00823387">
        <w:rPr>
          <w:rFonts w:ascii="Calibri" w:hAnsi="Calibri" w:cs="Calibri"/>
          <w:sz w:val="22"/>
          <w:szCs w:val="21"/>
          <w:lang w:val="en-GB"/>
        </w:rPr>
        <w:t xml:space="preserve"> </w:t>
      </w:r>
      <w:r w:rsidRPr="00823387">
        <w:rPr>
          <w:rFonts w:ascii="Calibri" w:hAnsi="Calibri" w:cs="Calibri"/>
          <w:i/>
          <w:sz w:val="22"/>
          <w:szCs w:val="21"/>
          <w:lang w:val="en-GB"/>
        </w:rPr>
        <w:t>Applied Energy</w:t>
      </w:r>
      <w:r w:rsidR="00465959" w:rsidRPr="00823387">
        <w:rPr>
          <w:rFonts w:ascii="Calibri" w:hAnsi="Calibri" w:cs="Calibri"/>
          <w:sz w:val="22"/>
          <w:szCs w:val="21"/>
          <w:lang w:val="en-GB"/>
        </w:rPr>
        <w:t xml:space="preserve">, </w:t>
      </w:r>
      <w:r w:rsidRPr="00823387">
        <w:rPr>
          <w:rFonts w:ascii="Calibri" w:hAnsi="Calibri" w:cs="Calibri"/>
          <w:sz w:val="22"/>
          <w:szCs w:val="21"/>
          <w:lang w:val="en-GB"/>
        </w:rPr>
        <w:t xml:space="preserve">136(1), </w:t>
      </w:r>
      <w:r w:rsidR="00465959" w:rsidRPr="00823387">
        <w:rPr>
          <w:rFonts w:ascii="Calibri" w:hAnsi="Calibri" w:cs="Calibri"/>
          <w:sz w:val="22"/>
          <w:szCs w:val="21"/>
          <w:lang w:val="en-GB"/>
        </w:rPr>
        <w:t>pp.</w:t>
      </w:r>
      <w:r w:rsidRPr="00823387">
        <w:rPr>
          <w:rFonts w:ascii="Calibri" w:hAnsi="Calibri" w:cs="Calibri"/>
          <w:sz w:val="22"/>
          <w:szCs w:val="21"/>
          <w:lang w:val="en-GB"/>
        </w:rPr>
        <w:t>269-279</w:t>
      </w:r>
      <w:r w:rsidR="00465959" w:rsidRPr="00823387">
        <w:rPr>
          <w:rFonts w:ascii="Calibri" w:hAnsi="Calibri" w:cs="Calibri"/>
          <w:sz w:val="22"/>
          <w:szCs w:val="21"/>
          <w:lang w:val="en-GB"/>
        </w:rPr>
        <w:t>.</w:t>
      </w:r>
    </w:p>
    <w:sectPr w:rsidR="001B7B8B" w:rsidRPr="00823387" w:rsidSect="002A0FD0">
      <w:pgSz w:w="11906" w:h="16838"/>
      <w:pgMar w:top="1077" w:right="1191" w:bottom="1077" w:left="119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D2F8" w14:textId="77777777" w:rsidR="00210535" w:rsidRDefault="00210535" w:rsidP="00A3672C">
      <w:pPr>
        <w:spacing w:after="0" w:line="240" w:lineRule="auto"/>
      </w:pPr>
      <w:r>
        <w:separator/>
      </w:r>
    </w:p>
  </w:endnote>
  <w:endnote w:type="continuationSeparator" w:id="0">
    <w:p w14:paraId="311E48AC" w14:textId="77777777" w:rsidR="00210535" w:rsidRDefault="00210535" w:rsidP="00A3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E4DD" w14:textId="77777777" w:rsidR="00210535" w:rsidRDefault="00210535" w:rsidP="00A3672C">
      <w:pPr>
        <w:spacing w:after="0" w:line="240" w:lineRule="auto"/>
      </w:pPr>
      <w:r>
        <w:separator/>
      </w:r>
    </w:p>
  </w:footnote>
  <w:footnote w:type="continuationSeparator" w:id="0">
    <w:p w14:paraId="57CE1271" w14:textId="77777777" w:rsidR="00210535" w:rsidRDefault="00210535" w:rsidP="00A36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552A9"/>
    <w:multiLevelType w:val="hybridMultilevel"/>
    <w:tmpl w:val="CD66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2A"/>
    <w:rsid w:val="000D671B"/>
    <w:rsid w:val="000F1735"/>
    <w:rsid w:val="00144A83"/>
    <w:rsid w:val="001B7B8B"/>
    <w:rsid w:val="001E1931"/>
    <w:rsid w:val="0020742A"/>
    <w:rsid w:val="00210535"/>
    <w:rsid w:val="002A0FD0"/>
    <w:rsid w:val="00333CAB"/>
    <w:rsid w:val="00465959"/>
    <w:rsid w:val="00572318"/>
    <w:rsid w:val="00577CF6"/>
    <w:rsid w:val="00627F28"/>
    <w:rsid w:val="00634F67"/>
    <w:rsid w:val="00640F3F"/>
    <w:rsid w:val="00693194"/>
    <w:rsid w:val="007820A3"/>
    <w:rsid w:val="00823387"/>
    <w:rsid w:val="00857D0C"/>
    <w:rsid w:val="009B72EA"/>
    <w:rsid w:val="009E10EE"/>
    <w:rsid w:val="00A3672C"/>
    <w:rsid w:val="00A37310"/>
    <w:rsid w:val="00A37DAE"/>
    <w:rsid w:val="00A9175F"/>
    <w:rsid w:val="00AE3420"/>
    <w:rsid w:val="00B84DA4"/>
    <w:rsid w:val="00BF0BA4"/>
    <w:rsid w:val="00D14ACA"/>
    <w:rsid w:val="00D75539"/>
    <w:rsid w:val="00D813CC"/>
    <w:rsid w:val="00DC224F"/>
    <w:rsid w:val="00DD7451"/>
    <w:rsid w:val="00E23F16"/>
    <w:rsid w:val="00E8749F"/>
    <w:rsid w:val="00EC0BF3"/>
    <w:rsid w:val="00F423D3"/>
    <w:rsid w:val="00FC2F65"/>
    <w:rsid w:val="00FE40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39B0A"/>
  <w15:chartTrackingRefBased/>
  <w15:docId w15:val="{934B77B0-CCDD-46FA-B5A8-3106F98C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0EE"/>
    <w:rPr>
      <w:color w:val="0563C1" w:themeColor="hyperlink"/>
      <w:u w:val="single"/>
    </w:rPr>
  </w:style>
  <w:style w:type="character" w:customStyle="1" w:styleId="UnresolvedMention">
    <w:name w:val="Unresolved Mention"/>
    <w:basedOn w:val="DefaultParagraphFont"/>
    <w:uiPriority w:val="99"/>
    <w:semiHidden/>
    <w:unhideWhenUsed/>
    <w:rsid w:val="009E10EE"/>
    <w:rPr>
      <w:color w:val="605E5C"/>
      <w:shd w:val="clear" w:color="auto" w:fill="E1DFDD"/>
    </w:rPr>
  </w:style>
  <w:style w:type="paragraph" w:styleId="NormalWeb">
    <w:name w:val="Normal (Web)"/>
    <w:basedOn w:val="Normal"/>
    <w:uiPriority w:val="99"/>
    <w:semiHidden/>
    <w:unhideWhenUsed/>
    <w:rsid w:val="00D75539"/>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eastAsia="en-GB"/>
    </w:rPr>
  </w:style>
  <w:style w:type="paragraph" w:styleId="Header">
    <w:name w:val="header"/>
    <w:basedOn w:val="Normal"/>
    <w:link w:val="HeaderChar"/>
    <w:uiPriority w:val="99"/>
    <w:unhideWhenUsed/>
    <w:rsid w:val="00A3672C"/>
    <w:pPr>
      <w:tabs>
        <w:tab w:val="center" w:pos="4513"/>
        <w:tab w:val="right" w:pos="9026"/>
      </w:tabs>
      <w:snapToGrid w:val="0"/>
    </w:pPr>
  </w:style>
  <w:style w:type="character" w:customStyle="1" w:styleId="HeaderChar">
    <w:name w:val="Header Char"/>
    <w:basedOn w:val="DefaultParagraphFont"/>
    <w:link w:val="Header"/>
    <w:uiPriority w:val="99"/>
    <w:rsid w:val="00A3672C"/>
  </w:style>
  <w:style w:type="paragraph" w:styleId="Footer">
    <w:name w:val="footer"/>
    <w:basedOn w:val="Normal"/>
    <w:link w:val="FooterChar"/>
    <w:uiPriority w:val="99"/>
    <w:unhideWhenUsed/>
    <w:rsid w:val="00A3672C"/>
    <w:pPr>
      <w:tabs>
        <w:tab w:val="center" w:pos="4513"/>
        <w:tab w:val="right" w:pos="9026"/>
      </w:tabs>
      <w:snapToGrid w:val="0"/>
    </w:pPr>
  </w:style>
  <w:style w:type="character" w:customStyle="1" w:styleId="FooterChar">
    <w:name w:val="Footer Char"/>
    <w:basedOn w:val="DefaultParagraphFont"/>
    <w:link w:val="Footer"/>
    <w:uiPriority w:val="99"/>
    <w:rsid w:val="00A3672C"/>
  </w:style>
  <w:style w:type="table" w:styleId="TableGrid">
    <w:name w:val="Table Grid"/>
    <w:basedOn w:val="TableNormal"/>
    <w:uiPriority w:val="39"/>
    <w:rsid w:val="00E8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3387"/>
    <w:pPr>
      <w:wordWrap/>
      <w:spacing w:after="0" w:line="240" w:lineRule="auto"/>
      <w:ind w:left="100"/>
    </w:pPr>
    <w:rPr>
      <w:rFonts w:ascii="Calibri" w:eastAsia="Calibri" w:hAnsi="Calibri" w:cs="Calibri"/>
      <w:kern w:val="0"/>
      <w:sz w:val="22"/>
      <w:lang w:val="ko-KR" w:bidi="ko-KR"/>
    </w:rPr>
  </w:style>
  <w:style w:type="character" w:customStyle="1" w:styleId="BodyTextChar">
    <w:name w:val="Body Text Char"/>
    <w:basedOn w:val="DefaultParagraphFont"/>
    <w:link w:val="BodyText"/>
    <w:uiPriority w:val="1"/>
    <w:rsid w:val="00823387"/>
    <w:rPr>
      <w:rFonts w:ascii="Calibri" w:eastAsia="Calibri" w:hAnsi="Calibri" w:cs="Calibri"/>
      <w:kern w:val="0"/>
      <w:sz w:val="22"/>
      <w:lang w:val="ko-KR" w:bidi="ko-KR"/>
    </w:rPr>
  </w:style>
  <w:style w:type="paragraph" w:styleId="ListParagraph">
    <w:name w:val="List Paragraph"/>
    <w:basedOn w:val="Normal"/>
    <w:uiPriority w:val="34"/>
    <w:qFormat/>
    <w:rsid w:val="0082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2E2A9-82FE-48F9-A91F-0D591A3D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Dong-Wook Kwak</dc:creator>
  <cp:keywords/>
  <dc:description/>
  <cp:lastModifiedBy>Saeyeon Roh</cp:lastModifiedBy>
  <cp:revision>6</cp:revision>
  <dcterms:created xsi:type="dcterms:W3CDTF">2018-07-20T14:06:00Z</dcterms:created>
  <dcterms:modified xsi:type="dcterms:W3CDTF">2018-08-21T10:19:00Z</dcterms:modified>
</cp:coreProperties>
</file>