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A4AD" w14:textId="77777777" w:rsidR="00F93E2C" w:rsidRDefault="00F93E2C" w:rsidP="00F93E2C">
      <w:pPr>
        <w:spacing w:after="0" w:line="240" w:lineRule="auto"/>
        <w:jc w:val="both"/>
        <w:rPr>
          <w:rFonts w:eastAsia="Times New Roman" w:cstheme="minorHAnsi"/>
          <w:b/>
          <w:sz w:val="28"/>
          <w:szCs w:val="28"/>
          <w:lang w:eastAsia="en-GB"/>
        </w:rPr>
      </w:pPr>
      <w:r w:rsidRPr="00B35589">
        <w:rPr>
          <w:rFonts w:eastAsia="Times New Roman" w:cstheme="minorHAnsi"/>
          <w:b/>
          <w:sz w:val="28"/>
          <w:szCs w:val="28"/>
          <w:lang w:eastAsia="en-GB"/>
        </w:rPr>
        <w:t>T</w:t>
      </w:r>
      <w:r>
        <w:rPr>
          <w:rFonts w:eastAsia="Times New Roman" w:cstheme="minorHAnsi"/>
          <w:b/>
          <w:sz w:val="28"/>
          <w:szCs w:val="28"/>
          <w:lang w:eastAsia="en-GB"/>
        </w:rPr>
        <w:t>HRESHOLD CONCEPTS – THEIR IDENTIFICATION AND USE IN OPERATIONS</w:t>
      </w:r>
    </w:p>
    <w:p w14:paraId="40AA31C7" w14:textId="77777777" w:rsidR="00F93E2C" w:rsidRPr="0004178A" w:rsidRDefault="00F93E2C" w:rsidP="00F93E2C">
      <w:pPr>
        <w:spacing w:after="0" w:line="240" w:lineRule="auto"/>
        <w:jc w:val="both"/>
        <w:rPr>
          <w:rFonts w:ascii="Arial" w:eastAsia="Times New Roman" w:hAnsi="Arial" w:cs="Arial"/>
          <w:lang w:eastAsia="en-GB"/>
        </w:rPr>
      </w:pPr>
    </w:p>
    <w:p w14:paraId="5C446A38" w14:textId="77777777" w:rsidR="00F93E2C" w:rsidRDefault="00F93E2C" w:rsidP="00F93E2C">
      <w:pPr>
        <w:spacing w:after="0" w:line="240" w:lineRule="auto"/>
        <w:jc w:val="both"/>
        <w:rPr>
          <w:rFonts w:eastAsia="Times New Roman" w:cstheme="minorHAnsi"/>
          <w:i/>
          <w:lang w:eastAsia="en-GB"/>
        </w:rPr>
      </w:pPr>
      <w:r w:rsidRPr="00B35589">
        <w:rPr>
          <w:rFonts w:eastAsia="Times New Roman" w:cstheme="minorHAnsi"/>
          <w:b/>
          <w:i/>
          <w:lang w:eastAsia="en-GB"/>
        </w:rPr>
        <w:t>Charles Thornton</w:t>
      </w:r>
      <w:r w:rsidRPr="00B35589">
        <w:rPr>
          <w:rFonts w:eastAsia="Times New Roman" w:cstheme="minorHAnsi"/>
          <w:i/>
          <w:lang w:eastAsia="en-GB"/>
        </w:rPr>
        <w:t xml:space="preserve"> </w:t>
      </w:r>
    </w:p>
    <w:p w14:paraId="47ABD8C2" w14:textId="77777777" w:rsidR="00F93E2C" w:rsidRDefault="00F93E2C" w:rsidP="00F93E2C">
      <w:pPr>
        <w:spacing w:after="0" w:line="240" w:lineRule="auto"/>
        <w:jc w:val="both"/>
        <w:rPr>
          <w:rFonts w:eastAsia="Times New Roman" w:cstheme="minorHAnsi"/>
          <w:i/>
          <w:lang w:eastAsia="en-GB"/>
        </w:rPr>
      </w:pPr>
      <w:r w:rsidRPr="00B35589">
        <w:rPr>
          <w:rFonts w:eastAsia="Times New Roman" w:cstheme="minorHAnsi"/>
          <w:i/>
          <w:lang w:eastAsia="en-GB"/>
        </w:rPr>
        <w:t>Plymouth Business School, University of Plymouth</w:t>
      </w:r>
      <w:r>
        <w:rPr>
          <w:rFonts w:eastAsia="Times New Roman" w:cstheme="minorHAnsi"/>
          <w:i/>
          <w:lang w:eastAsia="en-GB"/>
        </w:rPr>
        <w:t>, UK</w:t>
      </w:r>
    </w:p>
    <w:p w14:paraId="74B9EC4A" w14:textId="77777777" w:rsidR="00FA53E0" w:rsidRPr="0004178A" w:rsidRDefault="00FA53E0" w:rsidP="0029260F">
      <w:pPr>
        <w:spacing w:after="0" w:line="240" w:lineRule="auto"/>
        <w:rPr>
          <w:rFonts w:eastAsia="Times New Roman" w:cstheme="minorHAnsi"/>
          <w:lang w:eastAsia="en-GB"/>
        </w:rPr>
      </w:pPr>
    </w:p>
    <w:p w14:paraId="6ABEF4C0" w14:textId="0B1C0D9C" w:rsidR="0029260F" w:rsidRPr="00CE04A1" w:rsidRDefault="0029260F" w:rsidP="00CE04A1">
      <w:pPr>
        <w:pStyle w:val="Heading2"/>
        <w:spacing w:line="240" w:lineRule="auto"/>
        <w:jc w:val="both"/>
        <w:rPr>
          <w:rFonts w:asciiTheme="minorHAnsi" w:eastAsia="Times New Roman" w:hAnsiTheme="minorHAnsi" w:cstheme="minorHAnsi"/>
          <w:b/>
          <w:color w:val="auto"/>
          <w:sz w:val="22"/>
          <w:szCs w:val="22"/>
          <w:u w:val="single"/>
          <w:lang w:eastAsia="en-GB"/>
        </w:rPr>
      </w:pPr>
      <w:r w:rsidRPr="00CE04A1">
        <w:rPr>
          <w:rFonts w:asciiTheme="minorHAnsi" w:eastAsia="Times New Roman" w:hAnsiTheme="minorHAnsi" w:cstheme="minorHAnsi"/>
          <w:b/>
          <w:color w:val="auto"/>
          <w:sz w:val="22"/>
          <w:szCs w:val="22"/>
          <w:u w:val="single"/>
          <w:lang w:eastAsia="en-GB"/>
        </w:rPr>
        <w:t>Intro</w:t>
      </w:r>
      <w:r w:rsidR="00704FC1" w:rsidRPr="00CE04A1">
        <w:rPr>
          <w:rFonts w:asciiTheme="minorHAnsi" w:eastAsia="Times New Roman" w:hAnsiTheme="minorHAnsi" w:cstheme="minorHAnsi"/>
          <w:b/>
          <w:color w:val="auto"/>
          <w:sz w:val="22"/>
          <w:szCs w:val="22"/>
          <w:u w:val="single"/>
          <w:lang w:eastAsia="en-GB"/>
        </w:rPr>
        <w:t>duction</w:t>
      </w:r>
    </w:p>
    <w:p w14:paraId="68C7BCFD" w14:textId="700643AC" w:rsidR="003B5989" w:rsidRPr="00FA53E0" w:rsidRDefault="005D1330" w:rsidP="00CE04A1">
      <w:pPr>
        <w:spacing w:after="0" w:line="240" w:lineRule="auto"/>
        <w:jc w:val="both"/>
        <w:rPr>
          <w:rFonts w:eastAsia="Times New Roman" w:cstheme="minorHAnsi"/>
          <w:lang w:eastAsia="en-GB"/>
        </w:rPr>
      </w:pPr>
      <w:r w:rsidRPr="00FA53E0">
        <w:rPr>
          <w:rFonts w:eastAsia="Times New Roman" w:cstheme="minorHAnsi"/>
          <w:lang w:eastAsia="en-GB"/>
        </w:rPr>
        <w:t xml:space="preserve">Threshold </w:t>
      </w:r>
      <w:r w:rsidR="002D7E40">
        <w:rPr>
          <w:rFonts w:eastAsia="Times New Roman" w:cstheme="minorHAnsi"/>
          <w:lang w:eastAsia="en-GB"/>
        </w:rPr>
        <w:t>concepts</w:t>
      </w:r>
      <w:r w:rsidR="00B41248" w:rsidRPr="00FA53E0">
        <w:rPr>
          <w:rFonts w:eastAsia="Times New Roman" w:cstheme="minorHAnsi"/>
          <w:lang w:eastAsia="en-GB"/>
        </w:rPr>
        <w:t xml:space="preserve"> (TCs)</w:t>
      </w:r>
      <w:r w:rsidRPr="00FA53E0">
        <w:rPr>
          <w:rFonts w:eastAsia="Times New Roman" w:cstheme="minorHAnsi"/>
          <w:lang w:eastAsia="en-GB"/>
        </w:rPr>
        <w:t xml:space="preserve"> have </w:t>
      </w:r>
      <w:r w:rsidRPr="006C579B">
        <w:rPr>
          <w:rFonts w:eastAsia="Times New Roman" w:cstheme="minorHAnsi"/>
          <w:noProof/>
          <w:lang w:eastAsia="en-GB"/>
        </w:rPr>
        <w:t>been identified</w:t>
      </w:r>
      <w:r w:rsidRPr="00FA53E0">
        <w:rPr>
          <w:rFonts w:eastAsia="Times New Roman" w:cstheme="minorHAnsi"/>
          <w:lang w:eastAsia="en-GB"/>
        </w:rPr>
        <w:t xml:space="preserve"> as a crucial aspect of student learning </w:t>
      </w:r>
      <w:r w:rsidR="00B41248" w:rsidRPr="00FA53E0">
        <w:rPr>
          <w:rFonts w:eastAsia="Times New Roman" w:cstheme="minorHAnsi"/>
          <w:lang w:eastAsia="en-GB"/>
        </w:rPr>
        <w:t>which when mastered can</w:t>
      </w:r>
      <w:r w:rsidRPr="00FA53E0">
        <w:rPr>
          <w:rFonts w:eastAsia="Times New Roman" w:cstheme="minorHAnsi"/>
          <w:lang w:eastAsia="en-GB"/>
        </w:rPr>
        <w:t xml:space="preserve"> open up new and previously inaccessible ways of</w:t>
      </w:r>
      <w:r w:rsidR="00B41248" w:rsidRPr="00FA53E0">
        <w:rPr>
          <w:rFonts w:eastAsia="Times New Roman" w:cstheme="minorHAnsi"/>
          <w:lang w:eastAsia="en-GB"/>
        </w:rPr>
        <w:t xml:space="preserve"> thinking</w:t>
      </w:r>
      <w:r w:rsidR="006C579B" w:rsidRPr="006C579B">
        <w:rPr>
          <w:rFonts w:eastAsia="Times New Roman" w:cstheme="minorHAnsi"/>
          <w:noProof/>
          <w:lang w:eastAsia="en-GB"/>
        </w:rPr>
        <w:t>. M</w:t>
      </w:r>
      <w:r w:rsidR="00B41248" w:rsidRPr="006C579B">
        <w:rPr>
          <w:rFonts w:eastAsia="Times New Roman" w:cstheme="minorHAnsi"/>
          <w:noProof/>
          <w:lang w:eastAsia="en-GB"/>
        </w:rPr>
        <w:t>oreover</w:t>
      </w:r>
      <w:r w:rsidR="00B41248" w:rsidRPr="00FA53E0">
        <w:rPr>
          <w:rFonts w:eastAsia="Times New Roman" w:cstheme="minorHAnsi"/>
          <w:lang w:eastAsia="en-GB"/>
        </w:rPr>
        <w:t xml:space="preserve"> they have been very well received by the academic community (</w:t>
      </w:r>
      <w:r w:rsidR="00B41248" w:rsidRPr="006C579B">
        <w:rPr>
          <w:rFonts w:eastAsia="Times New Roman" w:cstheme="minorHAnsi"/>
          <w:noProof/>
          <w:lang w:eastAsia="en-GB"/>
        </w:rPr>
        <w:t>e</w:t>
      </w:r>
      <w:r w:rsidR="006C579B">
        <w:rPr>
          <w:rFonts w:eastAsia="Times New Roman" w:cstheme="minorHAnsi"/>
          <w:noProof/>
          <w:lang w:eastAsia="en-GB"/>
        </w:rPr>
        <w:t>.g.</w:t>
      </w:r>
      <w:r w:rsidR="00B41248" w:rsidRPr="00FA53E0">
        <w:rPr>
          <w:rFonts w:eastAsia="Times New Roman" w:cstheme="minorHAnsi"/>
          <w:lang w:eastAsia="en-GB"/>
        </w:rPr>
        <w:t xml:space="preserve"> McLean, 2009).  While</w:t>
      </w:r>
      <w:r w:rsidR="003B5989" w:rsidRPr="00FA53E0">
        <w:rPr>
          <w:rFonts w:eastAsia="Times New Roman" w:cstheme="minorHAnsi"/>
          <w:lang w:eastAsia="en-GB"/>
        </w:rPr>
        <w:t xml:space="preserve"> a wide range of disciplines including history, econom</w:t>
      </w:r>
      <w:r w:rsidR="00B41248" w:rsidRPr="00FA53E0">
        <w:rPr>
          <w:rFonts w:eastAsia="Times New Roman" w:cstheme="minorHAnsi"/>
          <w:lang w:eastAsia="en-GB"/>
        </w:rPr>
        <w:t>ics and</w:t>
      </w:r>
      <w:r w:rsidR="002D7E40">
        <w:rPr>
          <w:rFonts w:eastAsia="Times New Roman" w:cstheme="minorHAnsi"/>
          <w:lang w:eastAsia="en-GB"/>
        </w:rPr>
        <w:t xml:space="preserve"> maths</w:t>
      </w:r>
      <w:r w:rsidR="003B5989" w:rsidRPr="00FA53E0">
        <w:rPr>
          <w:rFonts w:eastAsia="Times New Roman" w:cstheme="minorHAnsi"/>
          <w:lang w:eastAsia="en-GB"/>
        </w:rPr>
        <w:t xml:space="preserve"> </w:t>
      </w:r>
      <w:r w:rsidR="002D7E40">
        <w:rPr>
          <w:rFonts w:eastAsia="Times New Roman" w:cstheme="minorHAnsi"/>
          <w:lang w:eastAsia="en-GB"/>
        </w:rPr>
        <w:t>(</w:t>
      </w:r>
      <w:proofErr w:type="spellStart"/>
      <w:r w:rsidR="002D7E40">
        <w:rPr>
          <w:rFonts w:eastAsia="Times New Roman" w:cstheme="minorHAnsi"/>
          <w:lang w:eastAsia="en-GB"/>
        </w:rPr>
        <w:t>eg</w:t>
      </w:r>
      <w:proofErr w:type="spellEnd"/>
      <w:r w:rsidR="002D7E40">
        <w:rPr>
          <w:rFonts w:eastAsia="Times New Roman" w:cstheme="minorHAnsi"/>
          <w:lang w:eastAsia="en-GB"/>
        </w:rPr>
        <w:t xml:space="preserve"> </w:t>
      </w:r>
      <w:r w:rsidR="002D7E40">
        <w:rPr>
          <w:rFonts w:cstheme="minorHAnsi"/>
          <w:lang w:eastAsia="en-GB"/>
        </w:rPr>
        <w:t xml:space="preserve">Meyer and Land, </w:t>
      </w:r>
      <w:r w:rsidR="002D7E40" w:rsidRPr="00FA53E0">
        <w:rPr>
          <w:rFonts w:cstheme="minorHAnsi"/>
          <w:lang w:eastAsia="en-GB"/>
        </w:rPr>
        <w:t>2003</w:t>
      </w:r>
      <w:r w:rsidR="002D7E40">
        <w:rPr>
          <w:rFonts w:cstheme="minorHAnsi"/>
          <w:lang w:eastAsia="en-GB"/>
        </w:rPr>
        <w:t>: and Cronin, 2016</w:t>
      </w:r>
      <w:r w:rsidR="002D7E40" w:rsidRPr="00FA53E0">
        <w:rPr>
          <w:rFonts w:cstheme="minorHAnsi"/>
          <w:lang w:eastAsia="en-GB"/>
        </w:rPr>
        <w:t xml:space="preserve">) </w:t>
      </w:r>
      <w:r w:rsidR="003B5989" w:rsidRPr="00FA53E0">
        <w:rPr>
          <w:rFonts w:eastAsia="Times New Roman" w:cstheme="minorHAnsi"/>
          <w:lang w:eastAsia="en-GB"/>
        </w:rPr>
        <w:t xml:space="preserve">have </w:t>
      </w:r>
      <w:r w:rsidR="003B5989" w:rsidRPr="006C579B">
        <w:rPr>
          <w:rFonts w:eastAsia="Times New Roman" w:cstheme="minorHAnsi"/>
          <w:noProof/>
          <w:lang w:eastAsia="en-GB"/>
        </w:rPr>
        <w:t>been e</w:t>
      </w:r>
      <w:r w:rsidR="00B41248" w:rsidRPr="006C579B">
        <w:rPr>
          <w:rFonts w:eastAsia="Times New Roman" w:cstheme="minorHAnsi"/>
          <w:noProof/>
          <w:lang w:eastAsia="en-GB"/>
        </w:rPr>
        <w:t>xamined</w:t>
      </w:r>
      <w:r w:rsidR="00B41248" w:rsidRPr="00FA53E0">
        <w:rPr>
          <w:rFonts w:eastAsia="Times New Roman" w:cstheme="minorHAnsi"/>
          <w:lang w:eastAsia="en-GB"/>
        </w:rPr>
        <w:t xml:space="preserve"> the author could find no work on operations.  </w:t>
      </w:r>
      <w:r w:rsidR="003B5989" w:rsidRPr="006C579B">
        <w:rPr>
          <w:rFonts w:eastAsia="Times New Roman" w:cstheme="minorHAnsi"/>
          <w:noProof/>
          <w:lang w:eastAsia="en-GB"/>
        </w:rPr>
        <w:t>Furthermore</w:t>
      </w:r>
      <w:r w:rsidR="006C579B">
        <w:rPr>
          <w:rFonts w:eastAsia="Times New Roman" w:cstheme="minorHAnsi"/>
          <w:noProof/>
          <w:lang w:eastAsia="en-GB"/>
        </w:rPr>
        <w:t>,</w:t>
      </w:r>
      <w:r w:rsidR="003B5989" w:rsidRPr="00FA53E0">
        <w:rPr>
          <w:rFonts w:eastAsia="Times New Roman" w:cstheme="minorHAnsi"/>
          <w:lang w:eastAsia="en-GB"/>
        </w:rPr>
        <w:t xml:space="preserve"> </w:t>
      </w:r>
      <w:r w:rsidR="002D7E40">
        <w:rPr>
          <w:rFonts w:eastAsia="Times New Roman" w:cstheme="minorHAnsi"/>
          <w:lang w:eastAsia="en-GB"/>
        </w:rPr>
        <w:t>most extant empirical work is resource intensive (</w:t>
      </w:r>
      <w:proofErr w:type="spellStart"/>
      <w:r w:rsidR="002D7E40">
        <w:rPr>
          <w:rFonts w:eastAsia="Times New Roman" w:cstheme="minorHAnsi"/>
          <w:lang w:eastAsia="en-GB"/>
        </w:rPr>
        <w:t>eg</w:t>
      </w:r>
      <w:proofErr w:type="spellEnd"/>
      <w:r w:rsidR="002D7E40">
        <w:rPr>
          <w:rFonts w:eastAsia="Times New Roman" w:cstheme="minorHAnsi"/>
          <w:lang w:eastAsia="en-GB"/>
        </w:rPr>
        <w:t xml:space="preserve"> </w:t>
      </w:r>
      <w:proofErr w:type="spellStart"/>
      <w:r w:rsidR="002D7E40">
        <w:rPr>
          <w:rFonts w:eastAsia="Times New Roman" w:cstheme="minorHAnsi"/>
          <w:lang w:eastAsia="en-GB"/>
        </w:rPr>
        <w:t>Barradel</w:t>
      </w:r>
      <w:r w:rsidR="00061328">
        <w:rPr>
          <w:rFonts w:eastAsia="Times New Roman" w:cstheme="minorHAnsi"/>
          <w:lang w:eastAsia="en-GB"/>
        </w:rPr>
        <w:t>l</w:t>
      </w:r>
      <w:proofErr w:type="spellEnd"/>
      <w:r w:rsidR="002D7E40">
        <w:rPr>
          <w:rFonts w:eastAsia="Times New Roman" w:cstheme="minorHAnsi"/>
          <w:lang w:eastAsia="en-GB"/>
        </w:rPr>
        <w:t xml:space="preserve"> and Peseta, 2012) and as TCs can vary from student to student (</w:t>
      </w:r>
      <w:hyperlink r:id="rId6" w:anchor="shanahan" w:history="1">
        <w:r w:rsidR="00F20E96" w:rsidRPr="007D33C0">
          <w:rPr>
            <w:rFonts w:cstheme="minorHAnsi"/>
          </w:rPr>
          <w:t>Shanahan</w:t>
        </w:r>
      </w:hyperlink>
      <w:r w:rsidR="00F20E96">
        <w:rPr>
          <w:rFonts w:cstheme="minorHAnsi"/>
        </w:rPr>
        <w:t>,</w:t>
      </w:r>
      <w:r w:rsidR="00F20E96" w:rsidRPr="007D33C0">
        <w:rPr>
          <w:rFonts w:cstheme="minorHAnsi"/>
        </w:rPr>
        <w:t xml:space="preserve"> </w:t>
      </w:r>
      <w:hyperlink r:id="rId7" w:anchor="foster" w:history="1">
        <w:r w:rsidR="00F20E96" w:rsidRPr="007D33C0">
          <w:rPr>
            <w:rFonts w:cstheme="minorHAnsi"/>
          </w:rPr>
          <w:t>Foster</w:t>
        </w:r>
      </w:hyperlink>
      <w:r w:rsidR="00F20E96">
        <w:rPr>
          <w:rFonts w:cstheme="minorHAnsi"/>
        </w:rPr>
        <w:t xml:space="preserve"> </w:t>
      </w:r>
      <w:r w:rsidR="00F20E96" w:rsidRPr="007D33C0">
        <w:rPr>
          <w:rFonts w:cstheme="minorHAnsi"/>
        </w:rPr>
        <w:t xml:space="preserve">and </w:t>
      </w:r>
      <w:hyperlink r:id="rId8" w:anchor="emeyer" w:history="1">
        <w:r w:rsidR="00F20E96" w:rsidRPr="007D33C0">
          <w:rPr>
            <w:rFonts w:cstheme="minorHAnsi"/>
          </w:rPr>
          <w:t>Meyer</w:t>
        </w:r>
      </w:hyperlink>
      <w:r w:rsidR="00F20E96">
        <w:rPr>
          <w:rFonts w:cstheme="minorHAnsi"/>
        </w:rPr>
        <w:t xml:space="preserve">, </w:t>
      </w:r>
      <w:r w:rsidR="002D7E40">
        <w:rPr>
          <w:rFonts w:eastAsia="Times New Roman" w:cstheme="minorHAnsi"/>
          <w:lang w:eastAsia="en-GB"/>
        </w:rPr>
        <w:t xml:space="preserve">2016) this inhibits regular research. </w:t>
      </w:r>
      <w:r w:rsidR="003B5989" w:rsidRPr="006C579B">
        <w:rPr>
          <w:rFonts w:eastAsia="Times New Roman" w:cstheme="minorHAnsi"/>
          <w:noProof/>
          <w:lang w:eastAsia="en-GB"/>
        </w:rPr>
        <w:t>Consequently</w:t>
      </w:r>
      <w:r w:rsidR="006C579B">
        <w:rPr>
          <w:rFonts w:eastAsia="Times New Roman" w:cstheme="minorHAnsi"/>
          <w:noProof/>
          <w:lang w:eastAsia="en-GB"/>
        </w:rPr>
        <w:t>,</w:t>
      </w:r>
      <w:r w:rsidR="003B5989" w:rsidRPr="00FA53E0">
        <w:rPr>
          <w:rFonts w:eastAsia="Times New Roman" w:cstheme="minorHAnsi"/>
          <w:lang w:eastAsia="en-GB"/>
        </w:rPr>
        <w:t xml:space="preserve"> this paper seeks to address these issues by carrying out wor</w:t>
      </w:r>
      <w:r w:rsidR="002D7E40">
        <w:rPr>
          <w:rFonts w:eastAsia="Times New Roman" w:cstheme="minorHAnsi"/>
          <w:lang w:eastAsia="en-GB"/>
        </w:rPr>
        <w:t xml:space="preserve">k to identify TCs in operations using </w:t>
      </w:r>
      <w:proofErr w:type="spellStart"/>
      <w:r w:rsidR="002D7E40">
        <w:rPr>
          <w:rFonts w:eastAsia="Times New Roman" w:cstheme="minorHAnsi"/>
          <w:lang w:eastAsia="en-GB"/>
        </w:rPr>
        <w:t>pre existing</w:t>
      </w:r>
      <w:proofErr w:type="spellEnd"/>
      <w:r w:rsidR="002D7E40">
        <w:rPr>
          <w:rFonts w:eastAsia="Times New Roman" w:cstheme="minorHAnsi"/>
          <w:lang w:eastAsia="en-GB"/>
        </w:rPr>
        <w:t xml:space="preserve"> module data.</w:t>
      </w:r>
    </w:p>
    <w:p w14:paraId="50EFFA6C" w14:textId="77777777" w:rsidR="004B7C26" w:rsidRDefault="004B7C26" w:rsidP="00CE04A1">
      <w:pPr>
        <w:spacing w:after="0" w:line="240" w:lineRule="auto"/>
        <w:jc w:val="both"/>
        <w:rPr>
          <w:rFonts w:eastAsia="Times New Roman" w:cstheme="minorHAnsi"/>
          <w:lang w:eastAsia="en-GB"/>
        </w:rPr>
      </w:pPr>
    </w:p>
    <w:p w14:paraId="4FEA0AAB" w14:textId="589DBA32" w:rsidR="00E83F0A" w:rsidRPr="00FA53E0" w:rsidRDefault="00C92F47" w:rsidP="00CE04A1">
      <w:pPr>
        <w:spacing w:after="0" w:line="240" w:lineRule="auto"/>
        <w:jc w:val="both"/>
        <w:rPr>
          <w:rFonts w:eastAsia="Times New Roman" w:cstheme="minorHAnsi"/>
          <w:lang w:eastAsia="en-GB"/>
        </w:rPr>
      </w:pPr>
      <w:r w:rsidRPr="00FA53E0">
        <w:rPr>
          <w:rFonts w:eastAsia="Times New Roman" w:cstheme="minorHAnsi"/>
          <w:lang w:eastAsia="en-GB"/>
        </w:rPr>
        <w:t>The literature review will examine the literature and set out areas for further work</w:t>
      </w:r>
      <w:r w:rsidR="006C579B">
        <w:rPr>
          <w:rFonts w:eastAsia="Times New Roman" w:cstheme="minorHAnsi"/>
          <w:noProof/>
          <w:lang w:eastAsia="en-GB"/>
        </w:rPr>
        <w:t>;</w:t>
      </w:r>
      <w:r w:rsidRPr="006C579B">
        <w:rPr>
          <w:rFonts w:eastAsia="Times New Roman" w:cstheme="minorHAnsi"/>
          <w:noProof/>
          <w:lang w:eastAsia="en-GB"/>
        </w:rPr>
        <w:t xml:space="preserve"> research</w:t>
      </w:r>
      <w:r w:rsidRPr="00FA53E0">
        <w:rPr>
          <w:rFonts w:eastAsia="Times New Roman" w:cstheme="minorHAnsi"/>
          <w:lang w:eastAsia="en-GB"/>
        </w:rPr>
        <w:t xml:space="preserve"> methods will examine current methods and propose a time efficient method to collect data to address the gaps identified, finally the results will </w:t>
      </w:r>
      <w:r w:rsidRPr="006C579B">
        <w:rPr>
          <w:rFonts w:eastAsia="Times New Roman" w:cstheme="minorHAnsi"/>
          <w:noProof/>
          <w:lang w:eastAsia="en-GB"/>
        </w:rPr>
        <w:t>be presented</w:t>
      </w:r>
      <w:r w:rsidRPr="00FA53E0">
        <w:rPr>
          <w:rFonts w:eastAsia="Times New Roman" w:cstheme="minorHAnsi"/>
          <w:lang w:eastAsia="en-GB"/>
        </w:rPr>
        <w:t xml:space="preserve"> and discussed </w:t>
      </w:r>
      <w:r w:rsidRPr="006C579B">
        <w:rPr>
          <w:rFonts w:eastAsia="Times New Roman" w:cstheme="minorHAnsi"/>
          <w:noProof/>
          <w:lang w:eastAsia="en-GB"/>
        </w:rPr>
        <w:t>and</w:t>
      </w:r>
      <w:r w:rsidRPr="00FA53E0">
        <w:rPr>
          <w:rFonts w:eastAsia="Times New Roman" w:cstheme="minorHAnsi"/>
          <w:lang w:eastAsia="en-GB"/>
        </w:rPr>
        <w:t xml:space="preserve"> a conclusion will highlight the significance of the work and prose future work.</w:t>
      </w:r>
    </w:p>
    <w:p w14:paraId="117CE652" w14:textId="7F9C9839" w:rsidR="00E83F0A" w:rsidRPr="00FA53E0" w:rsidRDefault="00E83F0A" w:rsidP="00CE04A1">
      <w:pPr>
        <w:spacing w:after="0" w:line="240" w:lineRule="auto"/>
        <w:jc w:val="both"/>
        <w:rPr>
          <w:rFonts w:eastAsia="Times New Roman" w:cstheme="minorHAnsi"/>
          <w:lang w:eastAsia="en-GB"/>
        </w:rPr>
      </w:pPr>
    </w:p>
    <w:p w14:paraId="3588CB01" w14:textId="37912DFB" w:rsidR="00E83F0A" w:rsidRDefault="002712FE" w:rsidP="00CE04A1">
      <w:pPr>
        <w:pStyle w:val="Heading3"/>
        <w:spacing w:before="0" w:line="240" w:lineRule="auto"/>
        <w:jc w:val="both"/>
        <w:rPr>
          <w:rFonts w:asciiTheme="minorHAnsi" w:eastAsia="Times New Roman" w:hAnsiTheme="minorHAnsi" w:cstheme="minorHAnsi"/>
          <w:b/>
          <w:color w:val="auto"/>
          <w:sz w:val="22"/>
          <w:szCs w:val="22"/>
          <w:u w:val="single"/>
          <w:lang w:eastAsia="en-GB"/>
        </w:rPr>
      </w:pPr>
      <w:r>
        <w:rPr>
          <w:rFonts w:asciiTheme="minorHAnsi" w:eastAsia="Times New Roman" w:hAnsiTheme="minorHAnsi" w:cstheme="minorHAnsi"/>
          <w:b/>
          <w:color w:val="auto"/>
          <w:sz w:val="22"/>
          <w:szCs w:val="22"/>
          <w:u w:val="single"/>
          <w:lang w:eastAsia="en-GB"/>
        </w:rPr>
        <w:t>Literature r</w:t>
      </w:r>
      <w:r w:rsidR="004B7C26" w:rsidRPr="004B7C26">
        <w:rPr>
          <w:rFonts w:asciiTheme="minorHAnsi" w:eastAsia="Times New Roman" w:hAnsiTheme="minorHAnsi" w:cstheme="minorHAnsi"/>
          <w:b/>
          <w:color w:val="auto"/>
          <w:sz w:val="22"/>
          <w:szCs w:val="22"/>
          <w:u w:val="single"/>
          <w:lang w:eastAsia="en-GB"/>
        </w:rPr>
        <w:t>eview</w:t>
      </w:r>
    </w:p>
    <w:p w14:paraId="09B32A25" w14:textId="665AF435" w:rsidR="002D3C20" w:rsidRPr="00FA53E0" w:rsidRDefault="00C92F47" w:rsidP="00CE04A1">
      <w:pPr>
        <w:spacing w:after="0" w:line="240" w:lineRule="auto"/>
        <w:jc w:val="both"/>
        <w:rPr>
          <w:rFonts w:cstheme="minorHAnsi"/>
          <w:lang w:eastAsia="en-GB"/>
        </w:rPr>
      </w:pPr>
      <w:r w:rsidRPr="00FA53E0">
        <w:rPr>
          <w:rFonts w:cstheme="minorHAnsi"/>
          <w:lang w:eastAsia="en-GB"/>
        </w:rPr>
        <w:t xml:space="preserve">Since Land and Meyer’s seminal paper (2003) TCs have attracted </w:t>
      </w:r>
      <w:r w:rsidR="006C579B">
        <w:rPr>
          <w:rFonts w:cstheme="minorHAnsi"/>
          <w:lang w:eastAsia="en-GB"/>
        </w:rPr>
        <w:t xml:space="preserve">a </w:t>
      </w:r>
      <w:r w:rsidRPr="006C579B">
        <w:rPr>
          <w:rFonts w:cstheme="minorHAnsi"/>
          <w:noProof/>
          <w:lang w:eastAsia="en-GB"/>
        </w:rPr>
        <w:t>significant</w:t>
      </w:r>
      <w:r w:rsidRPr="00FA53E0">
        <w:rPr>
          <w:rFonts w:cstheme="minorHAnsi"/>
          <w:lang w:eastAsia="en-GB"/>
        </w:rPr>
        <w:t xml:space="preserve"> amount of attention and </w:t>
      </w:r>
      <w:r w:rsidRPr="006C579B">
        <w:rPr>
          <w:rFonts w:cstheme="minorHAnsi"/>
          <w:noProof/>
          <w:lang w:eastAsia="en-GB"/>
        </w:rPr>
        <w:t>whil</w:t>
      </w:r>
      <w:r w:rsidR="006C579B">
        <w:rPr>
          <w:rFonts w:cstheme="minorHAnsi"/>
          <w:noProof/>
          <w:lang w:eastAsia="en-GB"/>
        </w:rPr>
        <w:t>e</w:t>
      </w:r>
      <w:r w:rsidRPr="00FA53E0">
        <w:rPr>
          <w:rFonts w:cstheme="minorHAnsi"/>
          <w:lang w:eastAsia="en-GB"/>
        </w:rPr>
        <w:t xml:space="preserve"> there are conceptual and methodical issues which will </w:t>
      </w:r>
      <w:r w:rsidRPr="006C579B">
        <w:rPr>
          <w:rFonts w:cstheme="minorHAnsi"/>
          <w:noProof/>
          <w:lang w:eastAsia="en-GB"/>
        </w:rPr>
        <w:t>be addresse</w:t>
      </w:r>
      <w:r w:rsidR="006C579B" w:rsidRPr="006C579B">
        <w:rPr>
          <w:rFonts w:cstheme="minorHAnsi"/>
          <w:noProof/>
          <w:lang w:eastAsia="en-GB"/>
        </w:rPr>
        <w:t>d</w:t>
      </w:r>
      <w:r w:rsidRPr="00FA53E0">
        <w:rPr>
          <w:rFonts w:cstheme="minorHAnsi"/>
          <w:lang w:eastAsia="en-GB"/>
        </w:rPr>
        <w:t xml:space="preserve"> </w:t>
      </w:r>
      <w:r w:rsidRPr="006C579B">
        <w:rPr>
          <w:rFonts w:cstheme="minorHAnsi"/>
          <w:noProof/>
          <w:lang w:eastAsia="en-GB"/>
        </w:rPr>
        <w:t>later</w:t>
      </w:r>
      <w:r w:rsidRPr="00FA53E0">
        <w:rPr>
          <w:rFonts w:cstheme="minorHAnsi"/>
          <w:lang w:eastAsia="en-GB"/>
        </w:rPr>
        <w:t xml:space="preserve"> it is </w:t>
      </w:r>
      <w:r w:rsidR="002D7E40">
        <w:rPr>
          <w:rFonts w:cstheme="minorHAnsi"/>
          <w:lang w:eastAsia="en-GB"/>
        </w:rPr>
        <w:t>worth noting</w:t>
      </w:r>
      <w:r w:rsidRPr="00FA53E0">
        <w:rPr>
          <w:rFonts w:cstheme="minorHAnsi"/>
          <w:lang w:eastAsia="en-GB"/>
        </w:rPr>
        <w:t xml:space="preserve"> the level of adoption within </w:t>
      </w:r>
      <w:proofErr w:type="gramStart"/>
      <w:r w:rsidRPr="00FA53E0">
        <w:rPr>
          <w:rFonts w:cstheme="minorHAnsi"/>
          <w:lang w:eastAsia="en-GB"/>
        </w:rPr>
        <w:t>HE</w:t>
      </w:r>
      <w:proofErr w:type="gramEnd"/>
      <w:r w:rsidRPr="00FA53E0">
        <w:rPr>
          <w:rFonts w:cstheme="minorHAnsi"/>
          <w:lang w:eastAsia="en-GB"/>
        </w:rPr>
        <w:t xml:space="preserve">.  TCs offer significant opportunities </w:t>
      </w:r>
      <w:r w:rsidRPr="006C579B">
        <w:rPr>
          <w:rFonts w:cstheme="minorHAnsi"/>
          <w:noProof/>
          <w:lang w:eastAsia="en-GB"/>
        </w:rPr>
        <w:t>in terms of</w:t>
      </w:r>
      <w:r w:rsidRPr="00FA53E0">
        <w:rPr>
          <w:rFonts w:cstheme="minorHAnsi"/>
          <w:lang w:eastAsia="en-GB"/>
        </w:rPr>
        <w:t xml:space="preserve"> reviewing the </w:t>
      </w:r>
      <w:r w:rsidR="000A0317" w:rsidRPr="00FA53E0">
        <w:rPr>
          <w:rFonts w:cstheme="minorHAnsi"/>
          <w:lang w:eastAsia="en-GB"/>
        </w:rPr>
        <w:t>learning</w:t>
      </w:r>
      <w:r w:rsidRPr="00FA53E0">
        <w:rPr>
          <w:rFonts w:cstheme="minorHAnsi"/>
          <w:lang w:eastAsia="en-GB"/>
        </w:rPr>
        <w:t xml:space="preserve"> of students both through the curriculum, with a</w:t>
      </w:r>
      <w:r w:rsidR="000A0317" w:rsidRPr="00FA53E0">
        <w:rPr>
          <w:rFonts w:cstheme="minorHAnsi"/>
          <w:lang w:eastAsia="en-GB"/>
        </w:rPr>
        <w:t xml:space="preserve"> </w:t>
      </w:r>
      <w:r w:rsidRPr="00FA53E0">
        <w:rPr>
          <w:rFonts w:cstheme="minorHAnsi"/>
          <w:lang w:eastAsia="en-GB"/>
        </w:rPr>
        <w:t>focus on key areas</w:t>
      </w:r>
      <w:r w:rsidR="000A0317" w:rsidRPr="00FA53E0">
        <w:rPr>
          <w:rFonts w:cstheme="minorHAnsi"/>
          <w:lang w:eastAsia="en-GB"/>
        </w:rPr>
        <w:t xml:space="preserve">, how </w:t>
      </w:r>
      <w:r w:rsidR="000A0317" w:rsidRPr="006C579B">
        <w:rPr>
          <w:rFonts w:cstheme="minorHAnsi"/>
          <w:noProof/>
          <w:lang w:eastAsia="en-GB"/>
        </w:rPr>
        <w:t>material</w:t>
      </w:r>
      <w:r w:rsidR="000A0317" w:rsidRPr="00FA53E0">
        <w:rPr>
          <w:rFonts w:cstheme="minorHAnsi"/>
          <w:lang w:eastAsia="en-GB"/>
        </w:rPr>
        <w:t xml:space="preserve"> </w:t>
      </w:r>
      <w:r w:rsidR="000A0317" w:rsidRPr="006C579B">
        <w:rPr>
          <w:rFonts w:cstheme="minorHAnsi"/>
          <w:noProof/>
          <w:lang w:eastAsia="en-GB"/>
        </w:rPr>
        <w:t>is delivered</w:t>
      </w:r>
      <w:r w:rsidR="000A0317" w:rsidRPr="00FA53E0">
        <w:rPr>
          <w:rFonts w:cstheme="minorHAnsi"/>
          <w:lang w:eastAsia="en-GB"/>
        </w:rPr>
        <w:t>, and how students learn</w:t>
      </w:r>
      <w:r w:rsidR="001C6F7E" w:rsidRPr="00FA53E0">
        <w:rPr>
          <w:rFonts w:cstheme="minorHAnsi"/>
          <w:lang w:eastAsia="en-GB"/>
        </w:rPr>
        <w:t xml:space="preserve"> (see </w:t>
      </w:r>
      <w:proofErr w:type="spellStart"/>
      <w:r w:rsidR="00061328">
        <w:rPr>
          <w:rFonts w:cstheme="minorHAnsi"/>
          <w:color w:val="000000"/>
        </w:rPr>
        <w:t>Barradell</w:t>
      </w:r>
      <w:proofErr w:type="spellEnd"/>
      <w:r w:rsidR="00061328">
        <w:rPr>
          <w:rFonts w:cstheme="minorHAnsi"/>
          <w:color w:val="000000"/>
        </w:rPr>
        <w:t xml:space="preserve"> and</w:t>
      </w:r>
      <w:r w:rsidR="001C6F7E" w:rsidRPr="00FA53E0">
        <w:rPr>
          <w:rFonts w:cstheme="minorHAnsi"/>
          <w:color w:val="000000"/>
        </w:rPr>
        <w:t xml:space="preserve"> Peseta</w:t>
      </w:r>
      <w:r w:rsidR="00765EB4">
        <w:rPr>
          <w:rFonts w:cstheme="minorHAnsi"/>
          <w:color w:val="000000"/>
        </w:rPr>
        <w:t xml:space="preserve">, </w:t>
      </w:r>
      <w:r w:rsidR="00E6621F">
        <w:rPr>
          <w:rFonts w:cstheme="minorHAnsi"/>
          <w:color w:val="000000"/>
        </w:rPr>
        <w:t>2014;</w:t>
      </w:r>
      <w:r w:rsidR="001C6F7E" w:rsidRPr="00FA53E0">
        <w:rPr>
          <w:rFonts w:cstheme="minorHAnsi"/>
          <w:color w:val="000000"/>
        </w:rPr>
        <w:t xml:space="preserve"> and </w:t>
      </w:r>
      <w:r w:rsidR="001C6F7E" w:rsidRPr="00FA53E0">
        <w:rPr>
          <w:rFonts w:cstheme="minorHAnsi"/>
        </w:rPr>
        <w:t>Mclean,</w:t>
      </w:r>
      <w:r w:rsidR="00E6621F">
        <w:rPr>
          <w:rFonts w:cstheme="minorHAnsi"/>
        </w:rPr>
        <w:t xml:space="preserve"> 20</w:t>
      </w:r>
      <w:r w:rsidR="001C6F7E" w:rsidRPr="00FA53E0">
        <w:rPr>
          <w:rFonts w:cstheme="minorHAnsi"/>
        </w:rPr>
        <w:t>09)</w:t>
      </w:r>
      <w:r w:rsidR="000A0317" w:rsidRPr="00FA53E0">
        <w:rPr>
          <w:rFonts w:cstheme="minorHAnsi"/>
          <w:lang w:eastAsia="en-GB"/>
        </w:rPr>
        <w:t xml:space="preserve">. </w:t>
      </w:r>
      <w:r w:rsidR="000A0317" w:rsidRPr="006C579B">
        <w:rPr>
          <w:rFonts w:cstheme="minorHAnsi"/>
          <w:noProof/>
          <w:lang w:eastAsia="en-GB"/>
        </w:rPr>
        <w:t>Moreover</w:t>
      </w:r>
      <w:r w:rsidR="006C579B">
        <w:rPr>
          <w:rFonts w:cstheme="minorHAnsi"/>
          <w:noProof/>
          <w:lang w:eastAsia="en-GB"/>
        </w:rPr>
        <w:t>,</w:t>
      </w:r>
      <w:r w:rsidR="000A0317" w:rsidRPr="00FA53E0">
        <w:rPr>
          <w:rFonts w:cstheme="minorHAnsi"/>
          <w:lang w:eastAsia="en-GB"/>
        </w:rPr>
        <w:t xml:space="preserve"> there have been high levels of interested in academics in TCs suggesting a strong take up in the concept, not only in initial interest but also on sustained interest </w:t>
      </w:r>
      <w:r w:rsidR="001C6F7E" w:rsidRPr="00FA53E0">
        <w:rPr>
          <w:rFonts w:cstheme="minorHAnsi"/>
          <w:lang w:eastAsia="en-GB"/>
        </w:rPr>
        <w:t xml:space="preserve">global in </w:t>
      </w:r>
      <w:r w:rsidR="001C6F7E" w:rsidRPr="006C579B">
        <w:rPr>
          <w:rFonts w:cstheme="minorHAnsi"/>
          <w:noProof/>
          <w:lang w:eastAsia="en-GB"/>
        </w:rPr>
        <w:t>wide</w:t>
      </w:r>
      <w:r w:rsidR="001C6F7E" w:rsidRPr="00FA53E0">
        <w:rPr>
          <w:rFonts w:cstheme="minorHAnsi"/>
          <w:lang w:eastAsia="en-GB"/>
        </w:rPr>
        <w:t xml:space="preserve"> range of disciplines </w:t>
      </w:r>
      <w:r w:rsidR="004B7C26">
        <w:rPr>
          <w:rFonts w:cstheme="minorHAnsi"/>
          <w:lang w:eastAsia="en-GB"/>
        </w:rPr>
        <w:t>(</w:t>
      </w:r>
      <w:r w:rsidR="001C6F7E" w:rsidRPr="00FA53E0">
        <w:rPr>
          <w:rFonts w:cstheme="minorHAnsi"/>
        </w:rPr>
        <w:t>McLean</w:t>
      </w:r>
      <w:r w:rsidR="004B7C26">
        <w:rPr>
          <w:rFonts w:cstheme="minorHAnsi"/>
        </w:rPr>
        <w:t>, 20</w:t>
      </w:r>
      <w:r w:rsidR="001C6F7E" w:rsidRPr="00FA53E0">
        <w:rPr>
          <w:rFonts w:cstheme="minorHAnsi"/>
        </w:rPr>
        <w:t>09</w:t>
      </w:r>
      <w:r w:rsidR="004B7C26">
        <w:rPr>
          <w:rFonts w:cstheme="minorHAnsi"/>
        </w:rPr>
        <w:t>).</w:t>
      </w:r>
      <w:r w:rsidR="001C6F7E" w:rsidRPr="00FA53E0">
        <w:rPr>
          <w:rFonts w:cstheme="minorHAnsi"/>
        </w:rPr>
        <w:t xml:space="preserve"> </w:t>
      </w:r>
      <w:r w:rsidRPr="00FA53E0">
        <w:rPr>
          <w:rFonts w:cstheme="minorHAnsi"/>
          <w:lang w:eastAsia="en-GB"/>
        </w:rPr>
        <w:t xml:space="preserve"> </w:t>
      </w:r>
    </w:p>
    <w:p w14:paraId="4F46FACC" w14:textId="77777777" w:rsidR="00FE60F6" w:rsidRPr="00FE60F6" w:rsidRDefault="00FE60F6" w:rsidP="00CE04A1">
      <w:pPr>
        <w:spacing w:after="0" w:line="240" w:lineRule="auto"/>
        <w:jc w:val="both"/>
        <w:rPr>
          <w:lang w:eastAsia="en-GB"/>
        </w:rPr>
      </w:pPr>
    </w:p>
    <w:p w14:paraId="4BC321A3" w14:textId="580C0D6F" w:rsidR="00ED0042" w:rsidRPr="00612BF7" w:rsidRDefault="003B3AAD" w:rsidP="00CE04A1">
      <w:pPr>
        <w:spacing w:after="0" w:line="240" w:lineRule="auto"/>
        <w:jc w:val="both"/>
        <w:rPr>
          <w:rFonts w:cstheme="minorHAnsi"/>
        </w:rPr>
      </w:pPr>
      <w:r w:rsidRPr="00FA53E0">
        <w:rPr>
          <w:rFonts w:eastAsia="Times New Roman" w:cstheme="minorHAnsi"/>
          <w:lang w:eastAsia="en-GB"/>
        </w:rPr>
        <w:t xml:space="preserve">Lund and Meyer’ seminal work </w:t>
      </w:r>
      <w:r w:rsidR="00E83F0A" w:rsidRPr="00FA53E0">
        <w:rPr>
          <w:rFonts w:eastAsia="Times New Roman" w:cstheme="minorHAnsi"/>
          <w:lang w:eastAsia="en-GB"/>
        </w:rPr>
        <w:t xml:space="preserve">(2003) identified threshold </w:t>
      </w:r>
      <w:r w:rsidR="006C579B" w:rsidRPr="006C579B">
        <w:rPr>
          <w:rFonts w:eastAsia="Times New Roman" w:cstheme="minorHAnsi"/>
          <w:noProof/>
          <w:lang w:eastAsia="en-GB"/>
        </w:rPr>
        <w:t>concepts</w:t>
      </w:r>
      <w:r w:rsidR="00E83F0A" w:rsidRPr="006C579B">
        <w:rPr>
          <w:rFonts w:eastAsia="Times New Roman" w:cstheme="minorHAnsi"/>
          <w:noProof/>
          <w:lang w:eastAsia="en-GB"/>
        </w:rPr>
        <w:t xml:space="preserve"> as</w:t>
      </w:r>
      <w:r w:rsidR="00E83F0A" w:rsidRPr="00FA53E0">
        <w:rPr>
          <w:rFonts w:eastAsia="Times New Roman" w:cstheme="minorHAnsi"/>
          <w:lang w:eastAsia="en-GB"/>
        </w:rPr>
        <w:t xml:space="preserve"> having </w:t>
      </w:r>
      <w:r w:rsidR="00612BF7">
        <w:rPr>
          <w:rFonts w:eastAsia="Times New Roman" w:cstheme="minorHAnsi"/>
          <w:lang w:eastAsia="en-GB"/>
        </w:rPr>
        <w:t>five characteristics.</w:t>
      </w:r>
      <w:r w:rsidRPr="00FA53E0">
        <w:rPr>
          <w:rFonts w:eastAsia="Times New Roman" w:cstheme="minorHAnsi"/>
          <w:lang w:eastAsia="en-GB"/>
        </w:rPr>
        <w:t xml:space="preserve"> </w:t>
      </w:r>
      <w:r w:rsidR="00612BF7" w:rsidRPr="002D7E40">
        <w:rPr>
          <w:rFonts w:eastAsia="Times New Roman" w:cstheme="minorHAnsi"/>
          <w:i/>
          <w:lang w:eastAsia="en-GB"/>
        </w:rPr>
        <w:t>T</w:t>
      </w:r>
      <w:r w:rsidR="00E83F0A" w:rsidRPr="002D7E40">
        <w:rPr>
          <w:rFonts w:eastAsia="Times New Roman" w:cstheme="minorHAnsi"/>
          <w:bCs/>
          <w:i/>
          <w:lang w:eastAsia="en-GB"/>
        </w:rPr>
        <w:t>ransformative</w:t>
      </w:r>
      <w:r w:rsidR="00E83F0A" w:rsidRPr="00FA53E0">
        <w:rPr>
          <w:rFonts w:eastAsia="Times New Roman" w:cstheme="minorHAnsi"/>
          <w:b/>
          <w:bCs/>
          <w:lang w:eastAsia="en-GB"/>
        </w:rPr>
        <w:t xml:space="preserve"> </w:t>
      </w:r>
      <w:r w:rsidR="00612BF7">
        <w:rPr>
          <w:rFonts w:eastAsia="Times New Roman" w:cstheme="minorHAnsi"/>
          <w:bCs/>
          <w:lang w:eastAsia="en-GB"/>
        </w:rPr>
        <w:t xml:space="preserve">being </w:t>
      </w:r>
      <w:r w:rsidR="00E83F0A" w:rsidRPr="00FA53E0">
        <w:rPr>
          <w:rFonts w:eastAsia="Times New Roman" w:cstheme="minorHAnsi"/>
          <w:lang w:eastAsia="en-GB"/>
        </w:rPr>
        <w:t xml:space="preserve">‘akin to a portal, opening up a new and previously inaccessible way of thinking about something . . . </w:t>
      </w:r>
      <w:r w:rsidR="00E83F0A" w:rsidRPr="007D33C0">
        <w:rPr>
          <w:rFonts w:eastAsia="Times New Roman" w:cstheme="minorHAnsi"/>
          <w:noProof/>
          <w:lang w:eastAsia="en-GB"/>
        </w:rPr>
        <w:t>it</w:t>
      </w:r>
      <w:r w:rsidR="00E83F0A" w:rsidRPr="00FA53E0">
        <w:rPr>
          <w:rFonts w:eastAsia="Times New Roman" w:cstheme="minorHAnsi"/>
          <w:lang w:eastAsia="en-GB"/>
        </w:rPr>
        <w:t xml:space="preserve"> represents a transformed way of understanding, or interpreting, or viewing </w:t>
      </w:r>
      <w:r w:rsidR="00E83F0A" w:rsidRPr="007D33C0">
        <w:rPr>
          <w:rFonts w:eastAsia="Times New Roman" w:cstheme="minorHAnsi"/>
          <w:noProof/>
          <w:lang w:eastAsia="en-GB"/>
        </w:rPr>
        <w:t>. . .</w:t>
      </w:r>
      <w:r w:rsidR="00E83F0A" w:rsidRPr="00FA53E0">
        <w:rPr>
          <w:rFonts w:eastAsia="Times New Roman" w:cstheme="minorHAnsi"/>
          <w:lang w:eastAsia="en-GB"/>
        </w:rPr>
        <w:t xml:space="preserve"> </w:t>
      </w:r>
      <w:r w:rsidR="00E83F0A" w:rsidRPr="007D33C0">
        <w:rPr>
          <w:rFonts w:eastAsia="Times New Roman" w:cstheme="minorHAnsi"/>
          <w:noProof/>
          <w:lang w:eastAsia="en-GB"/>
        </w:rPr>
        <w:t>without</w:t>
      </w:r>
      <w:r w:rsidR="00E83F0A" w:rsidRPr="00FA53E0">
        <w:rPr>
          <w:rFonts w:eastAsia="Times New Roman" w:cstheme="minorHAnsi"/>
          <w:lang w:eastAsia="en-GB"/>
        </w:rPr>
        <w:t xml:space="preserve"> which the learner cannot progress’ </w:t>
      </w:r>
      <w:r w:rsidR="00612BF7">
        <w:rPr>
          <w:rFonts w:eastAsia="Times New Roman" w:cstheme="minorHAnsi"/>
          <w:lang w:eastAsia="en-GB"/>
        </w:rPr>
        <w:t>where</w:t>
      </w:r>
      <w:r w:rsidR="00E83F0A" w:rsidRPr="00FA53E0">
        <w:rPr>
          <w:rFonts w:eastAsia="Times New Roman" w:cstheme="minorHAnsi"/>
          <w:lang w:eastAsia="en-GB"/>
        </w:rPr>
        <w:t xml:space="preserve"> learner starts to think like a professional. (Meyer and Land, 2003</w:t>
      </w:r>
      <w:r w:rsidR="002A3DEF">
        <w:rPr>
          <w:rFonts w:eastAsia="Times New Roman" w:cstheme="minorHAnsi"/>
          <w:lang w:eastAsia="en-GB"/>
        </w:rPr>
        <w:t>; p.53</w:t>
      </w:r>
      <w:r w:rsidR="00E83F0A" w:rsidRPr="00FA53E0">
        <w:rPr>
          <w:rFonts w:eastAsia="Times New Roman" w:cstheme="minorHAnsi"/>
          <w:lang w:eastAsia="en-GB"/>
        </w:rPr>
        <w:t>).</w:t>
      </w:r>
      <w:r w:rsidRPr="00FA53E0">
        <w:rPr>
          <w:rFonts w:eastAsia="Times New Roman" w:cstheme="minorHAnsi"/>
          <w:lang w:eastAsia="en-GB"/>
        </w:rPr>
        <w:t xml:space="preserve"> </w:t>
      </w:r>
      <w:r w:rsidR="00E83F0A" w:rsidRPr="002A3DEF">
        <w:rPr>
          <w:rFonts w:eastAsia="Times New Roman" w:cstheme="minorHAnsi"/>
          <w:bCs/>
          <w:i/>
          <w:lang w:eastAsia="en-GB"/>
        </w:rPr>
        <w:t>Troublesome</w:t>
      </w:r>
      <w:r w:rsidR="00E83F0A" w:rsidRPr="00FA53E0">
        <w:rPr>
          <w:rFonts w:eastAsia="Times New Roman" w:cstheme="minorHAnsi"/>
          <w:lang w:eastAsia="en-GB"/>
        </w:rPr>
        <w:t xml:space="preserve"> </w:t>
      </w:r>
      <w:r w:rsidRPr="00FA53E0">
        <w:rPr>
          <w:rFonts w:eastAsia="Times New Roman" w:cstheme="minorHAnsi"/>
          <w:lang w:eastAsia="en-GB"/>
        </w:rPr>
        <w:t xml:space="preserve">were learning </w:t>
      </w:r>
      <w:r w:rsidR="00E83F0A" w:rsidRPr="00FA53E0">
        <w:rPr>
          <w:rFonts w:eastAsia="Times New Roman" w:cstheme="minorHAnsi"/>
          <w:lang w:eastAsia="en-GB"/>
        </w:rPr>
        <w:t>might be counter-intuitive, alien, tacit, ritualised, inert, conceptually difficult, super complex or a require a major change in ways of thinking (Perkins 2006, Land, Cousin, Meyer &amp; Davies 2005, Land, Meyer &amp; Baillie, 2010)</w:t>
      </w:r>
      <w:r w:rsidRPr="00FA53E0">
        <w:rPr>
          <w:rFonts w:eastAsia="Times New Roman" w:cstheme="minorHAnsi"/>
          <w:lang w:eastAsia="en-GB"/>
        </w:rPr>
        <w:t xml:space="preserve">.  </w:t>
      </w:r>
      <w:r w:rsidR="00E83F0A" w:rsidRPr="002A3DEF">
        <w:rPr>
          <w:rFonts w:eastAsia="Times New Roman" w:cstheme="minorHAnsi"/>
          <w:bCs/>
          <w:i/>
          <w:lang w:eastAsia="en-GB"/>
        </w:rPr>
        <w:t>Irreversible</w:t>
      </w:r>
      <w:r w:rsidR="00E83F0A" w:rsidRPr="00FA53E0">
        <w:rPr>
          <w:rFonts w:eastAsia="Times New Roman" w:cstheme="minorHAnsi"/>
          <w:b/>
          <w:bCs/>
          <w:lang w:eastAsia="en-GB"/>
        </w:rPr>
        <w:t xml:space="preserve"> </w:t>
      </w:r>
      <w:r w:rsidR="00E83F0A" w:rsidRPr="00FA53E0">
        <w:rPr>
          <w:rFonts w:eastAsia="Times New Roman" w:cstheme="minorHAnsi"/>
          <w:lang w:eastAsia="en-GB"/>
        </w:rPr>
        <w:t>– difficult to unlearn</w:t>
      </w:r>
      <w:r w:rsidRPr="00FA53E0">
        <w:rPr>
          <w:rFonts w:eastAsia="Times New Roman" w:cstheme="minorHAnsi"/>
          <w:lang w:eastAsia="en-GB"/>
        </w:rPr>
        <w:t xml:space="preserve">, and </w:t>
      </w:r>
      <w:r w:rsidRPr="002A3DEF">
        <w:rPr>
          <w:rFonts w:eastAsia="Times New Roman" w:cstheme="minorHAnsi"/>
          <w:bCs/>
          <w:i/>
          <w:lang w:eastAsia="en-GB"/>
        </w:rPr>
        <w:t>i</w:t>
      </w:r>
      <w:r w:rsidR="00E83F0A" w:rsidRPr="002A3DEF">
        <w:rPr>
          <w:rFonts w:eastAsia="Times New Roman" w:cstheme="minorHAnsi"/>
          <w:bCs/>
          <w:i/>
          <w:lang w:eastAsia="en-GB"/>
        </w:rPr>
        <w:t>ntegrative</w:t>
      </w:r>
      <w:r w:rsidR="00E83F0A" w:rsidRPr="00FA53E0">
        <w:rPr>
          <w:rFonts w:eastAsia="Times New Roman" w:cstheme="minorHAnsi"/>
          <w:bCs/>
          <w:lang w:eastAsia="en-GB"/>
        </w:rPr>
        <w:t xml:space="preserve"> </w:t>
      </w:r>
      <w:r w:rsidR="00E83F0A" w:rsidRPr="00FA53E0">
        <w:rPr>
          <w:rFonts w:eastAsia="Times New Roman" w:cstheme="minorHAnsi"/>
          <w:lang w:eastAsia="en-GB"/>
        </w:rPr>
        <w:t>– combine several aspects</w:t>
      </w:r>
      <w:r w:rsidRPr="00FA53E0">
        <w:rPr>
          <w:rFonts w:eastAsia="Times New Roman" w:cstheme="minorHAnsi"/>
          <w:lang w:eastAsia="en-GB"/>
        </w:rPr>
        <w:t xml:space="preserve">. </w:t>
      </w:r>
      <w:r w:rsidR="002A3DEF">
        <w:rPr>
          <w:rFonts w:eastAsia="Times New Roman" w:cstheme="minorHAnsi"/>
          <w:lang w:eastAsia="en-GB"/>
        </w:rPr>
        <w:t xml:space="preserve">Finally, </w:t>
      </w:r>
      <w:r w:rsidR="002A3DEF">
        <w:rPr>
          <w:rFonts w:eastAsia="Times New Roman" w:cstheme="minorHAnsi"/>
          <w:bCs/>
          <w:i/>
          <w:lang w:eastAsia="en-GB"/>
        </w:rPr>
        <w:t>b</w:t>
      </w:r>
      <w:r w:rsidR="002A3DEF" w:rsidRPr="00EC08D9">
        <w:rPr>
          <w:rFonts w:eastAsia="Times New Roman" w:cstheme="minorHAnsi"/>
          <w:bCs/>
          <w:i/>
          <w:lang w:eastAsia="en-GB"/>
        </w:rPr>
        <w:t>ounded</w:t>
      </w:r>
      <w:r w:rsidR="002A3DEF">
        <w:rPr>
          <w:rFonts w:eastAsia="Times New Roman" w:cstheme="minorHAnsi"/>
          <w:lang w:eastAsia="en-GB"/>
        </w:rPr>
        <w:t xml:space="preserve">, the </w:t>
      </w:r>
      <w:r w:rsidR="002A3DEF" w:rsidRPr="00FA53E0">
        <w:rPr>
          <w:rFonts w:eastAsia="Times New Roman" w:cstheme="minorHAnsi"/>
          <w:lang w:eastAsia="en-GB"/>
        </w:rPr>
        <w:t>delineat</w:t>
      </w:r>
      <w:r w:rsidR="002A3DEF">
        <w:rPr>
          <w:rFonts w:eastAsia="Times New Roman" w:cstheme="minorHAnsi"/>
          <w:lang w:eastAsia="en-GB"/>
        </w:rPr>
        <w:t>ion of</w:t>
      </w:r>
      <w:r w:rsidR="002A3DEF" w:rsidRPr="00FA53E0">
        <w:rPr>
          <w:rFonts w:eastAsia="Times New Roman" w:cstheme="minorHAnsi"/>
          <w:lang w:eastAsia="en-GB"/>
        </w:rPr>
        <w:t xml:space="preserve"> a conceptual space with a specific purpose (Smith, 2006) </w:t>
      </w:r>
      <w:r w:rsidR="002A3DEF">
        <w:rPr>
          <w:rFonts w:eastAsia="Times New Roman" w:cstheme="minorHAnsi"/>
          <w:lang w:eastAsia="en-GB"/>
        </w:rPr>
        <w:t xml:space="preserve">which </w:t>
      </w:r>
      <w:r w:rsidR="002A3DEF" w:rsidRPr="00FA53E0">
        <w:rPr>
          <w:rFonts w:eastAsia="Times New Roman" w:cstheme="minorHAnsi"/>
          <w:lang w:eastAsia="en-GB"/>
        </w:rPr>
        <w:t>may have a differ</w:t>
      </w:r>
      <w:r w:rsidR="002A3DEF">
        <w:rPr>
          <w:rFonts w:eastAsia="Times New Roman" w:cstheme="minorHAnsi"/>
          <w:lang w:eastAsia="en-GB"/>
        </w:rPr>
        <w:t xml:space="preserve">ent meaning from everyday usage. </w:t>
      </w:r>
      <w:r w:rsidR="00ED0042" w:rsidRPr="00FA53E0">
        <w:rPr>
          <w:rFonts w:eastAsia="Times New Roman" w:cstheme="minorHAnsi"/>
          <w:lang w:eastAsia="en-GB"/>
        </w:rPr>
        <w:t xml:space="preserve">Further evolution has resulted from an attempt to differentiate TCs from educational concepts including </w:t>
      </w:r>
      <w:r w:rsidR="00ED0042" w:rsidRPr="007D33C0">
        <w:rPr>
          <w:rFonts w:eastAsia="Times New Roman" w:cstheme="minorHAnsi"/>
          <w:noProof/>
          <w:lang w:eastAsia="en-GB"/>
        </w:rPr>
        <w:t>core</w:t>
      </w:r>
      <w:r w:rsidR="00ED0042" w:rsidRPr="00FA53E0">
        <w:rPr>
          <w:rFonts w:eastAsia="Times New Roman" w:cstheme="minorHAnsi"/>
          <w:lang w:eastAsia="en-GB"/>
        </w:rPr>
        <w:t xml:space="preserve"> or key concepts, </w:t>
      </w:r>
      <w:r w:rsidR="00612BF7">
        <w:rPr>
          <w:rFonts w:eastAsia="Times New Roman" w:cstheme="minorHAnsi"/>
          <w:lang w:eastAsia="en-GB"/>
        </w:rPr>
        <w:t>which has le</w:t>
      </w:r>
      <w:r w:rsidR="00ED0042" w:rsidRPr="00FA53E0">
        <w:rPr>
          <w:rFonts w:eastAsia="Times New Roman" w:cstheme="minorHAnsi"/>
          <w:lang w:eastAsia="en-GB"/>
        </w:rPr>
        <w:t xml:space="preserve">d to </w:t>
      </w:r>
      <w:r w:rsidR="00612BF7">
        <w:rPr>
          <w:rFonts w:eastAsia="Times New Roman" w:cstheme="minorHAnsi"/>
          <w:lang w:eastAsia="en-GB"/>
        </w:rPr>
        <w:t xml:space="preserve">three </w:t>
      </w:r>
      <w:r w:rsidR="00ED0042" w:rsidRPr="00FA53E0">
        <w:rPr>
          <w:rFonts w:eastAsia="Times New Roman" w:cstheme="minorHAnsi"/>
          <w:lang w:eastAsia="en-GB"/>
        </w:rPr>
        <w:t xml:space="preserve">additional characteristics </w:t>
      </w:r>
      <w:r w:rsidR="00612BF7" w:rsidRPr="007D33C0">
        <w:rPr>
          <w:rFonts w:eastAsia="Times New Roman" w:cstheme="minorHAnsi"/>
          <w:noProof/>
          <w:lang w:eastAsia="en-GB"/>
        </w:rPr>
        <w:t>being suggested</w:t>
      </w:r>
      <w:r w:rsidR="00B97619">
        <w:rPr>
          <w:rFonts w:eastAsia="Times New Roman" w:cstheme="minorHAnsi"/>
          <w:lang w:eastAsia="en-GB"/>
        </w:rPr>
        <w:t xml:space="preserve"> (</w:t>
      </w:r>
      <w:r w:rsidR="00B97619" w:rsidRPr="006C579B">
        <w:rPr>
          <w:rFonts w:eastAsia="Times New Roman" w:cstheme="minorHAnsi"/>
          <w:noProof/>
          <w:lang w:eastAsia="en-GB"/>
        </w:rPr>
        <w:t>e</w:t>
      </w:r>
      <w:r w:rsidR="006C579B">
        <w:rPr>
          <w:rFonts w:eastAsia="Times New Roman" w:cstheme="minorHAnsi"/>
          <w:noProof/>
          <w:lang w:eastAsia="en-GB"/>
        </w:rPr>
        <w:t>.g.</w:t>
      </w:r>
      <w:r w:rsidR="00B97619">
        <w:rPr>
          <w:rFonts w:eastAsia="Times New Roman" w:cstheme="minorHAnsi"/>
          <w:lang w:eastAsia="en-GB"/>
        </w:rPr>
        <w:t xml:space="preserve"> </w:t>
      </w:r>
      <w:hyperlink r:id="rId9" w:anchor="baillie" w:history="1">
        <w:r w:rsidR="00F20E96" w:rsidRPr="007D33C0">
          <w:rPr>
            <w:rFonts w:cstheme="minorHAnsi"/>
          </w:rPr>
          <w:t>Baillie</w:t>
        </w:r>
      </w:hyperlink>
      <w:r w:rsidR="00F20E96" w:rsidRPr="007D33C0">
        <w:rPr>
          <w:rFonts w:cstheme="minorHAnsi"/>
        </w:rPr>
        <w:t xml:space="preserve">, </w:t>
      </w:r>
      <w:hyperlink r:id="rId10" w:anchor="bowden" w:history="1">
        <w:r w:rsidR="00F20E96" w:rsidRPr="007D33C0">
          <w:rPr>
            <w:rFonts w:cstheme="minorHAnsi"/>
          </w:rPr>
          <w:t>Bowden</w:t>
        </w:r>
      </w:hyperlink>
      <w:r w:rsidR="00F20E96">
        <w:rPr>
          <w:rFonts w:cstheme="minorHAnsi"/>
        </w:rPr>
        <w:t xml:space="preserve"> and</w:t>
      </w:r>
      <w:r w:rsidR="00F20E96" w:rsidRPr="007D33C0">
        <w:rPr>
          <w:rFonts w:cstheme="minorHAnsi"/>
        </w:rPr>
        <w:t xml:space="preserve"> </w:t>
      </w:r>
      <w:hyperlink r:id="rId11" w:anchor="emeyer" w:history="1">
        <w:r w:rsidR="00F20E96" w:rsidRPr="007D33C0">
          <w:rPr>
            <w:rFonts w:cstheme="minorHAnsi"/>
          </w:rPr>
          <w:t>Meyer</w:t>
        </w:r>
      </w:hyperlink>
      <w:r w:rsidR="00B97619" w:rsidRPr="002A3DEF">
        <w:rPr>
          <w:rFonts w:cstheme="minorHAnsi"/>
        </w:rPr>
        <w:t>, 2013</w:t>
      </w:r>
      <w:r w:rsidR="00B97619">
        <w:rPr>
          <w:rFonts w:ascii="AdvOT1ef757c0" w:hAnsi="AdvOT1ef757c0" w:cs="AdvOT1ef757c0"/>
          <w:color w:val="000085"/>
          <w:sz w:val="21"/>
          <w:szCs w:val="21"/>
        </w:rPr>
        <w:t>)</w:t>
      </w:r>
      <w:r w:rsidR="00612BF7">
        <w:rPr>
          <w:rFonts w:eastAsia="Times New Roman" w:cstheme="minorHAnsi"/>
          <w:lang w:eastAsia="en-GB"/>
        </w:rPr>
        <w:t xml:space="preserve">. </w:t>
      </w:r>
      <w:r w:rsidR="00612BF7" w:rsidRPr="002A3DEF">
        <w:rPr>
          <w:rFonts w:eastAsia="Times New Roman" w:cstheme="minorHAnsi"/>
          <w:i/>
          <w:lang w:eastAsia="en-GB"/>
        </w:rPr>
        <w:t>L</w:t>
      </w:r>
      <w:r w:rsidR="00ED0042" w:rsidRPr="002A3DEF">
        <w:rPr>
          <w:rFonts w:cstheme="minorHAnsi"/>
          <w:i/>
          <w:color w:val="000000"/>
        </w:rPr>
        <w:t>iminality</w:t>
      </w:r>
      <w:r w:rsidR="00ED0042" w:rsidRPr="00FA53E0">
        <w:rPr>
          <w:rFonts w:cstheme="minorHAnsi"/>
          <w:color w:val="000000"/>
        </w:rPr>
        <w:t xml:space="preserve"> </w:t>
      </w:r>
      <w:proofErr w:type="spellStart"/>
      <w:r w:rsidR="00612BF7">
        <w:rPr>
          <w:rFonts w:cstheme="minorHAnsi"/>
          <w:color w:val="000000"/>
        </w:rPr>
        <w:t>ie</w:t>
      </w:r>
      <w:proofErr w:type="spellEnd"/>
      <w:r w:rsidR="00612BF7">
        <w:rPr>
          <w:rFonts w:cstheme="minorHAnsi"/>
          <w:color w:val="000000"/>
        </w:rPr>
        <w:t xml:space="preserve"> </w:t>
      </w:r>
      <w:r w:rsidR="00ED0042" w:rsidRPr="00FA53E0">
        <w:rPr>
          <w:rFonts w:eastAsia="Times New Roman" w:cstheme="minorHAnsi"/>
          <w:lang w:eastAsia="en-GB"/>
        </w:rPr>
        <w:t xml:space="preserve">partial understanding (Land, Meyer and </w:t>
      </w:r>
      <w:proofErr w:type="spellStart"/>
      <w:r w:rsidR="00ED0042" w:rsidRPr="00FA53E0">
        <w:rPr>
          <w:rFonts w:eastAsia="Times New Roman" w:cstheme="minorHAnsi"/>
          <w:lang w:eastAsia="en-GB"/>
        </w:rPr>
        <w:t>Baille</w:t>
      </w:r>
      <w:proofErr w:type="spellEnd"/>
      <w:r w:rsidR="00ED0042" w:rsidRPr="00FA53E0">
        <w:rPr>
          <w:rFonts w:eastAsia="Times New Roman" w:cstheme="minorHAnsi"/>
          <w:lang w:eastAsia="en-GB"/>
        </w:rPr>
        <w:t xml:space="preserve">, 2010) </w:t>
      </w:r>
      <w:r w:rsidR="00612BF7">
        <w:rPr>
          <w:rFonts w:eastAsia="Times New Roman" w:cstheme="minorHAnsi"/>
          <w:lang w:eastAsia="en-GB"/>
        </w:rPr>
        <w:t xml:space="preserve">perhaps </w:t>
      </w:r>
      <w:r w:rsidR="00ED0042" w:rsidRPr="00FA53E0">
        <w:rPr>
          <w:rFonts w:eastAsia="Times New Roman" w:cstheme="minorHAnsi"/>
          <w:lang w:eastAsia="en-GB"/>
        </w:rPr>
        <w:t>part way between a child and an adult (Cousin, 2006)</w:t>
      </w:r>
      <w:r w:rsidR="00612BF7">
        <w:rPr>
          <w:rFonts w:eastAsia="Times New Roman" w:cstheme="minorHAnsi"/>
          <w:lang w:eastAsia="en-GB"/>
        </w:rPr>
        <w:t xml:space="preserve">, </w:t>
      </w:r>
      <w:r w:rsidR="00ED0042" w:rsidRPr="002A3DEF">
        <w:rPr>
          <w:rFonts w:cstheme="minorHAnsi"/>
          <w:i/>
          <w:color w:val="000000"/>
        </w:rPr>
        <w:t>reconstitution</w:t>
      </w:r>
      <w:r w:rsidR="00ED0042" w:rsidRPr="00FA53E0">
        <w:rPr>
          <w:rFonts w:cstheme="minorHAnsi"/>
          <w:color w:val="000000"/>
        </w:rPr>
        <w:t xml:space="preserve"> </w:t>
      </w:r>
      <w:r w:rsidR="00612BF7" w:rsidRPr="007D33C0">
        <w:rPr>
          <w:rFonts w:cstheme="minorHAnsi"/>
          <w:noProof/>
          <w:color w:val="000000"/>
        </w:rPr>
        <w:t>ie</w:t>
      </w:r>
      <w:r w:rsidR="00612BF7">
        <w:rPr>
          <w:rFonts w:cstheme="minorHAnsi"/>
          <w:color w:val="000000"/>
        </w:rPr>
        <w:t xml:space="preserve"> </w:t>
      </w:r>
      <w:r w:rsidR="00ED0042" w:rsidRPr="00FA53E0">
        <w:rPr>
          <w:rFonts w:eastAsia="Times New Roman" w:cstheme="minorHAnsi"/>
          <w:lang w:eastAsia="en-GB"/>
        </w:rPr>
        <w:t>reconfigu</w:t>
      </w:r>
      <w:r w:rsidR="00612BF7">
        <w:rPr>
          <w:rFonts w:eastAsia="Times New Roman" w:cstheme="minorHAnsi"/>
          <w:lang w:eastAsia="en-GB"/>
        </w:rPr>
        <w:t>ring</w:t>
      </w:r>
      <w:r w:rsidR="00ED0042" w:rsidRPr="00FA53E0">
        <w:rPr>
          <w:rFonts w:eastAsia="Times New Roman" w:cstheme="minorHAnsi"/>
          <w:lang w:eastAsia="en-GB"/>
        </w:rPr>
        <w:t xml:space="preserve"> learning </w:t>
      </w:r>
      <w:r w:rsidR="00612BF7">
        <w:rPr>
          <w:rFonts w:eastAsia="Times New Roman" w:cstheme="minorHAnsi"/>
          <w:lang w:eastAsia="en-GB"/>
        </w:rPr>
        <w:t xml:space="preserve">by </w:t>
      </w:r>
      <w:r w:rsidR="00ED0042" w:rsidRPr="00FA53E0">
        <w:rPr>
          <w:rFonts w:eastAsia="Times New Roman" w:cstheme="minorHAnsi"/>
          <w:lang w:eastAsia="en-GB"/>
        </w:rPr>
        <w:t>discarding earlier concepts</w:t>
      </w:r>
      <w:r w:rsidR="00ED0042" w:rsidRPr="00FA53E0">
        <w:rPr>
          <w:rFonts w:cstheme="minorHAnsi"/>
          <w:color w:val="000000"/>
        </w:rPr>
        <w:t xml:space="preserve"> and </w:t>
      </w:r>
      <w:r w:rsidR="00ED0042" w:rsidRPr="002A3DEF">
        <w:rPr>
          <w:rFonts w:cstheme="minorHAnsi"/>
          <w:i/>
          <w:color w:val="000000"/>
        </w:rPr>
        <w:t>discourse</w:t>
      </w:r>
      <w:r w:rsidR="00ED0042" w:rsidRPr="00FA53E0">
        <w:rPr>
          <w:rFonts w:cstheme="minorHAnsi"/>
          <w:color w:val="000000"/>
        </w:rPr>
        <w:t xml:space="preserve"> </w:t>
      </w:r>
      <w:r w:rsidR="00612BF7">
        <w:rPr>
          <w:rFonts w:cstheme="minorHAnsi"/>
          <w:color w:val="000000"/>
        </w:rPr>
        <w:t xml:space="preserve">with </w:t>
      </w:r>
      <w:r w:rsidR="00ED0042" w:rsidRPr="007D33C0">
        <w:rPr>
          <w:rFonts w:eastAsia="Times New Roman" w:cstheme="minorHAnsi"/>
          <w:noProof/>
          <w:lang w:eastAsia="en-GB"/>
        </w:rPr>
        <w:t>discipline specific</w:t>
      </w:r>
      <w:r w:rsidR="00ED0042" w:rsidRPr="00FA53E0">
        <w:rPr>
          <w:rFonts w:eastAsia="Times New Roman" w:cstheme="minorHAnsi"/>
          <w:lang w:eastAsia="en-GB"/>
        </w:rPr>
        <w:t xml:space="preserve"> language </w:t>
      </w:r>
      <w:r w:rsidR="00ED0042" w:rsidRPr="00FA53E0">
        <w:rPr>
          <w:rFonts w:cstheme="minorHAnsi"/>
          <w:color w:val="000000"/>
        </w:rPr>
        <w:t xml:space="preserve">(Baillie, Bowden, &amp; Meyer, </w:t>
      </w:r>
      <w:r w:rsidR="00ED0042" w:rsidRPr="00FA53E0">
        <w:rPr>
          <w:rFonts w:cstheme="minorHAnsi"/>
          <w:color w:val="000085"/>
        </w:rPr>
        <w:t>2013</w:t>
      </w:r>
      <w:r w:rsidR="00ED0042" w:rsidRPr="00FA53E0">
        <w:rPr>
          <w:rFonts w:cstheme="minorHAnsi"/>
          <w:color w:val="000000"/>
        </w:rPr>
        <w:t xml:space="preserve">; Meyer &amp; Land, </w:t>
      </w:r>
      <w:r w:rsidR="00ED0042" w:rsidRPr="00612BF7">
        <w:rPr>
          <w:rFonts w:cstheme="minorHAnsi"/>
        </w:rPr>
        <w:t xml:space="preserve">2005; Nicola-Richmond, </w:t>
      </w:r>
      <w:proofErr w:type="spellStart"/>
      <w:r w:rsidR="00ED0042" w:rsidRPr="00612BF7">
        <w:rPr>
          <w:rFonts w:cstheme="minorHAnsi"/>
        </w:rPr>
        <w:t>Pépin</w:t>
      </w:r>
      <w:proofErr w:type="spellEnd"/>
      <w:r w:rsidR="00ED0042" w:rsidRPr="00612BF7">
        <w:rPr>
          <w:rFonts w:cstheme="minorHAnsi"/>
        </w:rPr>
        <w:t>, Larkin and Taylor; 2018)</w:t>
      </w:r>
      <w:r w:rsidR="00612BF7">
        <w:rPr>
          <w:rFonts w:cstheme="minorHAnsi"/>
        </w:rPr>
        <w:t>.</w:t>
      </w:r>
      <w:r w:rsidR="00ED0042" w:rsidRPr="00612BF7">
        <w:rPr>
          <w:rFonts w:cstheme="minorHAnsi"/>
        </w:rPr>
        <w:t xml:space="preserve"> </w:t>
      </w:r>
    </w:p>
    <w:p w14:paraId="2D451847" w14:textId="77777777" w:rsidR="00ED0042" w:rsidRPr="00FA53E0" w:rsidRDefault="00ED0042" w:rsidP="00CE04A1">
      <w:pPr>
        <w:numPr>
          <w:ilvl w:val="0"/>
          <w:numId w:val="3"/>
        </w:numPr>
        <w:autoSpaceDE w:val="0"/>
        <w:autoSpaceDN w:val="0"/>
        <w:adjustRightInd w:val="0"/>
        <w:spacing w:after="0" w:line="240" w:lineRule="auto"/>
        <w:jc w:val="both"/>
        <w:rPr>
          <w:rFonts w:cstheme="minorHAnsi"/>
          <w:color w:val="000000"/>
        </w:rPr>
      </w:pPr>
    </w:p>
    <w:p w14:paraId="7C29F222" w14:textId="1DC8510B" w:rsidR="00E83F0A" w:rsidRPr="00FA53E0" w:rsidRDefault="003B3AAD" w:rsidP="00CE04A1">
      <w:pPr>
        <w:autoSpaceDE w:val="0"/>
        <w:autoSpaceDN w:val="0"/>
        <w:adjustRightInd w:val="0"/>
        <w:spacing w:after="0" w:line="240" w:lineRule="auto"/>
        <w:jc w:val="both"/>
        <w:rPr>
          <w:rFonts w:cstheme="minorHAnsi"/>
          <w:color w:val="000000"/>
        </w:rPr>
      </w:pPr>
      <w:r w:rsidRPr="00FA53E0">
        <w:rPr>
          <w:rFonts w:eastAsia="Times New Roman" w:cstheme="minorHAnsi"/>
          <w:lang w:eastAsia="en-GB"/>
        </w:rPr>
        <w:t>However</w:t>
      </w:r>
      <w:r w:rsidR="00612BF7">
        <w:rPr>
          <w:rFonts w:eastAsia="Times New Roman" w:cstheme="minorHAnsi"/>
          <w:lang w:eastAsia="en-GB"/>
        </w:rPr>
        <w:t>,</w:t>
      </w:r>
      <w:r w:rsidRPr="00FA53E0">
        <w:rPr>
          <w:rFonts w:eastAsia="Times New Roman" w:cstheme="minorHAnsi"/>
          <w:lang w:eastAsia="en-GB"/>
        </w:rPr>
        <w:t xml:space="preserve"> there has been confusion as to whether all characteristics have to be me</w:t>
      </w:r>
      <w:r w:rsidR="00612BF7">
        <w:rPr>
          <w:rFonts w:eastAsia="Times New Roman" w:cstheme="minorHAnsi"/>
          <w:lang w:eastAsia="en-GB"/>
        </w:rPr>
        <w:t xml:space="preserve">t, in an effort to clarify, it has </w:t>
      </w:r>
      <w:r w:rsidR="00612BF7" w:rsidRPr="007D33C0">
        <w:rPr>
          <w:rFonts w:eastAsia="Times New Roman" w:cstheme="minorHAnsi"/>
          <w:noProof/>
          <w:lang w:eastAsia="en-GB"/>
        </w:rPr>
        <w:t>been argued</w:t>
      </w:r>
      <w:r w:rsidR="00612BF7">
        <w:rPr>
          <w:rFonts w:eastAsia="Times New Roman" w:cstheme="minorHAnsi"/>
          <w:lang w:eastAsia="en-GB"/>
        </w:rPr>
        <w:t xml:space="preserve"> that TCs </w:t>
      </w:r>
      <w:r w:rsidRPr="00FA53E0">
        <w:rPr>
          <w:rFonts w:eastAsia="Times New Roman" w:cstheme="minorHAnsi"/>
          <w:lang w:eastAsia="en-GB"/>
        </w:rPr>
        <w:t xml:space="preserve">should be liminal and </w:t>
      </w:r>
      <w:r w:rsidR="00ED0042" w:rsidRPr="00FA53E0">
        <w:rPr>
          <w:rFonts w:eastAsia="Times New Roman" w:cstheme="minorHAnsi"/>
          <w:lang w:eastAsia="en-GB"/>
        </w:rPr>
        <w:t>transformative</w:t>
      </w:r>
      <w:r w:rsidRPr="00FA53E0">
        <w:rPr>
          <w:rFonts w:eastAsia="Times New Roman" w:cstheme="minorHAnsi"/>
          <w:lang w:eastAsia="en-GB"/>
        </w:rPr>
        <w:t xml:space="preserve"> and are likely to have many of the other characteristics (e.g., Lund and Meyer, 2005 and </w:t>
      </w:r>
      <w:proofErr w:type="spellStart"/>
      <w:r w:rsidRPr="00FA53E0">
        <w:rPr>
          <w:rFonts w:eastAsia="Times New Roman" w:cstheme="minorHAnsi"/>
          <w:lang w:eastAsia="en-GB"/>
        </w:rPr>
        <w:t>Rowbottom</w:t>
      </w:r>
      <w:proofErr w:type="spellEnd"/>
      <w:r w:rsidRPr="00FA53E0">
        <w:rPr>
          <w:rFonts w:eastAsia="Times New Roman" w:cstheme="minorHAnsi"/>
          <w:lang w:eastAsia="en-GB"/>
        </w:rPr>
        <w:t>, 2007) though confusingly the exact number is not specified</w:t>
      </w:r>
      <w:r w:rsidR="00ED0042" w:rsidRPr="00FA53E0">
        <w:rPr>
          <w:rFonts w:eastAsia="Times New Roman" w:cstheme="minorHAnsi"/>
          <w:lang w:eastAsia="en-GB"/>
        </w:rPr>
        <w:t>.</w:t>
      </w:r>
      <w:r w:rsidR="00157BE4" w:rsidRPr="00FA53E0">
        <w:rPr>
          <w:rFonts w:eastAsia="Times New Roman" w:cstheme="minorHAnsi"/>
          <w:lang w:eastAsia="en-GB"/>
        </w:rPr>
        <w:t xml:space="preserve"> As an alternativ</w:t>
      </w:r>
      <w:r w:rsidR="00804427">
        <w:rPr>
          <w:rFonts w:eastAsia="Times New Roman" w:cstheme="minorHAnsi"/>
          <w:lang w:eastAsia="en-GB"/>
        </w:rPr>
        <w:t xml:space="preserve">e, it has </w:t>
      </w:r>
      <w:r w:rsidR="00804427" w:rsidRPr="007D33C0">
        <w:rPr>
          <w:rFonts w:eastAsia="Times New Roman" w:cstheme="minorHAnsi"/>
          <w:noProof/>
          <w:lang w:eastAsia="en-GB"/>
        </w:rPr>
        <w:t>been suggested</w:t>
      </w:r>
      <w:r w:rsidR="00804427">
        <w:rPr>
          <w:rFonts w:eastAsia="Times New Roman" w:cstheme="minorHAnsi"/>
          <w:lang w:eastAsia="en-GB"/>
        </w:rPr>
        <w:t xml:space="preserve"> that</w:t>
      </w:r>
      <w:r w:rsidR="00157BE4" w:rsidRPr="00FA53E0">
        <w:rPr>
          <w:rFonts w:cstheme="minorHAnsi"/>
          <w:color w:val="000000"/>
        </w:rPr>
        <w:t xml:space="preserve"> </w:t>
      </w:r>
      <w:proofErr w:type="spellStart"/>
      <w:r w:rsidR="00157BE4" w:rsidRPr="00FA53E0">
        <w:rPr>
          <w:rFonts w:cstheme="minorHAnsi"/>
          <w:color w:val="000000"/>
        </w:rPr>
        <w:t>troublesomeness</w:t>
      </w:r>
      <w:proofErr w:type="spellEnd"/>
      <w:r w:rsidR="00157BE4" w:rsidRPr="00FA53E0">
        <w:rPr>
          <w:rFonts w:cstheme="minorHAnsi"/>
          <w:color w:val="000000"/>
        </w:rPr>
        <w:t xml:space="preserve"> is the most </w:t>
      </w:r>
      <w:r w:rsidR="00157BE4" w:rsidRPr="00804427">
        <w:rPr>
          <w:rFonts w:cstheme="minorHAnsi"/>
        </w:rPr>
        <w:t xml:space="preserve">important TC </w:t>
      </w:r>
      <w:r w:rsidR="00804427" w:rsidRPr="00804427">
        <w:rPr>
          <w:rFonts w:cstheme="minorHAnsi"/>
        </w:rPr>
        <w:t>(</w:t>
      </w:r>
      <w:proofErr w:type="spellStart"/>
      <w:r w:rsidR="00157BE4" w:rsidRPr="00804427">
        <w:rPr>
          <w:rFonts w:cstheme="minorHAnsi"/>
        </w:rPr>
        <w:t>Ba</w:t>
      </w:r>
      <w:r w:rsidR="00061328">
        <w:rPr>
          <w:rFonts w:cstheme="minorHAnsi"/>
        </w:rPr>
        <w:t>r</w:t>
      </w:r>
      <w:r w:rsidR="00157BE4" w:rsidRPr="00804427">
        <w:rPr>
          <w:rFonts w:cstheme="minorHAnsi"/>
        </w:rPr>
        <w:t>radel</w:t>
      </w:r>
      <w:r w:rsidR="00061328">
        <w:rPr>
          <w:rFonts w:cstheme="minorHAnsi"/>
        </w:rPr>
        <w:t>l</w:t>
      </w:r>
      <w:proofErr w:type="spellEnd"/>
      <w:r w:rsidR="00804427" w:rsidRPr="00804427">
        <w:rPr>
          <w:rFonts w:cstheme="minorHAnsi"/>
        </w:rPr>
        <w:t xml:space="preserve">, 2012). </w:t>
      </w:r>
      <w:r w:rsidR="00157BE4" w:rsidRPr="00804427">
        <w:rPr>
          <w:rFonts w:cstheme="minorHAnsi"/>
        </w:rPr>
        <w:t xml:space="preserve"> However if taken by itself </w:t>
      </w:r>
      <w:r w:rsidR="00804427" w:rsidRPr="00804427">
        <w:rPr>
          <w:rFonts w:cstheme="minorHAnsi"/>
        </w:rPr>
        <w:t>any learning which</w:t>
      </w:r>
      <w:r w:rsidR="00157BE4" w:rsidRPr="00804427">
        <w:rPr>
          <w:rFonts w:cstheme="minorHAnsi"/>
        </w:rPr>
        <w:t xml:space="preserve"> is tr</w:t>
      </w:r>
      <w:r w:rsidR="002D7E40">
        <w:rPr>
          <w:rFonts w:cstheme="minorHAnsi"/>
        </w:rPr>
        <w:t xml:space="preserve">oubling could then become a TC </w:t>
      </w:r>
      <w:r w:rsidR="00804427" w:rsidRPr="00804427">
        <w:rPr>
          <w:rFonts w:cstheme="minorHAnsi"/>
        </w:rPr>
        <w:t>(</w:t>
      </w:r>
      <w:proofErr w:type="spellStart"/>
      <w:r w:rsidR="00157BE4" w:rsidRPr="00804427">
        <w:rPr>
          <w:rFonts w:cstheme="minorHAnsi"/>
        </w:rPr>
        <w:t>Bar</w:t>
      </w:r>
      <w:r w:rsidR="00061328">
        <w:rPr>
          <w:rFonts w:cstheme="minorHAnsi"/>
        </w:rPr>
        <w:t>r</w:t>
      </w:r>
      <w:r w:rsidR="00157BE4" w:rsidRPr="00804427">
        <w:rPr>
          <w:rFonts w:cstheme="minorHAnsi"/>
        </w:rPr>
        <w:t>ade</w:t>
      </w:r>
      <w:r w:rsidR="00061328">
        <w:rPr>
          <w:rFonts w:cstheme="minorHAnsi"/>
        </w:rPr>
        <w:t>l</w:t>
      </w:r>
      <w:r w:rsidR="00157BE4" w:rsidRPr="00804427">
        <w:rPr>
          <w:rFonts w:cstheme="minorHAnsi"/>
        </w:rPr>
        <w:t>l</w:t>
      </w:r>
      <w:proofErr w:type="spellEnd"/>
      <w:r w:rsidR="00804427" w:rsidRPr="00804427">
        <w:rPr>
          <w:rFonts w:cstheme="minorHAnsi"/>
        </w:rPr>
        <w:t>, 20</w:t>
      </w:r>
      <w:r w:rsidR="00157BE4" w:rsidRPr="00804427">
        <w:rPr>
          <w:rFonts w:cstheme="minorHAnsi"/>
        </w:rPr>
        <w:t>12</w:t>
      </w:r>
      <w:r w:rsidR="00804427" w:rsidRPr="00804427">
        <w:rPr>
          <w:rFonts w:cstheme="minorHAnsi"/>
        </w:rPr>
        <w:t>)</w:t>
      </w:r>
      <w:r w:rsidR="00157BE4" w:rsidRPr="007D33C0">
        <w:rPr>
          <w:rFonts w:cstheme="minorHAnsi"/>
          <w:noProof/>
        </w:rPr>
        <w:t xml:space="preserve">, </w:t>
      </w:r>
      <w:r w:rsidR="006C579B" w:rsidRPr="007D33C0">
        <w:rPr>
          <w:rFonts w:cstheme="minorHAnsi"/>
          <w:noProof/>
        </w:rPr>
        <w:t>additionally</w:t>
      </w:r>
      <w:r w:rsidR="00804427" w:rsidRPr="00804427">
        <w:rPr>
          <w:rFonts w:cstheme="minorHAnsi"/>
        </w:rPr>
        <w:t xml:space="preserve"> it could become a filter with other criteria used to </w:t>
      </w:r>
      <w:r w:rsidR="00804427" w:rsidRPr="00804427">
        <w:rPr>
          <w:rFonts w:cstheme="minorHAnsi"/>
        </w:rPr>
        <w:lastRenderedPageBreak/>
        <w:t xml:space="preserve">confirm </w:t>
      </w:r>
      <w:r w:rsidR="00157BE4" w:rsidRPr="00804427">
        <w:rPr>
          <w:rFonts w:cstheme="minorHAnsi"/>
        </w:rPr>
        <w:t>(</w:t>
      </w:r>
      <w:r w:rsidR="00804427" w:rsidRPr="00804427">
        <w:rPr>
          <w:rFonts w:cstheme="minorHAnsi"/>
        </w:rPr>
        <w:t xml:space="preserve">see </w:t>
      </w:r>
      <w:r w:rsidR="00157BE4" w:rsidRPr="00804427">
        <w:rPr>
          <w:rFonts w:cstheme="minorHAnsi"/>
        </w:rPr>
        <w:t>Rodger and Turpin (2011</w:t>
      </w:r>
      <w:r w:rsidR="00804427" w:rsidRPr="00804427">
        <w:rPr>
          <w:rFonts w:cstheme="minorHAnsi"/>
        </w:rPr>
        <w:t xml:space="preserve">).  </w:t>
      </w:r>
      <w:r w:rsidR="00ED0042" w:rsidRPr="00804427">
        <w:rPr>
          <w:rFonts w:eastAsia="Times New Roman" w:cstheme="minorHAnsi"/>
          <w:lang w:eastAsia="en-GB"/>
        </w:rPr>
        <w:t xml:space="preserve">In </w:t>
      </w:r>
      <w:r w:rsidR="00ED0042" w:rsidRPr="006C579B">
        <w:rPr>
          <w:rFonts w:eastAsia="Times New Roman" w:cstheme="minorHAnsi"/>
          <w:noProof/>
          <w:lang w:eastAsia="en-GB"/>
        </w:rPr>
        <w:t>short</w:t>
      </w:r>
      <w:r w:rsidR="006C579B">
        <w:rPr>
          <w:rFonts w:eastAsia="Times New Roman" w:cstheme="minorHAnsi"/>
          <w:noProof/>
          <w:lang w:eastAsia="en-GB"/>
        </w:rPr>
        <w:t>,</w:t>
      </w:r>
      <w:r w:rsidR="00ED0042" w:rsidRPr="00804427">
        <w:rPr>
          <w:rFonts w:eastAsia="Times New Roman" w:cstheme="minorHAnsi"/>
          <w:lang w:eastAsia="en-GB"/>
        </w:rPr>
        <w:t xml:space="preserve"> </w:t>
      </w:r>
      <w:r w:rsidR="00E83F0A" w:rsidRPr="00804427">
        <w:rPr>
          <w:rFonts w:cstheme="minorHAnsi"/>
        </w:rPr>
        <w:t xml:space="preserve">identification </w:t>
      </w:r>
      <w:r w:rsidR="006C579B">
        <w:rPr>
          <w:rFonts w:cstheme="minorHAnsi"/>
          <w:noProof/>
        </w:rPr>
        <w:t>has</w:t>
      </w:r>
      <w:r w:rsidR="00E83F0A" w:rsidRPr="00804427">
        <w:rPr>
          <w:rFonts w:cstheme="minorHAnsi"/>
        </w:rPr>
        <w:t xml:space="preserve"> with conceptual challenges that remain unresolved</w:t>
      </w:r>
      <w:r w:rsidR="00804427" w:rsidRPr="00804427">
        <w:rPr>
          <w:rFonts w:cstheme="minorHAnsi"/>
        </w:rPr>
        <w:t xml:space="preserve"> </w:t>
      </w:r>
      <w:r w:rsidR="00E83F0A" w:rsidRPr="00804427">
        <w:rPr>
          <w:rFonts w:cstheme="minorHAnsi"/>
        </w:rPr>
        <w:t>for r</w:t>
      </w:r>
      <w:r w:rsidR="00804427" w:rsidRPr="00804427">
        <w:rPr>
          <w:rFonts w:cstheme="minorHAnsi"/>
        </w:rPr>
        <w:t>esearchers</w:t>
      </w:r>
      <w:r w:rsidR="00E83F0A" w:rsidRPr="00804427">
        <w:rPr>
          <w:rFonts w:cstheme="minorHAnsi"/>
        </w:rPr>
        <w:t xml:space="preserve"> </w:t>
      </w:r>
      <w:r w:rsidR="00804427" w:rsidRPr="00804427">
        <w:rPr>
          <w:rFonts w:cstheme="minorHAnsi"/>
        </w:rPr>
        <w:t>(</w:t>
      </w:r>
      <w:proofErr w:type="spellStart"/>
      <w:r w:rsidR="00804427" w:rsidRPr="00804427">
        <w:rPr>
          <w:rFonts w:cstheme="minorHAnsi"/>
        </w:rPr>
        <w:t>Barradell</w:t>
      </w:r>
      <w:proofErr w:type="spellEnd"/>
      <w:r w:rsidR="00804427" w:rsidRPr="00804427">
        <w:rPr>
          <w:rFonts w:cstheme="minorHAnsi"/>
        </w:rPr>
        <w:t xml:space="preserve"> and Peseta, </w:t>
      </w:r>
      <w:r w:rsidR="00E83F0A" w:rsidRPr="00804427">
        <w:rPr>
          <w:rFonts w:cstheme="minorHAnsi"/>
        </w:rPr>
        <w:t>2014</w:t>
      </w:r>
      <w:r w:rsidR="00ED0042" w:rsidRPr="00804427">
        <w:rPr>
          <w:rFonts w:cstheme="minorHAnsi"/>
        </w:rPr>
        <w:t xml:space="preserve">), </w:t>
      </w:r>
      <w:r w:rsidR="00804427" w:rsidRPr="00804427">
        <w:rPr>
          <w:rFonts w:cstheme="minorHAnsi"/>
        </w:rPr>
        <w:t xml:space="preserve">the </w:t>
      </w:r>
      <w:r w:rsidR="00965430" w:rsidRPr="00804427">
        <w:rPr>
          <w:rFonts w:cstheme="minorHAnsi"/>
        </w:rPr>
        <w:t>characteristics can be considered subjective (O’Donnell, 2010;</w:t>
      </w:r>
      <w:r w:rsidR="00804427" w:rsidRPr="00804427">
        <w:rPr>
          <w:rFonts w:cstheme="minorHAnsi"/>
        </w:rPr>
        <w:t xml:space="preserve"> and </w:t>
      </w:r>
      <w:proofErr w:type="spellStart"/>
      <w:r w:rsidR="00965430" w:rsidRPr="00804427">
        <w:rPr>
          <w:rFonts w:cstheme="minorHAnsi"/>
        </w:rPr>
        <w:t>Rowbottom</w:t>
      </w:r>
      <w:proofErr w:type="spellEnd"/>
      <w:r w:rsidR="00965430" w:rsidRPr="00FA53E0">
        <w:rPr>
          <w:rFonts w:cstheme="minorHAnsi"/>
          <w:color w:val="000000"/>
        </w:rPr>
        <w:t xml:space="preserve">, </w:t>
      </w:r>
      <w:r w:rsidR="00965430" w:rsidRPr="00FA53E0">
        <w:rPr>
          <w:rFonts w:cstheme="minorHAnsi"/>
          <w:color w:val="000085"/>
        </w:rPr>
        <w:t>2007</w:t>
      </w:r>
      <w:r w:rsidR="00804427">
        <w:rPr>
          <w:rFonts w:cstheme="minorHAnsi"/>
          <w:color w:val="000000"/>
        </w:rPr>
        <w:t>)</w:t>
      </w:r>
      <w:r w:rsidR="00965430" w:rsidRPr="00FA53E0">
        <w:rPr>
          <w:rFonts w:cstheme="minorHAnsi"/>
          <w:color w:val="000000"/>
        </w:rPr>
        <w:t xml:space="preserve">, which leads into issues </w:t>
      </w:r>
      <w:r w:rsidR="00804427" w:rsidRPr="00FA53E0">
        <w:rPr>
          <w:rFonts w:cstheme="minorHAnsi"/>
          <w:color w:val="000000"/>
        </w:rPr>
        <w:t>around</w:t>
      </w:r>
      <w:r w:rsidR="00965430" w:rsidRPr="00FA53E0">
        <w:rPr>
          <w:rFonts w:cstheme="minorHAnsi"/>
          <w:color w:val="000000"/>
        </w:rPr>
        <w:t xml:space="preserve"> the empirical </w:t>
      </w:r>
      <w:r w:rsidR="00804427">
        <w:rPr>
          <w:rFonts w:cstheme="minorHAnsi"/>
          <w:color w:val="000000"/>
        </w:rPr>
        <w:t>research (</w:t>
      </w:r>
      <w:proofErr w:type="spellStart"/>
      <w:r w:rsidR="00965430" w:rsidRPr="00FA53E0">
        <w:rPr>
          <w:rFonts w:cstheme="minorHAnsi"/>
          <w:color w:val="000000"/>
        </w:rPr>
        <w:t>Rowbottom</w:t>
      </w:r>
      <w:proofErr w:type="spellEnd"/>
      <w:r w:rsidR="00965430" w:rsidRPr="00FA53E0">
        <w:rPr>
          <w:rFonts w:cstheme="minorHAnsi"/>
          <w:color w:val="000000"/>
        </w:rPr>
        <w:t xml:space="preserve">, </w:t>
      </w:r>
      <w:r w:rsidR="00965430" w:rsidRPr="00FA53E0">
        <w:rPr>
          <w:rFonts w:cstheme="minorHAnsi"/>
          <w:color w:val="000085"/>
        </w:rPr>
        <w:t>2007</w:t>
      </w:r>
      <w:r w:rsidR="00804427">
        <w:rPr>
          <w:rFonts w:cstheme="minorHAnsi"/>
          <w:color w:val="000000"/>
        </w:rPr>
        <w:t>).</w:t>
      </w:r>
    </w:p>
    <w:p w14:paraId="5A63460A" w14:textId="2D82CCCB" w:rsidR="00965430" w:rsidRPr="00FA53E0" w:rsidRDefault="00965430" w:rsidP="00CE04A1">
      <w:pPr>
        <w:autoSpaceDE w:val="0"/>
        <w:autoSpaceDN w:val="0"/>
        <w:adjustRightInd w:val="0"/>
        <w:spacing w:after="0" w:line="240" w:lineRule="auto"/>
        <w:jc w:val="both"/>
        <w:rPr>
          <w:rFonts w:cstheme="minorHAnsi"/>
          <w:color w:val="000000"/>
        </w:rPr>
      </w:pPr>
    </w:p>
    <w:p w14:paraId="239DA34F" w14:textId="04D385ED" w:rsidR="00804427" w:rsidRDefault="00965430" w:rsidP="00CE04A1">
      <w:pPr>
        <w:autoSpaceDE w:val="0"/>
        <w:autoSpaceDN w:val="0"/>
        <w:adjustRightInd w:val="0"/>
        <w:spacing w:after="0" w:line="240" w:lineRule="auto"/>
        <w:jc w:val="both"/>
        <w:rPr>
          <w:rFonts w:cstheme="minorHAnsi"/>
          <w:color w:val="000000"/>
        </w:rPr>
      </w:pPr>
      <w:r w:rsidRPr="00FA53E0">
        <w:rPr>
          <w:rFonts w:cstheme="minorHAnsi"/>
          <w:color w:val="000000"/>
        </w:rPr>
        <w:t xml:space="preserve">Given such issues the empirical researcher is left with two alternatives, firstly, either not carry out or hold back research in the hope that such difficulties will </w:t>
      </w:r>
      <w:r w:rsidRPr="007D33C0">
        <w:rPr>
          <w:rFonts w:cstheme="minorHAnsi"/>
          <w:noProof/>
          <w:color w:val="000000"/>
        </w:rPr>
        <w:t>be resolved</w:t>
      </w:r>
      <w:r w:rsidRPr="00FA53E0">
        <w:rPr>
          <w:rFonts w:cstheme="minorHAnsi"/>
          <w:color w:val="000000"/>
        </w:rPr>
        <w:t xml:space="preserve">. Or </w:t>
      </w:r>
      <w:r w:rsidRPr="006C579B">
        <w:rPr>
          <w:rFonts w:cstheme="minorHAnsi"/>
          <w:noProof/>
          <w:color w:val="000000"/>
        </w:rPr>
        <w:t>secondly</w:t>
      </w:r>
      <w:r w:rsidR="006C579B">
        <w:rPr>
          <w:rFonts w:cstheme="minorHAnsi"/>
          <w:noProof/>
          <w:color w:val="000000"/>
        </w:rPr>
        <w:t>,</w:t>
      </w:r>
      <w:r w:rsidRPr="00FA53E0">
        <w:rPr>
          <w:rFonts w:cstheme="minorHAnsi"/>
          <w:color w:val="000000"/>
        </w:rPr>
        <w:t xml:space="preserve"> acknowledge that there are conceptu</w:t>
      </w:r>
      <w:r w:rsidR="006C579B">
        <w:rPr>
          <w:rFonts w:cstheme="minorHAnsi"/>
          <w:color w:val="000000"/>
        </w:rPr>
        <w:t xml:space="preserve">al issues </w:t>
      </w:r>
      <w:r w:rsidRPr="00FA53E0">
        <w:rPr>
          <w:rFonts w:cstheme="minorHAnsi"/>
          <w:color w:val="000000"/>
        </w:rPr>
        <w:t>and argue that although not a</w:t>
      </w:r>
      <w:r w:rsidR="002D3C20" w:rsidRPr="00FA53E0">
        <w:rPr>
          <w:rFonts w:cstheme="minorHAnsi"/>
          <w:color w:val="000000"/>
        </w:rPr>
        <w:t xml:space="preserve"> </w:t>
      </w:r>
      <w:r w:rsidRPr="00FA53E0">
        <w:rPr>
          <w:rFonts w:cstheme="minorHAnsi"/>
          <w:color w:val="000000"/>
        </w:rPr>
        <w:t xml:space="preserve">perfect situation this should not stop </w:t>
      </w:r>
      <w:r w:rsidRPr="006C579B">
        <w:rPr>
          <w:rFonts w:cstheme="minorHAnsi"/>
          <w:noProof/>
          <w:color w:val="000000"/>
        </w:rPr>
        <w:t>re</w:t>
      </w:r>
      <w:r w:rsidR="006C579B" w:rsidRPr="006C579B">
        <w:rPr>
          <w:rFonts w:cstheme="minorHAnsi"/>
          <w:noProof/>
          <w:color w:val="000000"/>
        </w:rPr>
        <w:t>se</w:t>
      </w:r>
      <w:r w:rsidRPr="006C579B">
        <w:rPr>
          <w:rFonts w:cstheme="minorHAnsi"/>
          <w:noProof/>
          <w:color w:val="000000"/>
        </w:rPr>
        <w:t>a</w:t>
      </w:r>
      <w:r w:rsidR="006C579B" w:rsidRPr="006C579B">
        <w:rPr>
          <w:rFonts w:cstheme="minorHAnsi"/>
          <w:noProof/>
          <w:color w:val="000000"/>
        </w:rPr>
        <w:t>r</w:t>
      </w:r>
      <w:r w:rsidRPr="006C579B">
        <w:rPr>
          <w:rFonts w:cstheme="minorHAnsi"/>
          <w:noProof/>
          <w:color w:val="000000"/>
        </w:rPr>
        <w:t>ch</w:t>
      </w:r>
      <w:r w:rsidRPr="00FA53E0">
        <w:rPr>
          <w:rFonts w:cstheme="minorHAnsi"/>
          <w:color w:val="000000"/>
        </w:rPr>
        <w:t xml:space="preserve"> in </w:t>
      </w:r>
      <w:r w:rsidR="002D3C20" w:rsidRPr="00FA53E0">
        <w:rPr>
          <w:rFonts w:cstheme="minorHAnsi"/>
          <w:color w:val="000000"/>
        </w:rPr>
        <w:t>such</w:t>
      </w:r>
      <w:r w:rsidR="006C579B">
        <w:rPr>
          <w:rFonts w:cstheme="minorHAnsi"/>
          <w:color w:val="000000"/>
        </w:rPr>
        <w:t xml:space="preserve"> an </w:t>
      </w:r>
      <w:r w:rsidR="006C579B" w:rsidRPr="006C579B">
        <w:rPr>
          <w:rFonts w:cstheme="minorHAnsi"/>
          <w:noProof/>
          <w:color w:val="000000"/>
        </w:rPr>
        <w:t>impo</w:t>
      </w:r>
      <w:r w:rsidRPr="006C579B">
        <w:rPr>
          <w:rFonts w:cstheme="minorHAnsi"/>
          <w:noProof/>
          <w:color w:val="000000"/>
        </w:rPr>
        <w:t>rt</w:t>
      </w:r>
      <w:r w:rsidR="006C579B" w:rsidRPr="006C579B">
        <w:rPr>
          <w:rFonts w:cstheme="minorHAnsi"/>
          <w:noProof/>
          <w:color w:val="000000"/>
        </w:rPr>
        <w:t>an</w:t>
      </w:r>
      <w:r w:rsidR="006C579B">
        <w:rPr>
          <w:rFonts w:cstheme="minorHAnsi"/>
          <w:noProof/>
          <w:color w:val="000000"/>
        </w:rPr>
        <w:t>t</w:t>
      </w:r>
      <w:r w:rsidRPr="00FA53E0">
        <w:rPr>
          <w:rFonts w:cstheme="minorHAnsi"/>
          <w:color w:val="000000"/>
        </w:rPr>
        <w:t xml:space="preserve"> pedago</w:t>
      </w:r>
      <w:r w:rsidR="002D3C20" w:rsidRPr="00FA53E0">
        <w:rPr>
          <w:rFonts w:cstheme="minorHAnsi"/>
          <w:color w:val="000000"/>
        </w:rPr>
        <w:t>gi</w:t>
      </w:r>
      <w:r w:rsidRPr="00FA53E0">
        <w:rPr>
          <w:rFonts w:cstheme="minorHAnsi"/>
          <w:color w:val="000000"/>
        </w:rPr>
        <w:t xml:space="preserve">c issue and carry </w:t>
      </w:r>
      <w:r w:rsidR="006C579B" w:rsidRPr="006C579B">
        <w:rPr>
          <w:rFonts w:cstheme="minorHAnsi"/>
          <w:noProof/>
          <w:color w:val="000000"/>
        </w:rPr>
        <w:t>ou</w:t>
      </w:r>
      <w:r w:rsidR="006C579B">
        <w:rPr>
          <w:rFonts w:cstheme="minorHAnsi"/>
          <w:noProof/>
          <w:color w:val="000000"/>
        </w:rPr>
        <w:t>t</w:t>
      </w:r>
      <w:r w:rsidRPr="00FA53E0">
        <w:rPr>
          <w:rFonts w:cstheme="minorHAnsi"/>
          <w:color w:val="000000"/>
        </w:rPr>
        <w:t xml:space="preserve"> research with the main of contributing knowledge though acknowledging the conceptual weakness. Not unsurprisingly the author has adopted the second view, hence this paper. </w:t>
      </w:r>
    </w:p>
    <w:p w14:paraId="12248D02" w14:textId="77777777" w:rsidR="00804427" w:rsidRDefault="00804427" w:rsidP="00CE04A1">
      <w:pPr>
        <w:autoSpaceDE w:val="0"/>
        <w:autoSpaceDN w:val="0"/>
        <w:adjustRightInd w:val="0"/>
        <w:spacing w:after="0" w:line="240" w:lineRule="auto"/>
        <w:jc w:val="both"/>
        <w:rPr>
          <w:rFonts w:cstheme="minorHAnsi"/>
          <w:color w:val="000000"/>
        </w:rPr>
      </w:pPr>
    </w:p>
    <w:p w14:paraId="679A1433" w14:textId="63F5158E" w:rsidR="00157BE4" w:rsidRDefault="00804427" w:rsidP="00CE04A1">
      <w:pPr>
        <w:autoSpaceDE w:val="0"/>
        <w:autoSpaceDN w:val="0"/>
        <w:adjustRightInd w:val="0"/>
        <w:spacing w:after="0" w:line="240" w:lineRule="auto"/>
        <w:jc w:val="both"/>
        <w:rPr>
          <w:rFonts w:eastAsia="Times New Roman" w:cstheme="minorHAnsi"/>
          <w:lang w:eastAsia="en-GB"/>
        </w:rPr>
      </w:pPr>
      <w:r>
        <w:rPr>
          <w:rFonts w:cstheme="minorHAnsi"/>
          <w:color w:val="000000"/>
        </w:rPr>
        <w:t xml:space="preserve">TCs can vary by discipline, </w:t>
      </w:r>
      <w:r w:rsidR="00157BE4" w:rsidRPr="00FA53E0">
        <w:rPr>
          <w:rFonts w:cstheme="minorHAnsi"/>
          <w:lang w:eastAsia="en-GB"/>
        </w:rPr>
        <w:t>Meyer and Land’s (2003) initial wor</w:t>
      </w:r>
      <w:r w:rsidR="007C6961">
        <w:rPr>
          <w:rFonts w:cstheme="minorHAnsi"/>
          <w:lang w:eastAsia="en-GB"/>
        </w:rPr>
        <w:t xml:space="preserve">k was in economics where they </w:t>
      </w:r>
      <w:r>
        <w:rPr>
          <w:rFonts w:cstheme="minorHAnsi"/>
          <w:lang w:eastAsia="en-GB"/>
        </w:rPr>
        <w:t>id</w:t>
      </w:r>
      <w:r w:rsidRPr="00FA53E0">
        <w:rPr>
          <w:rFonts w:cstheme="minorHAnsi"/>
          <w:lang w:eastAsia="en-GB"/>
        </w:rPr>
        <w:t>entified</w:t>
      </w:r>
      <w:r w:rsidR="00157BE4" w:rsidRPr="00FA53E0">
        <w:rPr>
          <w:rFonts w:cstheme="minorHAnsi"/>
          <w:lang w:eastAsia="en-GB"/>
        </w:rPr>
        <w:t xml:space="preserve"> opport</w:t>
      </w:r>
      <w:r>
        <w:rPr>
          <w:rFonts w:cstheme="minorHAnsi"/>
          <w:lang w:eastAsia="en-GB"/>
        </w:rPr>
        <w:t>unity cost a threshold concept,</w:t>
      </w:r>
      <w:r w:rsidR="00157BE4" w:rsidRPr="00FA53E0">
        <w:rPr>
          <w:rFonts w:cstheme="minorHAnsi"/>
          <w:lang w:eastAsia="en-GB"/>
        </w:rPr>
        <w:t xml:space="preserve"> in maths </w:t>
      </w:r>
      <w:r>
        <w:rPr>
          <w:rFonts w:cstheme="minorHAnsi"/>
          <w:lang w:eastAsia="en-GB"/>
        </w:rPr>
        <w:t xml:space="preserve">they used </w:t>
      </w:r>
      <w:proofErr w:type="spellStart"/>
      <w:r w:rsidR="00157BE4" w:rsidRPr="00FA53E0">
        <w:rPr>
          <w:rFonts w:eastAsia="Times New Roman" w:cstheme="minorHAnsi"/>
          <w:lang w:eastAsia="en-GB"/>
        </w:rPr>
        <w:t>Artigue</w:t>
      </w:r>
      <w:r w:rsidR="002A3DEF">
        <w:rPr>
          <w:rFonts w:eastAsia="Times New Roman" w:cstheme="minorHAnsi"/>
          <w:lang w:eastAsia="en-GB"/>
        </w:rPr>
        <w:t>’s</w:t>
      </w:r>
      <w:proofErr w:type="spellEnd"/>
      <w:r w:rsidR="00157BE4" w:rsidRPr="00FA53E0">
        <w:rPr>
          <w:rFonts w:eastAsia="Times New Roman" w:cstheme="minorHAnsi"/>
          <w:lang w:eastAsia="en-GB"/>
        </w:rPr>
        <w:t xml:space="preserve"> (2001) </w:t>
      </w:r>
      <w:r>
        <w:rPr>
          <w:rFonts w:eastAsia="Times New Roman" w:cstheme="minorHAnsi"/>
          <w:lang w:eastAsia="en-GB"/>
        </w:rPr>
        <w:t xml:space="preserve">suggestion of </w:t>
      </w:r>
      <w:r w:rsidR="00157BE4" w:rsidRPr="00FA53E0">
        <w:rPr>
          <w:rFonts w:eastAsia="Times New Roman" w:cstheme="minorHAnsi"/>
          <w:lang w:eastAsia="en-GB"/>
        </w:rPr>
        <w:t>limit</w:t>
      </w:r>
      <w:r>
        <w:rPr>
          <w:rFonts w:eastAsia="Times New Roman" w:cstheme="minorHAnsi"/>
          <w:lang w:eastAsia="en-GB"/>
        </w:rPr>
        <w:t>s, similarly precedence in law and for history the issue of subjectivity (</w:t>
      </w:r>
      <w:r w:rsidRPr="00FA53E0">
        <w:rPr>
          <w:rFonts w:eastAsia="Times New Roman" w:cstheme="minorHAnsi"/>
          <w:lang w:eastAsia="en-GB"/>
        </w:rPr>
        <w:t>Cronin</w:t>
      </w:r>
      <w:r>
        <w:rPr>
          <w:rFonts w:eastAsia="Times New Roman" w:cstheme="minorHAnsi"/>
          <w:lang w:eastAsia="en-GB"/>
        </w:rPr>
        <w:t xml:space="preserve">, </w:t>
      </w:r>
      <w:r w:rsidRPr="00FA53E0">
        <w:rPr>
          <w:rFonts w:eastAsia="Times New Roman" w:cstheme="minorHAnsi"/>
          <w:lang w:eastAsia="en-GB"/>
        </w:rPr>
        <w:t>2014)</w:t>
      </w:r>
      <w:r w:rsidR="002A3DEF">
        <w:rPr>
          <w:rFonts w:eastAsia="Times New Roman" w:cstheme="minorHAnsi"/>
          <w:lang w:eastAsia="en-GB"/>
        </w:rPr>
        <w:t xml:space="preserve"> have been identified</w:t>
      </w:r>
      <w:r>
        <w:rPr>
          <w:rFonts w:eastAsia="Times New Roman" w:cstheme="minorHAnsi"/>
          <w:lang w:eastAsia="en-GB"/>
        </w:rPr>
        <w:t xml:space="preserve">. In short </w:t>
      </w:r>
      <w:r w:rsidRPr="00FA53E0">
        <w:rPr>
          <w:rFonts w:eastAsia="Times New Roman" w:cstheme="minorHAnsi"/>
          <w:lang w:eastAsia="en-GB"/>
        </w:rPr>
        <w:t xml:space="preserve">differences in the practice and thinking of disciplines and their teaching makes it unlikely that </w:t>
      </w:r>
      <w:r w:rsidRPr="00FA53E0">
        <w:rPr>
          <w:rFonts w:cstheme="minorHAnsi"/>
        </w:rPr>
        <w:t>‘one size fits all’</w:t>
      </w:r>
      <w:r>
        <w:rPr>
          <w:rFonts w:cstheme="minorHAnsi"/>
        </w:rPr>
        <w:t xml:space="preserve"> (</w:t>
      </w:r>
      <w:proofErr w:type="spellStart"/>
      <w:r w:rsidRPr="00FA53E0">
        <w:rPr>
          <w:rFonts w:eastAsia="Times New Roman" w:cstheme="minorHAnsi"/>
          <w:lang w:eastAsia="en-GB"/>
        </w:rPr>
        <w:t>Bar</w:t>
      </w:r>
      <w:r w:rsidR="00F20E96">
        <w:rPr>
          <w:rFonts w:eastAsia="Times New Roman" w:cstheme="minorHAnsi"/>
          <w:lang w:eastAsia="en-GB"/>
        </w:rPr>
        <w:t>r</w:t>
      </w:r>
      <w:r w:rsidRPr="00FA53E0">
        <w:rPr>
          <w:rFonts w:eastAsia="Times New Roman" w:cstheme="minorHAnsi"/>
          <w:lang w:eastAsia="en-GB"/>
        </w:rPr>
        <w:t>adell</w:t>
      </w:r>
      <w:proofErr w:type="spellEnd"/>
      <w:r>
        <w:rPr>
          <w:rFonts w:eastAsia="Times New Roman" w:cstheme="minorHAnsi"/>
          <w:lang w:eastAsia="en-GB"/>
        </w:rPr>
        <w:t>,</w:t>
      </w:r>
      <w:r w:rsidRPr="00FA53E0">
        <w:rPr>
          <w:rFonts w:eastAsia="Times New Roman" w:cstheme="minorHAnsi"/>
          <w:lang w:eastAsia="en-GB"/>
        </w:rPr>
        <w:t xml:space="preserve"> </w:t>
      </w:r>
      <w:r>
        <w:rPr>
          <w:rFonts w:eastAsia="Times New Roman" w:cstheme="minorHAnsi"/>
          <w:lang w:eastAsia="en-GB"/>
        </w:rPr>
        <w:t>2012).</w:t>
      </w:r>
      <w:r w:rsidR="00FE60F6">
        <w:rPr>
          <w:rFonts w:eastAsia="Times New Roman" w:cstheme="minorHAnsi"/>
          <w:lang w:eastAsia="en-GB"/>
        </w:rPr>
        <w:t xml:space="preserve">  </w:t>
      </w:r>
      <w:r w:rsidR="00FE60F6" w:rsidRPr="006C579B">
        <w:rPr>
          <w:rFonts w:eastAsia="Times New Roman" w:cstheme="minorHAnsi"/>
          <w:noProof/>
          <w:lang w:eastAsia="en-GB"/>
        </w:rPr>
        <w:t>Consequently</w:t>
      </w:r>
      <w:r w:rsidR="006C579B">
        <w:rPr>
          <w:rFonts w:eastAsia="Times New Roman" w:cstheme="minorHAnsi"/>
          <w:noProof/>
          <w:lang w:eastAsia="en-GB"/>
        </w:rPr>
        <w:t>,</w:t>
      </w:r>
      <w:r w:rsidR="00FE60F6">
        <w:rPr>
          <w:rFonts w:eastAsia="Times New Roman" w:cstheme="minorHAnsi"/>
          <w:lang w:eastAsia="en-GB"/>
        </w:rPr>
        <w:t xml:space="preserve"> work needs to be carried out by discipline (McLean, 2009).</w:t>
      </w:r>
    </w:p>
    <w:p w14:paraId="01635284" w14:textId="29830AD1" w:rsidR="00FE60F6" w:rsidRDefault="00FE60F6" w:rsidP="00CE04A1">
      <w:pPr>
        <w:autoSpaceDE w:val="0"/>
        <w:autoSpaceDN w:val="0"/>
        <w:adjustRightInd w:val="0"/>
        <w:spacing w:after="0" w:line="240" w:lineRule="auto"/>
        <w:jc w:val="both"/>
        <w:rPr>
          <w:rFonts w:eastAsia="Times New Roman" w:cstheme="minorHAnsi"/>
          <w:lang w:eastAsia="en-GB"/>
        </w:rPr>
      </w:pPr>
    </w:p>
    <w:p w14:paraId="7BCE5D53" w14:textId="14E0457B" w:rsidR="00FE60F6" w:rsidRPr="00FA53E0" w:rsidRDefault="00FE60F6" w:rsidP="00CE04A1">
      <w:pPr>
        <w:autoSpaceDE w:val="0"/>
        <w:autoSpaceDN w:val="0"/>
        <w:adjustRightInd w:val="0"/>
        <w:spacing w:after="0" w:line="240" w:lineRule="auto"/>
        <w:jc w:val="both"/>
        <w:rPr>
          <w:rFonts w:eastAsia="Times New Roman" w:cstheme="minorHAnsi"/>
          <w:lang w:eastAsia="en-GB"/>
        </w:rPr>
      </w:pPr>
      <w:r w:rsidRPr="002A3DEF">
        <w:rPr>
          <w:rFonts w:eastAsia="Times New Roman" w:cstheme="minorHAnsi"/>
          <w:noProof/>
          <w:lang w:eastAsia="en-GB"/>
        </w:rPr>
        <w:t>Fu</w:t>
      </w:r>
      <w:r w:rsidR="006C579B" w:rsidRPr="002A3DEF">
        <w:rPr>
          <w:rFonts w:eastAsia="Times New Roman" w:cstheme="minorHAnsi"/>
          <w:noProof/>
          <w:lang w:eastAsia="en-GB"/>
        </w:rPr>
        <w:t>r</w:t>
      </w:r>
      <w:r w:rsidRPr="002A3DEF">
        <w:rPr>
          <w:rFonts w:eastAsia="Times New Roman" w:cstheme="minorHAnsi"/>
          <w:noProof/>
          <w:lang w:eastAsia="en-GB"/>
        </w:rPr>
        <w:t>thermore</w:t>
      </w:r>
      <w:r w:rsidRPr="002A3DEF">
        <w:rPr>
          <w:rFonts w:eastAsia="Times New Roman" w:cstheme="minorHAnsi"/>
          <w:lang w:eastAsia="en-GB"/>
        </w:rPr>
        <w:t xml:space="preserve">, TCs can also vary from student to student </w:t>
      </w:r>
      <w:r w:rsidRPr="002A3DEF">
        <w:rPr>
          <w:rFonts w:cstheme="minorHAnsi"/>
        </w:rPr>
        <w:t>(O’Donnell, 2010</w:t>
      </w:r>
      <w:r w:rsidR="002A3DEF">
        <w:rPr>
          <w:rFonts w:cstheme="minorHAnsi"/>
        </w:rPr>
        <w:t xml:space="preserve">: </w:t>
      </w:r>
      <w:proofErr w:type="spellStart"/>
      <w:r w:rsidRPr="002A3DEF">
        <w:rPr>
          <w:rFonts w:cstheme="minorHAnsi"/>
        </w:rPr>
        <w:t>Rowbottom</w:t>
      </w:r>
      <w:proofErr w:type="spellEnd"/>
      <w:r w:rsidRPr="002A3DEF">
        <w:rPr>
          <w:rFonts w:cstheme="minorHAnsi"/>
        </w:rPr>
        <w:t xml:space="preserve">, 2007), for </w:t>
      </w:r>
      <w:r w:rsidRPr="002A3DEF">
        <w:rPr>
          <w:rFonts w:cstheme="minorHAnsi"/>
          <w:noProof/>
        </w:rPr>
        <w:t>example</w:t>
      </w:r>
      <w:r w:rsidR="006C579B" w:rsidRPr="002A3DEF">
        <w:rPr>
          <w:rFonts w:cstheme="minorHAnsi"/>
          <w:noProof/>
        </w:rPr>
        <w:t>,</w:t>
      </w:r>
      <w:r w:rsidRPr="002A3DEF">
        <w:rPr>
          <w:rFonts w:cstheme="minorHAnsi"/>
        </w:rPr>
        <w:t xml:space="preserve"> Shanahan et al. (2006) found that disciplines </w:t>
      </w:r>
      <w:r w:rsidRPr="00FA53E0">
        <w:rPr>
          <w:rFonts w:cstheme="minorHAnsi"/>
          <w:color w:val="000000"/>
        </w:rPr>
        <w:t>studied previously and type of previous education had a</w:t>
      </w:r>
      <w:r w:rsidR="002A3DEF">
        <w:rPr>
          <w:rFonts w:cstheme="minorHAnsi"/>
          <w:color w:val="000000"/>
        </w:rPr>
        <w:t xml:space="preserve"> greater impact on outcomes than</w:t>
      </w:r>
      <w:r w:rsidRPr="00FA53E0">
        <w:rPr>
          <w:rFonts w:cstheme="minorHAnsi"/>
          <w:color w:val="000000"/>
        </w:rPr>
        <w:t xml:space="preserve"> university class or tutorial attendance</w:t>
      </w:r>
      <w:r>
        <w:rPr>
          <w:rFonts w:cstheme="minorHAnsi"/>
          <w:color w:val="000000"/>
        </w:rPr>
        <w:t xml:space="preserve">.  At this </w:t>
      </w:r>
      <w:r w:rsidRPr="006C579B">
        <w:rPr>
          <w:rFonts w:cstheme="minorHAnsi"/>
          <w:noProof/>
          <w:color w:val="000000"/>
        </w:rPr>
        <w:t>stage</w:t>
      </w:r>
      <w:r w:rsidR="006C579B">
        <w:rPr>
          <w:rFonts w:cstheme="minorHAnsi"/>
          <w:noProof/>
          <w:color w:val="000000"/>
        </w:rPr>
        <w:t>,</w:t>
      </w:r>
      <w:r>
        <w:rPr>
          <w:rFonts w:cstheme="minorHAnsi"/>
          <w:color w:val="000000"/>
        </w:rPr>
        <w:t xml:space="preserve"> it is worth noting that there have been significant changes in UK secondary education since 2010, which have affected </w:t>
      </w:r>
      <w:r w:rsidRPr="00FA53E0">
        <w:rPr>
          <w:rFonts w:eastAsia="Times New Roman" w:cstheme="minorHAnsi"/>
          <w:lang w:eastAsia="en-GB"/>
        </w:rPr>
        <w:t xml:space="preserve">the assessment and structure of the key qualifications, </w:t>
      </w:r>
      <w:r w:rsidR="002A3DEF">
        <w:rPr>
          <w:rFonts w:eastAsia="Times New Roman" w:cstheme="minorHAnsi"/>
          <w:lang w:eastAsia="en-GB"/>
        </w:rPr>
        <w:t xml:space="preserve">taken at both 16 and 18/19. </w:t>
      </w:r>
      <w:r>
        <w:rPr>
          <w:rFonts w:eastAsia="Times New Roman" w:cstheme="minorHAnsi"/>
          <w:lang w:eastAsia="en-GB"/>
        </w:rPr>
        <w:t>Consequently</w:t>
      </w:r>
      <w:r w:rsidR="002A3DEF">
        <w:rPr>
          <w:rFonts w:eastAsia="Times New Roman" w:cstheme="minorHAnsi"/>
          <w:lang w:eastAsia="en-GB"/>
        </w:rPr>
        <w:t>,</w:t>
      </w:r>
      <w:r>
        <w:rPr>
          <w:rFonts w:eastAsia="Times New Roman" w:cstheme="minorHAnsi"/>
          <w:lang w:eastAsia="en-GB"/>
        </w:rPr>
        <w:t xml:space="preserve"> TCs can vary not only by discipline but also by student cohort.</w:t>
      </w:r>
    </w:p>
    <w:p w14:paraId="47498134" w14:textId="77777777" w:rsidR="004A4F93" w:rsidRPr="00FA53E0" w:rsidRDefault="004A4F93" w:rsidP="00CE04A1">
      <w:pPr>
        <w:autoSpaceDE w:val="0"/>
        <w:autoSpaceDN w:val="0"/>
        <w:adjustRightInd w:val="0"/>
        <w:spacing w:after="0" w:line="240" w:lineRule="auto"/>
        <w:jc w:val="both"/>
        <w:rPr>
          <w:rFonts w:cstheme="minorHAnsi"/>
          <w:color w:val="000000"/>
        </w:rPr>
      </w:pPr>
    </w:p>
    <w:p w14:paraId="35D7CD4D" w14:textId="30C6B843" w:rsidR="00E83F0A" w:rsidRPr="00FA53E0" w:rsidRDefault="00E83F0A" w:rsidP="00CE04A1">
      <w:pPr>
        <w:spacing w:after="0" w:line="240" w:lineRule="auto"/>
        <w:jc w:val="both"/>
        <w:rPr>
          <w:rFonts w:cstheme="minorHAnsi"/>
        </w:rPr>
      </w:pPr>
      <w:r w:rsidRPr="00FA53E0">
        <w:rPr>
          <w:rFonts w:eastAsia="Times New Roman" w:cstheme="minorHAnsi"/>
          <w:lang w:eastAsia="en-GB"/>
        </w:rPr>
        <w:t xml:space="preserve">Moreover while there is work in many business disciplines </w:t>
      </w:r>
      <w:r w:rsidRPr="006C579B">
        <w:rPr>
          <w:rFonts w:eastAsia="Times New Roman" w:cstheme="minorHAnsi"/>
          <w:noProof/>
          <w:lang w:eastAsia="en-GB"/>
        </w:rPr>
        <w:t>e</w:t>
      </w:r>
      <w:r w:rsidR="006C579B" w:rsidRPr="006C579B">
        <w:rPr>
          <w:rFonts w:eastAsia="Times New Roman" w:cstheme="minorHAnsi"/>
          <w:noProof/>
          <w:lang w:eastAsia="en-GB"/>
        </w:rPr>
        <w:t>.</w:t>
      </w:r>
      <w:r w:rsidRPr="006C579B">
        <w:rPr>
          <w:rFonts w:eastAsia="Times New Roman" w:cstheme="minorHAnsi"/>
          <w:noProof/>
          <w:lang w:eastAsia="en-GB"/>
        </w:rPr>
        <w:t>g</w:t>
      </w:r>
      <w:r w:rsidR="006C579B" w:rsidRPr="006C579B">
        <w:rPr>
          <w:rFonts w:eastAsia="Times New Roman" w:cstheme="minorHAnsi"/>
          <w:noProof/>
          <w:lang w:eastAsia="en-GB"/>
        </w:rPr>
        <w:t>.</w:t>
      </w:r>
      <w:r w:rsidRPr="00FA53E0">
        <w:rPr>
          <w:rFonts w:eastAsia="Times New Roman" w:cstheme="minorHAnsi"/>
          <w:lang w:eastAsia="en-GB"/>
        </w:rPr>
        <w:t xml:space="preserve"> marketing, </w:t>
      </w:r>
      <w:r w:rsidRPr="006C579B">
        <w:rPr>
          <w:rFonts w:eastAsia="Times New Roman" w:cstheme="minorHAnsi"/>
          <w:noProof/>
          <w:lang w:eastAsia="en-GB"/>
        </w:rPr>
        <w:t>e</w:t>
      </w:r>
      <w:r w:rsidR="006C579B">
        <w:rPr>
          <w:rFonts w:eastAsia="Times New Roman" w:cstheme="minorHAnsi"/>
          <w:noProof/>
          <w:lang w:eastAsia="en-GB"/>
        </w:rPr>
        <w:t>.g.</w:t>
      </w:r>
      <w:r w:rsidRPr="00FA53E0">
        <w:rPr>
          <w:rFonts w:eastAsia="Times New Roman" w:cstheme="minorHAnsi"/>
          <w:lang w:eastAsia="en-GB"/>
        </w:rPr>
        <w:t xml:space="preserve"> (</w:t>
      </w:r>
      <w:hyperlink r:id="rId12" w:anchor="tvonderheidt" w:history="1">
        <w:r w:rsidR="00FE60F6" w:rsidRPr="004B7C26">
          <w:rPr>
            <w:rStyle w:val="Hyperlink"/>
            <w:rFonts w:cstheme="minorHAnsi"/>
            <w:color w:val="auto"/>
            <w:u w:val="none"/>
          </w:rPr>
          <w:t xml:space="preserve">von der </w:t>
        </w:r>
        <w:proofErr w:type="spellStart"/>
        <w:r w:rsidR="00FE60F6" w:rsidRPr="004B7C26">
          <w:rPr>
            <w:rStyle w:val="Hyperlink"/>
            <w:rFonts w:cstheme="minorHAnsi"/>
            <w:color w:val="auto"/>
            <w:u w:val="none"/>
          </w:rPr>
          <w:t>Heidt</w:t>
        </w:r>
        <w:proofErr w:type="spellEnd"/>
      </w:hyperlink>
      <w:r w:rsidR="00FE60F6" w:rsidRPr="004B7C26">
        <w:rPr>
          <w:rFonts w:cstheme="minorHAnsi"/>
        </w:rPr>
        <w:t>, 2014)</w:t>
      </w:r>
      <w:r w:rsidRPr="00FA53E0">
        <w:rPr>
          <w:rFonts w:cstheme="minorHAnsi"/>
        </w:rPr>
        <w:t xml:space="preserve"> </w:t>
      </w:r>
      <w:r w:rsidR="005D63AE">
        <w:rPr>
          <w:rFonts w:cstheme="minorHAnsi"/>
        </w:rPr>
        <w:t xml:space="preserve">and </w:t>
      </w:r>
      <w:r w:rsidR="005D63AE" w:rsidRPr="008662B5">
        <w:rPr>
          <w:rFonts w:cstheme="minorHAnsi"/>
        </w:rPr>
        <w:t xml:space="preserve">accountancy </w:t>
      </w:r>
      <w:r w:rsidR="005D63AE" w:rsidRPr="004B7C26">
        <w:rPr>
          <w:rFonts w:cstheme="minorHAnsi"/>
        </w:rPr>
        <w:t>(</w:t>
      </w:r>
      <w:proofErr w:type="spellStart"/>
      <w:r w:rsidR="00F93E2C">
        <w:fldChar w:fldCharType="begin"/>
      </w:r>
      <w:r w:rsidR="00F93E2C">
        <w:instrText xml:space="preserve"> HYPERLINK "http://www.ee.ucl.ac.uk/~mflanaga/thresholds_authorsG.html" \l "egronow" </w:instrText>
      </w:r>
      <w:r w:rsidR="00F93E2C">
        <w:fldChar w:fldCharType="separate"/>
      </w:r>
      <w:r w:rsidR="005D63AE" w:rsidRPr="004B7C26">
        <w:rPr>
          <w:rStyle w:val="Hyperlink"/>
          <w:rFonts w:cstheme="minorHAnsi"/>
          <w:color w:val="auto"/>
          <w:u w:val="none"/>
        </w:rPr>
        <w:t>Gronow</w:t>
      </w:r>
      <w:proofErr w:type="spellEnd"/>
      <w:r w:rsidR="00F93E2C">
        <w:rPr>
          <w:rStyle w:val="Hyperlink"/>
          <w:rFonts w:cstheme="minorHAnsi"/>
          <w:color w:val="auto"/>
          <w:u w:val="none"/>
        </w:rPr>
        <w:fldChar w:fldCharType="end"/>
      </w:r>
      <w:r w:rsidR="005D63AE" w:rsidRPr="004B7C26">
        <w:rPr>
          <w:rFonts w:cstheme="minorHAnsi"/>
        </w:rPr>
        <w:t xml:space="preserve">, and </w:t>
      </w:r>
      <w:hyperlink r:id="rId13" w:anchor="amorrison" w:history="1">
        <w:r w:rsidR="005D63AE" w:rsidRPr="004B7C26">
          <w:rPr>
            <w:rStyle w:val="Hyperlink"/>
            <w:rFonts w:cstheme="minorHAnsi"/>
            <w:color w:val="auto"/>
            <w:u w:val="none"/>
          </w:rPr>
          <w:t>Morrison</w:t>
        </w:r>
      </w:hyperlink>
      <w:r w:rsidR="005D63AE" w:rsidRPr="004B7C26">
        <w:rPr>
          <w:rFonts w:cstheme="minorHAnsi"/>
        </w:rPr>
        <w:t xml:space="preserve">, 2017) </w:t>
      </w:r>
      <w:r w:rsidRPr="00FA53E0">
        <w:rPr>
          <w:rFonts w:cstheme="minorHAnsi"/>
        </w:rPr>
        <w:t xml:space="preserve">the author could find </w:t>
      </w:r>
      <w:r w:rsidRPr="006C579B">
        <w:rPr>
          <w:rFonts w:cstheme="minorHAnsi"/>
          <w:noProof/>
        </w:rPr>
        <w:t>non</w:t>
      </w:r>
      <w:r w:rsidRPr="00FA53E0">
        <w:rPr>
          <w:rFonts w:cstheme="minorHAnsi"/>
        </w:rPr>
        <w:t xml:space="preserve"> examining operations e</w:t>
      </w:r>
      <w:r w:rsidR="005D63AE">
        <w:rPr>
          <w:rFonts w:cstheme="minorHAnsi"/>
        </w:rPr>
        <w:t xml:space="preserve">ither in </w:t>
      </w:r>
      <w:r w:rsidR="006C579B">
        <w:rPr>
          <w:rFonts w:cstheme="minorHAnsi"/>
          <w:noProof/>
        </w:rPr>
        <w:t xml:space="preserve">it </w:t>
      </w:r>
      <w:r w:rsidR="006C579B" w:rsidRPr="006C579B">
        <w:rPr>
          <w:rFonts w:cstheme="minorHAnsi"/>
          <w:noProof/>
        </w:rPr>
        <w:t>i</w:t>
      </w:r>
      <w:r w:rsidRPr="006C579B">
        <w:rPr>
          <w:rFonts w:cstheme="minorHAnsi"/>
          <w:noProof/>
        </w:rPr>
        <w:t>s widely accepted</w:t>
      </w:r>
      <w:r w:rsidRPr="00FA53E0">
        <w:rPr>
          <w:rFonts w:cstheme="minorHAnsi"/>
        </w:rPr>
        <w:t xml:space="preserve"> academic function in general business degrees or as part of a narrower specialism </w:t>
      </w:r>
      <w:r w:rsidRPr="006C579B">
        <w:rPr>
          <w:rFonts w:cstheme="minorHAnsi"/>
          <w:noProof/>
        </w:rPr>
        <w:t>e</w:t>
      </w:r>
      <w:r w:rsidR="006C579B" w:rsidRPr="006C579B">
        <w:rPr>
          <w:rFonts w:cstheme="minorHAnsi"/>
          <w:noProof/>
        </w:rPr>
        <w:t>.g.</w:t>
      </w:r>
      <w:r w:rsidRPr="00FA53E0">
        <w:rPr>
          <w:rFonts w:cstheme="minorHAnsi"/>
        </w:rPr>
        <w:t xml:space="preserve"> operations and supply chain management. </w:t>
      </w:r>
    </w:p>
    <w:p w14:paraId="052DAB50" w14:textId="4014B93C" w:rsidR="0029260F" w:rsidRPr="00FA53E0" w:rsidRDefault="005D63AE" w:rsidP="00CE04A1">
      <w:pPr>
        <w:spacing w:after="0" w:line="240" w:lineRule="auto"/>
        <w:jc w:val="both"/>
        <w:rPr>
          <w:rFonts w:eastAsia="Times New Roman" w:cstheme="minorHAnsi"/>
          <w:lang w:eastAsia="en-GB"/>
        </w:rPr>
      </w:pPr>
      <w:r>
        <w:rPr>
          <w:rFonts w:eastAsia="Times New Roman" w:cstheme="minorHAnsi"/>
          <w:lang w:eastAsia="en-GB"/>
        </w:rPr>
        <w:t xml:space="preserve">     </w:t>
      </w:r>
    </w:p>
    <w:p w14:paraId="4411D4EF" w14:textId="45106F34" w:rsidR="0029260F" w:rsidRDefault="002712FE" w:rsidP="00CE04A1">
      <w:pPr>
        <w:pStyle w:val="Heading2"/>
        <w:spacing w:line="240" w:lineRule="auto"/>
        <w:jc w:val="both"/>
        <w:rPr>
          <w:rFonts w:asciiTheme="minorHAnsi" w:eastAsia="Times New Roman" w:hAnsiTheme="minorHAnsi" w:cstheme="minorHAnsi"/>
          <w:b/>
          <w:color w:val="auto"/>
          <w:sz w:val="22"/>
          <w:szCs w:val="22"/>
          <w:u w:val="single"/>
          <w:lang w:eastAsia="en-GB"/>
        </w:rPr>
      </w:pPr>
      <w:r>
        <w:rPr>
          <w:rFonts w:asciiTheme="minorHAnsi" w:eastAsia="Times New Roman" w:hAnsiTheme="minorHAnsi" w:cstheme="minorHAnsi"/>
          <w:b/>
          <w:color w:val="auto"/>
          <w:sz w:val="22"/>
          <w:szCs w:val="22"/>
          <w:u w:val="single"/>
          <w:lang w:eastAsia="en-GB"/>
        </w:rPr>
        <w:t>Research m</w:t>
      </w:r>
      <w:r w:rsidR="0029260F" w:rsidRPr="00FA53E0">
        <w:rPr>
          <w:rFonts w:asciiTheme="minorHAnsi" w:eastAsia="Times New Roman" w:hAnsiTheme="minorHAnsi" w:cstheme="minorHAnsi"/>
          <w:b/>
          <w:color w:val="auto"/>
          <w:sz w:val="22"/>
          <w:szCs w:val="22"/>
          <w:u w:val="single"/>
          <w:lang w:eastAsia="en-GB"/>
        </w:rPr>
        <w:t>ethods</w:t>
      </w:r>
    </w:p>
    <w:p w14:paraId="546DB100" w14:textId="2C0575E4" w:rsidR="00112864" w:rsidRPr="006C579B" w:rsidRDefault="00112864" w:rsidP="00CE04A1">
      <w:pPr>
        <w:autoSpaceDE w:val="0"/>
        <w:autoSpaceDN w:val="0"/>
        <w:adjustRightInd w:val="0"/>
        <w:spacing w:after="0" w:line="240" w:lineRule="auto"/>
        <w:jc w:val="both"/>
        <w:rPr>
          <w:rFonts w:cstheme="minorHAnsi"/>
        </w:rPr>
      </w:pPr>
      <w:r w:rsidRPr="006C579B">
        <w:rPr>
          <w:rFonts w:eastAsia="Times New Roman" w:cstheme="minorHAnsi"/>
          <w:lang w:eastAsia="en-GB"/>
        </w:rPr>
        <w:t>While there are a limited number of empirical papers (</w:t>
      </w:r>
      <w:r w:rsidR="00583181" w:rsidRPr="006C579B">
        <w:rPr>
          <w:rFonts w:eastAsia="Times New Roman" w:cstheme="minorHAnsi"/>
          <w:lang w:eastAsia="en-GB"/>
        </w:rPr>
        <w:t>W</w:t>
      </w:r>
      <w:r w:rsidRPr="006C579B">
        <w:rPr>
          <w:rFonts w:eastAsia="Times New Roman" w:cstheme="minorHAnsi"/>
          <w:lang w:eastAsia="en-GB"/>
        </w:rPr>
        <w:t xml:space="preserve">alker, 2013) </w:t>
      </w:r>
      <w:r w:rsidRPr="007D33C0">
        <w:rPr>
          <w:rFonts w:eastAsia="Times New Roman" w:cstheme="minorHAnsi"/>
          <w:noProof/>
          <w:lang w:eastAsia="en-GB"/>
        </w:rPr>
        <w:t>a</w:t>
      </w:r>
      <w:r w:rsidR="00D72416" w:rsidRPr="006C579B">
        <w:rPr>
          <w:rFonts w:eastAsia="Times New Roman" w:cstheme="minorHAnsi"/>
          <w:bCs/>
          <w:lang w:eastAsia="en-GB"/>
        </w:rPr>
        <w:t xml:space="preserve"> wide variety of methods h</w:t>
      </w:r>
      <w:r w:rsidR="002A3DEF">
        <w:rPr>
          <w:rFonts w:eastAsia="Times New Roman" w:cstheme="minorHAnsi"/>
          <w:bCs/>
          <w:lang w:eastAsia="en-GB"/>
        </w:rPr>
        <w:t xml:space="preserve">ave </w:t>
      </w:r>
      <w:r w:rsidR="00583181" w:rsidRPr="006C579B">
        <w:rPr>
          <w:rFonts w:eastAsia="Times New Roman" w:cstheme="minorHAnsi"/>
          <w:bCs/>
          <w:lang w:eastAsia="en-GB"/>
        </w:rPr>
        <w:t>been adopted to measure TCs. These include</w:t>
      </w:r>
      <w:r w:rsidR="00D72416" w:rsidRPr="006C579B">
        <w:rPr>
          <w:rFonts w:eastAsia="Times New Roman" w:cstheme="minorHAnsi"/>
          <w:bCs/>
          <w:lang w:eastAsia="en-GB"/>
        </w:rPr>
        <w:t xml:space="preserve"> </w:t>
      </w:r>
      <w:r w:rsidRPr="006C579B">
        <w:rPr>
          <w:rFonts w:eastAsia="Times New Roman" w:cstheme="minorHAnsi"/>
          <w:bCs/>
          <w:lang w:eastAsia="en-GB"/>
        </w:rPr>
        <w:t>interviews, case studies, reflection, framing exercises</w:t>
      </w:r>
      <w:r w:rsidR="002A3DEF">
        <w:rPr>
          <w:rFonts w:eastAsia="Times New Roman" w:cstheme="minorHAnsi"/>
          <w:b/>
          <w:bCs/>
          <w:lang w:eastAsia="en-GB"/>
        </w:rPr>
        <w:t xml:space="preserve"> </w:t>
      </w:r>
      <w:r w:rsidRPr="006C579B">
        <w:rPr>
          <w:rFonts w:eastAsia="Times New Roman" w:cstheme="minorHAnsi"/>
          <w:lang w:eastAsia="en-GB"/>
        </w:rPr>
        <w:t xml:space="preserve">(see Quinlan et al., 2013; Lucas and </w:t>
      </w:r>
      <w:proofErr w:type="spellStart"/>
      <w:r w:rsidRPr="006C579B">
        <w:rPr>
          <w:rFonts w:eastAsia="Times New Roman" w:cstheme="minorHAnsi"/>
          <w:lang w:eastAsia="en-GB"/>
        </w:rPr>
        <w:t>Mladenovic</w:t>
      </w:r>
      <w:proofErr w:type="spellEnd"/>
      <w:r w:rsidRPr="006C579B">
        <w:rPr>
          <w:rFonts w:eastAsia="Times New Roman" w:cstheme="minorHAnsi"/>
          <w:lang w:eastAsia="en-GB"/>
        </w:rPr>
        <w:t xml:space="preserve">, 2007; </w:t>
      </w:r>
      <w:proofErr w:type="spellStart"/>
      <w:r w:rsidRPr="006C579B">
        <w:rPr>
          <w:rFonts w:eastAsia="Times New Roman" w:cstheme="minorHAnsi"/>
          <w:lang w:eastAsia="en-GB"/>
        </w:rPr>
        <w:t>Barradel</w:t>
      </w:r>
      <w:r w:rsidR="00061328">
        <w:rPr>
          <w:rFonts w:eastAsia="Times New Roman" w:cstheme="minorHAnsi"/>
          <w:lang w:eastAsia="en-GB"/>
        </w:rPr>
        <w:t>l</w:t>
      </w:r>
      <w:proofErr w:type="spellEnd"/>
      <w:r w:rsidRPr="006C579B">
        <w:rPr>
          <w:rFonts w:eastAsia="Times New Roman" w:cstheme="minorHAnsi"/>
          <w:lang w:eastAsia="en-GB"/>
        </w:rPr>
        <w:t xml:space="preserve"> and Peseta, 2014; </w:t>
      </w:r>
      <w:r w:rsidRPr="006C579B">
        <w:rPr>
          <w:rFonts w:cstheme="minorHAnsi"/>
        </w:rPr>
        <w:t xml:space="preserve">Davies and </w:t>
      </w:r>
      <w:proofErr w:type="spellStart"/>
      <w:r w:rsidRPr="006C579B">
        <w:rPr>
          <w:rFonts w:cstheme="minorHAnsi"/>
        </w:rPr>
        <w:t>Mangan</w:t>
      </w:r>
      <w:proofErr w:type="spellEnd"/>
      <w:r w:rsidRPr="006C579B">
        <w:rPr>
          <w:rFonts w:cstheme="minorHAnsi"/>
        </w:rPr>
        <w:t xml:space="preserve"> 2008</w:t>
      </w:r>
      <w:r w:rsidR="00F520EE" w:rsidRPr="006C579B">
        <w:rPr>
          <w:rFonts w:cstheme="minorHAnsi"/>
        </w:rPr>
        <w:t>)</w:t>
      </w:r>
      <w:r w:rsidR="00583181" w:rsidRPr="006C579B">
        <w:rPr>
          <w:rFonts w:cstheme="minorHAnsi"/>
        </w:rPr>
        <w:t xml:space="preserve"> and questionnaires, surveys, short answer problems and review </w:t>
      </w:r>
      <w:r w:rsidR="00F20E96">
        <w:rPr>
          <w:rFonts w:cstheme="minorHAnsi"/>
        </w:rPr>
        <w:t xml:space="preserve">of old examination papers (Davies and </w:t>
      </w:r>
      <w:proofErr w:type="spellStart"/>
      <w:r w:rsidR="00F20E96">
        <w:rPr>
          <w:rFonts w:cstheme="minorHAnsi"/>
        </w:rPr>
        <w:t>Mangan</w:t>
      </w:r>
      <w:proofErr w:type="spellEnd"/>
      <w:r w:rsidR="00F20E96">
        <w:rPr>
          <w:rFonts w:cstheme="minorHAnsi"/>
        </w:rPr>
        <w:t>, 2005)</w:t>
      </w:r>
      <w:r w:rsidR="00583181" w:rsidRPr="006C579B">
        <w:rPr>
          <w:rFonts w:cstheme="minorHAnsi"/>
        </w:rPr>
        <w:t xml:space="preserve"> and </w:t>
      </w:r>
      <w:r w:rsidR="002A3DEF">
        <w:rPr>
          <w:rFonts w:cstheme="minorHAnsi"/>
        </w:rPr>
        <w:t xml:space="preserve">the involvement of </w:t>
      </w:r>
      <w:r w:rsidR="00583181" w:rsidRPr="006C579B">
        <w:rPr>
          <w:rFonts w:cstheme="minorHAnsi"/>
        </w:rPr>
        <w:t xml:space="preserve">other stakeholders such as professional bodies </w:t>
      </w:r>
      <w:r w:rsidR="002A3DEF">
        <w:rPr>
          <w:rFonts w:cstheme="minorHAnsi"/>
        </w:rPr>
        <w:t>(</w:t>
      </w:r>
      <w:proofErr w:type="spellStart"/>
      <w:r w:rsidR="002A3DEF">
        <w:rPr>
          <w:rFonts w:cstheme="minorHAnsi"/>
        </w:rPr>
        <w:t>Ba</w:t>
      </w:r>
      <w:r w:rsidR="00061328">
        <w:rPr>
          <w:rFonts w:cstheme="minorHAnsi"/>
        </w:rPr>
        <w:t>r</w:t>
      </w:r>
      <w:r w:rsidR="002A3DEF">
        <w:rPr>
          <w:rFonts w:cstheme="minorHAnsi"/>
        </w:rPr>
        <w:t>rade</w:t>
      </w:r>
      <w:r w:rsidR="00061328">
        <w:rPr>
          <w:rFonts w:cstheme="minorHAnsi"/>
        </w:rPr>
        <w:t>l</w:t>
      </w:r>
      <w:r w:rsidR="002A3DEF">
        <w:rPr>
          <w:rFonts w:cstheme="minorHAnsi"/>
        </w:rPr>
        <w:t>l</w:t>
      </w:r>
      <w:proofErr w:type="spellEnd"/>
      <w:r w:rsidR="002A3DEF">
        <w:rPr>
          <w:rFonts w:cstheme="minorHAnsi"/>
        </w:rPr>
        <w:t>, 2012)</w:t>
      </w:r>
      <w:r w:rsidR="00583181" w:rsidRPr="006C579B">
        <w:rPr>
          <w:rFonts w:cstheme="minorHAnsi"/>
        </w:rPr>
        <w:t>.</w:t>
      </w:r>
    </w:p>
    <w:p w14:paraId="0AA071E1" w14:textId="6FB0CE5E" w:rsidR="00583181" w:rsidRDefault="00583181" w:rsidP="00CE04A1">
      <w:pPr>
        <w:autoSpaceDE w:val="0"/>
        <w:autoSpaceDN w:val="0"/>
        <w:adjustRightInd w:val="0"/>
        <w:spacing w:after="0" w:line="240" w:lineRule="auto"/>
        <w:jc w:val="both"/>
        <w:rPr>
          <w:rFonts w:cstheme="minorHAnsi"/>
          <w:color w:val="000000"/>
        </w:rPr>
      </w:pPr>
    </w:p>
    <w:p w14:paraId="6CE9EDC6" w14:textId="0AB8EEAE" w:rsidR="00583181" w:rsidRPr="00FA53E0" w:rsidRDefault="00583181" w:rsidP="00CE04A1">
      <w:pPr>
        <w:autoSpaceDE w:val="0"/>
        <w:autoSpaceDN w:val="0"/>
        <w:adjustRightInd w:val="0"/>
        <w:spacing w:after="0" w:line="240" w:lineRule="auto"/>
        <w:jc w:val="both"/>
        <w:rPr>
          <w:rFonts w:eastAsia="Times New Roman" w:cstheme="minorHAnsi"/>
          <w:lang w:eastAsia="en-GB"/>
        </w:rPr>
      </w:pPr>
      <w:r w:rsidRPr="00FA53E0">
        <w:rPr>
          <w:rFonts w:cstheme="minorHAnsi"/>
          <w:color w:val="000000"/>
        </w:rPr>
        <w:t>Pertinently and making data collection more complex lecturers do not always agree amo</w:t>
      </w:r>
      <w:r>
        <w:rPr>
          <w:rFonts w:cstheme="minorHAnsi"/>
          <w:color w:val="000000"/>
        </w:rPr>
        <w:t>n</w:t>
      </w:r>
      <w:r w:rsidRPr="00FA53E0">
        <w:rPr>
          <w:rFonts w:cstheme="minorHAnsi"/>
          <w:color w:val="000000"/>
        </w:rPr>
        <w:t xml:space="preserve">gst themselves as to threshold concepts in their discipline </w:t>
      </w:r>
      <w:r w:rsidRPr="007D33C0">
        <w:rPr>
          <w:rFonts w:cstheme="minorHAnsi"/>
          <w:noProof/>
          <w:color w:val="000000"/>
        </w:rPr>
        <w:t>and</w:t>
      </w:r>
      <w:r w:rsidRPr="00FA53E0">
        <w:rPr>
          <w:rFonts w:cstheme="minorHAnsi"/>
          <w:color w:val="000000"/>
        </w:rPr>
        <w:t xml:space="preserve"> only a small number of TCs identified had all of Meyer and Land’s original five characteristics (</w:t>
      </w:r>
      <w:r w:rsidRPr="00FA53E0">
        <w:rPr>
          <w:rFonts w:cstheme="minorHAnsi"/>
          <w:color w:val="292526"/>
        </w:rPr>
        <w:t>Lucas an</w:t>
      </w:r>
      <w:r w:rsidR="00F20E96">
        <w:rPr>
          <w:rFonts w:cstheme="minorHAnsi"/>
          <w:color w:val="292526"/>
        </w:rPr>
        <w:t xml:space="preserve">d </w:t>
      </w:r>
      <w:proofErr w:type="spellStart"/>
      <w:r w:rsidR="00F20E96">
        <w:rPr>
          <w:rFonts w:cstheme="minorHAnsi"/>
          <w:color w:val="292526"/>
        </w:rPr>
        <w:t>Mladenovic</w:t>
      </w:r>
      <w:proofErr w:type="spellEnd"/>
      <w:r w:rsidR="00F20E96">
        <w:rPr>
          <w:rFonts w:cstheme="minorHAnsi"/>
          <w:color w:val="292526"/>
        </w:rPr>
        <w:t xml:space="preserve">, </w:t>
      </w:r>
      <w:r w:rsidRPr="00FA53E0">
        <w:rPr>
          <w:rFonts w:cstheme="minorHAnsi"/>
          <w:color w:val="292526"/>
        </w:rPr>
        <w:t>2007</w:t>
      </w:r>
      <w:r>
        <w:rPr>
          <w:rFonts w:cstheme="minorHAnsi"/>
          <w:color w:val="292526"/>
        </w:rPr>
        <w:t>)</w:t>
      </w:r>
      <w:r w:rsidRPr="00FA53E0">
        <w:rPr>
          <w:rFonts w:cstheme="minorHAnsi"/>
          <w:color w:val="000000"/>
        </w:rPr>
        <w:t xml:space="preserve"> </w:t>
      </w:r>
      <w:r>
        <w:rPr>
          <w:rFonts w:cstheme="minorHAnsi"/>
          <w:color w:val="000000"/>
        </w:rPr>
        <w:t xml:space="preserve">let alone the three additional ones. Moreover, research involving students which focuses on </w:t>
      </w:r>
      <w:r w:rsidR="006C579B">
        <w:rPr>
          <w:rFonts w:cstheme="minorHAnsi"/>
          <w:color w:val="000000"/>
        </w:rPr>
        <w:t xml:space="preserve">the </w:t>
      </w:r>
      <w:r w:rsidRPr="006C579B">
        <w:rPr>
          <w:rFonts w:cstheme="minorHAnsi"/>
          <w:noProof/>
          <w:color w:val="000000"/>
        </w:rPr>
        <w:t>area</w:t>
      </w:r>
      <w:r>
        <w:rPr>
          <w:rFonts w:cstheme="minorHAnsi"/>
          <w:color w:val="000000"/>
        </w:rPr>
        <w:t xml:space="preserve"> of learning they find difficult may take them in areas they find emotional </w:t>
      </w:r>
      <w:r w:rsidRPr="00FA53E0">
        <w:rPr>
          <w:rFonts w:cstheme="minorHAnsi"/>
          <w:color w:val="000000"/>
        </w:rPr>
        <w:t>(</w:t>
      </w:r>
      <w:r>
        <w:rPr>
          <w:rFonts w:cstheme="minorHAnsi"/>
          <w:color w:val="292526"/>
        </w:rPr>
        <w:t xml:space="preserve">Lucas and </w:t>
      </w:r>
      <w:proofErr w:type="spellStart"/>
      <w:r>
        <w:rPr>
          <w:rFonts w:cstheme="minorHAnsi"/>
          <w:color w:val="292526"/>
        </w:rPr>
        <w:t>Mladenovic</w:t>
      </w:r>
      <w:proofErr w:type="spellEnd"/>
      <w:r>
        <w:rPr>
          <w:rFonts w:cstheme="minorHAnsi"/>
          <w:color w:val="292526"/>
        </w:rPr>
        <w:t>, 2009)</w:t>
      </w:r>
      <w:r w:rsidRPr="00FA53E0">
        <w:rPr>
          <w:rFonts w:cstheme="minorHAnsi"/>
          <w:color w:val="000000"/>
        </w:rPr>
        <w:t xml:space="preserve"> </w:t>
      </w:r>
      <w:r>
        <w:rPr>
          <w:rFonts w:cstheme="minorHAnsi"/>
          <w:color w:val="000000"/>
        </w:rPr>
        <w:t xml:space="preserve">  </w:t>
      </w:r>
    </w:p>
    <w:p w14:paraId="22DE564B" w14:textId="3680831D" w:rsidR="00A56740" w:rsidRPr="00FA53E0" w:rsidRDefault="00A56740" w:rsidP="00CE04A1">
      <w:pPr>
        <w:spacing w:after="0" w:line="240" w:lineRule="auto"/>
        <w:jc w:val="both"/>
        <w:rPr>
          <w:rFonts w:eastAsia="Times New Roman" w:cstheme="minorHAnsi"/>
          <w:lang w:eastAsia="en-GB"/>
        </w:rPr>
      </w:pPr>
    </w:p>
    <w:p w14:paraId="50BD4858" w14:textId="77777777" w:rsidR="00364F9D" w:rsidRDefault="00A56740" w:rsidP="00CE04A1">
      <w:pPr>
        <w:autoSpaceDE w:val="0"/>
        <w:autoSpaceDN w:val="0"/>
        <w:adjustRightInd w:val="0"/>
        <w:spacing w:after="0" w:line="240" w:lineRule="auto"/>
        <w:jc w:val="both"/>
        <w:rPr>
          <w:rFonts w:cstheme="minorHAnsi"/>
          <w:color w:val="000000"/>
        </w:rPr>
      </w:pPr>
      <w:r w:rsidRPr="00FA53E0">
        <w:rPr>
          <w:rFonts w:cstheme="minorHAnsi"/>
          <w:color w:val="000000"/>
        </w:rPr>
        <w:t>To conclu</w:t>
      </w:r>
      <w:r w:rsidR="00E42661" w:rsidRPr="00FA53E0">
        <w:rPr>
          <w:rFonts w:cstheme="minorHAnsi"/>
          <w:color w:val="000000"/>
        </w:rPr>
        <w:t>de a wide variety of methods in</w:t>
      </w:r>
      <w:r w:rsidRPr="00FA53E0">
        <w:rPr>
          <w:rFonts w:cstheme="minorHAnsi"/>
          <w:color w:val="000000"/>
        </w:rPr>
        <w:t xml:space="preserve">cluding multiple methods have </w:t>
      </w:r>
      <w:r w:rsidRPr="007D33C0">
        <w:rPr>
          <w:rFonts w:cstheme="minorHAnsi"/>
          <w:noProof/>
          <w:color w:val="000000"/>
        </w:rPr>
        <w:t xml:space="preserve">been </w:t>
      </w:r>
      <w:r w:rsidR="00E42661" w:rsidRPr="007D33C0">
        <w:rPr>
          <w:rFonts w:cstheme="minorHAnsi"/>
          <w:noProof/>
          <w:color w:val="000000"/>
        </w:rPr>
        <w:t>used</w:t>
      </w:r>
      <w:r w:rsidR="00E42661" w:rsidRPr="00FA53E0">
        <w:rPr>
          <w:rFonts w:cstheme="minorHAnsi"/>
          <w:color w:val="000000"/>
        </w:rPr>
        <w:t xml:space="preserve"> which can in</w:t>
      </w:r>
      <w:r w:rsidRPr="00FA53E0">
        <w:rPr>
          <w:rFonts w:cstheme="minorHAnsi"/>
          <w:color w:val="000000"/>
        </w:rPr>
        <w:t xml:space="preserve">clude students, </w:t>
      </w:r>
      <w:r w:rsidR="00E42661" w:rsidRPr="00FA53E0">
        <w:rPr>
          <w:rFonts w:cstheme="minorHAnsi"/>
          <w:color w:val="000000"/>
        </w:rPr>
        <w:t>academic</w:t>
      </w:r>
      <w:r w:rsidRPr="00FA53E0">
        <w:rPr>
          <w:rFonts w:cstheme="minorHAnsi"/>
          <w:color w:val="000000"/>
        </w:rPr>
        <w:t xml:space="preserve"> and </w:t>
      </w:r>
      <w:r w:rsidRPr="006C579B">
        <w:rPr>
          <w:rFonts w:cstheme="minorHAnsi"/>
          <w:noProof/>
          <w:color w:val="000000"/>
        </w:rPr>
        <w:t>other stakeholder</w:t>
      </w:r>
      <w:r w:rsidR="006C579B" w:rsidRPr="006C579B">
        <w:rPr>
          <w:rFonts w:cstheme="minorHAnsi"/>
          <w:noProof/>
          <w:color w:val="000000"/>
        </w:rPr>
        <w:t>s</w:t>
      </w:r>
      <w:r w:rsidRPr="00FA53E0">
        <w:rPr>
          <w:rFonts w:cstheme="minorHAnsi"/>
          <w:color w:val="000000"/>
        </w:rPr>
        <w:t xml:space="preserve"> </w:t>
      </w:r>
      <w:r w:rsidRPr="007D33C0">
        <w:rPr>
          <w:rFonts w:cstheme="minorHAnsi"/>
          <w:noProof/>
          <w:color w:val="000000"/>
        </w:rPr>
        <w:t>eg</w:t>
      </w:r>
      <w:r w:rsidRPr="00FA53E0">
        <w:rPr>
          <w:rFonts w:cstheme="minorHAnsi"/>
          <w:color w:val="000000"/>
        </w:rPr>
        <w:t xml:space="preserve"> professional bodies.  </w:t>
      </w:r>
      <w:r w:rsidRPr="006C579B">
        <w:rPr>
          <w:rFonts w:cstheme="minorHAnsi"/>
          <w:noProof/>
          <w:color w:val="000000"/>
        </w:rPr>
        <w:t>Whil</w:t>
      </w:r>
      <w:r w:rsidR="006C579B">
        <w:rPr>
          <w:rFonts w:cstheme="minorHAnsi"/>
          <w:noProof/>
          <w:color w:val="000000"/>
        </w:rPr>
        <w:t>e</w:t>
      </w:r>
      <w:r w:rsidR="00E42661" w:rsidRPr="00FA53E0">
        <w:rPr>
          <w:rFonts w:cstheme="minorHAnsi"/>
          <w:color w:val="000000"/>
        </w:rPr>
        <w:t xml:space="preserve"> this is laudable </w:t>
      </w:r>
      <w:r w:rsidR="00E42661" w:rsidRPr="007D33C0">
        <w:rPr>
          <w:rFonts w:cstheme="minorHAnsi"/>
          <w:noProof/>
          <w:color w:val="000000"/>
        </w:rPr>
        <w:t>in terms o</w:t>
      </w:r>
      <w:r w:rsidRPr="007D33C0">
        <w:rPr>
          <w:rFonts w:cstheme="minorHAnsi"/>
          <w:noProof/>
          <w:color w:val="000000"/>
        </w:rPr>
        <w:t>f</w:t>
      </w:r>
      <w:r w:rsidRPr="00FA53E0">
        <w:rPr>
          <w:rFonts w:cstheme="minorHAnsi"/>
          <w:color w:val="000000"/>
        </w:rPr>
        <w:t xml:space="preserve"> the m</w:t>
      </w:r>
      <w:r w:rsidR="00E42661" w:rsidRPr="00FA53E0">
        <w:rPr>
          <w:rFonts w:cstheme="minorHAnsi"/>
          <w:color w:val="000000"/>
        </w:rPr>
        <w:t>e</w:t>
      </w:r>
      <w:r w:rsidRPr="00FA53E0">
        <w:rPr>
          <w:rFonts w:cstheme="minorHAnsi"/>
          <w:color w:val="000000"/>
        </w:rPr>
        <w:t xml:space="preserve">thods used and resources </w:t>
      </w:r>
      <w:r w:rsidR="00E42661" w:rsidRPr="00FA53E0">
        <w:rPr>
          <w:rFonts w:cstheme="minorHAnsi"/>
          <w:color w:val="000000"/>
        </w:rPr>
        <w:t>deployed if TC</w:t>
      </w:r>
      <w:r w:rsidRPr="00FA53E0">
        <w:rPr>
          <w:rFonts w:cstheme="minorHAnsi"/>
          <w:color w:val="000000"/>
        </w:rPr>
        <w:t xml:space="preserve">s can vary </w:t>
      </w:r>
      <w:r w:rsidR="00E42661" w:rsidRPr="00FA53E0">
        <w:rPr>
          <w:rFonts w:cstheme="minorHAnsi"/>
          <w:color w:val="000000"/>
        </w:rPr>
        <w:t>depending</w:t>
      </w:r>
      <w:r w:rsidRPr="00FA53E0">
        <w:rPr>
          <w:rFonts w:cstheme="minorHAnsi"/>
          <w:color w:val="000000"/>
        </w:rPr>
        <w:t xml:space="preserve"> on the student intake I submit that there is </w:t>
      </w:r>
      <w:r w:rsidR="00E42661" w:rsidRPr="00FA53E0">
        <w:rPr>
          <w:rFonts w:cstheme="minorHAnsi"/>
          <w:color w:val="000000"/>
        </w:rPr>
        <w:t>also</w:t>
      </w:r>
      <w:r w:rsidRPr="00FA53E0">
        <w:rPr>
          <w:rFonts w:cstheme="minorHAnsi"/>
          <w:color w:val="000000"/>
        </w:rPr>
        <w:t xml:space="preserve"> a role for resource </w:t>
      </w:r>
      <w:proofErr w:type="spellStart"/>
      <w:r w:rsidRPr="00FA53E0">
        <w:rPr>
          <w:rFonts w:cstheme="minorHAnsi"/>
          <w:color w:val="000000"/>
        </w:rPr>
        <w:t>lite</w:t>
      </w:r>
      <w:proofErr w:type="spellEnd"/>
      <w:r w:rsidRPr="00FA53E0">
        <w:rPr>
          <w:rFonts w:cstheme="minorHAnsi"/>
          <w:color w:val="000000"/>
        </w:rPr>
        <w:t xml:space="preserve"> approach which could be carried out </w:t>
      </w:r>
      <w:r w:rsidR="00E42661" w:rsidRPr="00FA53E0">
        <w:rPr>
          <w:rFonts w:cstheme="minorHAnsi"/>
          <w:color w:val="000000"/>
        </w:rPr>
        <w:t>relatively</w:t>
      </w:r>
      <w:r w:rsidR="00583181">
        <w:rPr>
          <w:rFonts w:cstheme="minorHAnsi"/>
          <w:color w:val="000000"/>
        </w:rPr>
        <w:t xml:space="preserve"> quickly </w:t>
      </w:r>
      <w:r w:rsidR="00583181" w:rsidRPr="007D33C0">
        <w:rPr>
          <w:rFonts w:cstheme="minorHAnsi"/>
          <w:noProof/>
          <w:color w:val="000000"/>
        </w:rPr>
        <w:t>on annual basis</w:t>
      </w:r>
      <w:r w:rsidR="00583181">
        <w:rPr>
          <w:rFonts w:cstheme="minorHAnsi"/>
          <w:color w:val="000000"/>
        </w:rPr>
        <w:t xml:space="preserve">.  </w:t>
      </w:r>
      <w:r w:rsidR="00583181" w:rsidRPr="006C579B">
        <w:rPr>
          <w:rFonts w:cstheme="minorHAnsi"/>
          <w:noProof/>
          <w:color w:val="000000"/>
        </w:rPr>
        <w:t>Furthermore</w:t>
      </w:r>
      <w:r w:rsidR="006C579B">
        <w:rPr>
          <w:rFonts w:cstheme="minorHAnsi"/>
          <w:noProof/>
          <w:color w:val="000000"/>
        </w:rPr>
        <w:t>,</w:t>
      </w:r>
      <w:r w:rsidR="00583181">
        <w:rPr>
          <w:rFonts w:cstheme="minorHAnsi"/>
          <w:color w:val="000000"/>
        </w:rPr>
        <w:t xml:space="preserve"> a</w:t>
      </w:r>
      <w:r w:rsidRPr="00FA53E0">
        <w:rPr>
          <w:rFonts w:cstheme="minorHAnsi"/>
          <w:color w:val="000000"/>
        </w:rPr>
        <w:t xml:space="preserve">s there is no </w:t>
      </w:r>
      <w:r w:rsidR="00E42661" w:rsidRPr="00FA53E0">
        <w:rPr>
          <w:rFonts w:cstheme="minorHAnsi"/>
          <w:color w:val="000000"/>
        </w:rPr>
        <w:t>widely</w:t>
      </w:r>
      <w:r w:rsidRPr="00FA53E0">
        <w:rPr>
          <w:rFonts w:cstheme="minorHAnsi"/>
          <w:color w:val="000000"/>
        </w:rPr>
        <w:t xml:space="preserve"> identified professional body which </w:t>
      </w:r>
      <w:r w:rsidR="00E42661" w:rsidRPr="00FA53E0">
        <w:rPr>
          <w:rFonts w:cstheme="minorHAnsi"/>
          <w:color w:val="000000"/>
        </w:rPr>
        <w:t>confers</w:t>
      </w:r>
      <w:r w:rsidRPr="00FA53E0">
        <w:rPr>
          <w:rFonts w:cstheme="minorHAnsi"/>
          <w:color w:val="000000"/>
        </w:rPr>
        <w:t xml:space="preserve"> </w:t>
      </w:r>
      <w:r w:rsidR="006C579B">
        <w:rPr>
          <w:rFonts w:cstheme="minorHAnsi"/>
          <w:color w:val="000000"/>
        </w:rPr>
        <w:t xml:space="preserve">a </w:t>
      </w:r>
      <w:r w:rsidR="00E42661" w:rsidRPr="006C579B">
        <w:rPr>
          <w:rFonts w:cstheme="minorHAnsi"/>
          <w:noProof/>
          <w:color w:val="000000"/>
        </w:rPr>
        <w:t>licence</w:t>
      </w:r>
      <w:r w:rsidR="006C579B">
        <w:rPr>
          <w:rFonts w:cstheme="minorHAnsi"/>
          <w:color w:val="000000"/>
        </w:rPr>
        <w:t xml:space="preserve"> to practice i</w:t>
      </w:r>
      <w:r w:rsidRPr="00FA53E0">
        <w:rPr>
          <w:rFonts w:cstheme="minorHAnsi"/>
          <w:color w:val="000000"/>
        </w:rPr>
        <w:t xml:space="preserve">n </w:t>
      </w:r>
      <w:r w:rsidRPr="007D33C0">
        <w:rPr>
          <w:rFonts w:cstheme="minorHAnsi"/>
          <w:noProof/>
          <w:color w:val="000000"/>
        </w:rPr>
        <w:t>o</w:t>
      </w:r>
      <w:r w:rsidR="00E42661" w:rsidRPr="007D33C0">
        <w:rPr>
          <w:rFonts w:cstheme="minorHAnsi"/>
          <w:noProof/>
          <w:color w:val="000000"/>
        </w:rPr>
        <w:t>p</w:t>
      </w:r>
      <w:r w:rsidR="006C579B" w:rsidRPr="007D33C0">
        <w:rPr>
          <w:rFonts w:cstheme="minorHAnsi"/>
          <w:noProof/>
          <w:color w:val="000000"/>
        </w:rPr>
        <w:t>erations</w:t>
      </w:r>
      <w:r w:rsidR="00E42661" w:rsidRPr="00FA53E0">
        <w:rPr>
          <w:rFonts w:cstheme="minorHAnsi"/>
          <w:color w:val="000000"/>
        </w:rPr>
        <w:t xml:space="preserve"> it was relatively easy to eliminate any professional body. A</w:t>
      </w:r>
      <w:r w:rsidRPr="00FA53E0">
        <w:rPr>
          <w:rFonts w:cstheme="minorHAnsi"/>
          <w:color w:val="000000"/>
        </w:rPr>
        <w:t xml:space="preserve">s TCs focus on the student </w:t>
      </w:r>
      <w:r w:rsidRPr="006C579B">
        <w:rPr>
          <w:rFonts w:cstheme="minorHAnsi"/>
          <w:noProof/>
          <w:color w:val="000000"/>
        </w:rPr>
        <w:t>perspective</w:t>
      </w:r>
      <w:r w:rsidR="006C579B">
        <w:rPr>
          <w:rFonts w:cstheme="minorHAnsi"/>
          <w:noProof/>
          <w:color w:val="000000"/>
        </w:rPr>
        <w:t>,</w:t>
      </w:r>
      <w:r w:rsidRPr="00FA53E0">
        <w:rPr>
          <w:rFonts w:cstheme="minorHAnsi"/>
          <w:color w:val="000000"/>
        </w:rPr>
        <w:t xml:space="preserve"> </w:t>
      </w:r>
      <w:r w:rsidR="002A3DEF">
        <w:rPr>
          <w:rFonts w:cstheme="minorHAnsi"/>
          <w:color w:val="000000"/>
        </w:rPr>
        <w:t>and as lecturers can disagree on them (</w:t>
      </w:r>
      <w:r w:rsidR="002A3DEF">
        <w:rPr>
          <w:rFonts w:cstheme="minorHAnsi"/>
          <w:color w:val="292526"/>
        </w:rPr>
        <w:t xml:space="preserve">Lucas and </w:t>
      </w:r>
      <w:proofErr w:type="spellStart"/>
      <w:r w:rsidR="002A3DEF">
        <w:rPr>
          <w:rFonts w:cstheme="minorHAnsi"/>
          <w:color w:val="292526"/>
        </w:rPr>
        <w:t>Mladenovic</w:t>
      </w:r>
      <w:proofErr w:type="spellEnd"/>
      <w:r w:rsidR="002A3DEF">
        <w:rPr>
          <w:rFonts w:cstheme="minorHAnsi"/>
          <w:color w:val="292526"/>
        </w:rPr>
        <w:t>, 2009)</w:t>
      </w:r>
      <w:r w:rsidR="002A3DEF" w:rsidRPr="00FA53E0">
        <w:rPr>
          <w:rFonts w:cstheme="minorHAnsi"/>
          <w:color w:val="000000"/>
        </w:rPr>
        <w:t xml:space="preserve"> </w:t>
      </w:r>
      <w:r w:rsidRPr="00FA53E0">
        <w:rPr>
          <w:rFonts w:cstheme="minorHAnsi"/>
          <w:color w:val="000000"/>
        </w:rPr>
        <w:t xml:space="preserve">it was </w:t>
      </w:r>
      <w:r w:rsidR="00E42661" w:rsidRPr="00FA53E0">
        <w:rPr>
          <w:rFonts w:cstheme="minorHAnsi"/>
          <w:color w:val="000000"/>
        </w:rPr>
        <w:lastRenderedPageBreak/>
        <w:t>decided</w:t>
      </w:r>
      <w:r w:rsidRPr="00FA53E0">
        <w:rPr>
          <w:rFonts w:cstheme="minorHAnsi"/>
          <w:color w:val="000000"/>
        </w:rPr>
        <w:t xml:space="preserve"> </w:t>
      </w:r>
      <w:r w:rsidR="00E42661" w:rsidRPr="00FA53E0">
        <w:rPr>
          <w:rFonts w:cstheme="minorHAnsi"/>
          <w:color w:val="000000"/>
        </w:rPr>
        <w:t xml:space="preserve">to follow </w:t>
      </w:r>
      <w:r w:rsidR="00583181">
        <w:rPr>
          <w:rFonts w:cstheme="minorHAnsi"/>
          <w:color w:val="000000"/>
        </w:rPr>
        <w:t>(</w:t>
      </w:r>
      <w:r w:rsidR="00E42661" w:rsidRPr="00FA53E0">
        <w:rPr>
          <w:rFonts w:cstheme="minorHAnsi"/>
          <w:color w:val="000000"/>
        </w:rPr>
        <w:t xml:space="preserve">Quinlan </w:t>
      </w:r>
      <w:r w:rsidR="00E42661" w:rsidRPr="006C579B">
        <w:rPr>
          <w:rFonts w:cstheme="minorHAnsi"/>
          <w:noProof/>
          <w:color w:val="000000"/>
        </w:rPr>
        <w:t>et al</w:t>
      </w:r>
      <w:r w:rsidR="006C579B">
        <w:rPr>
          <w:rFonts w:cstheme="minorHAnsi"/>
          <w:noProof/>
          <w:color w:val="000000"/>
        </w:rPr>
        <w:t>.</w:t>
      </w:r>
      <w:r w:rsidR="00E42661" w:rsidRPr="00FA53E0">
        <w:rPr>
          <w:rFonts w:cstheme="minorHAnsi"/>
          <w:color w:val="000000"/>
        </w:rPr>
        <w:t xml:space="preserve">, 2013) and </w:t>
      </w:r>
      <w:r w:rsidRPr="00FA53E0">
        <w:rPr>
          <w:rFonts w:cstheme="minorHAnsi"/>
          <w:color w:val="000000"/>
        </w:rPr>
        <w:t xml:space="preserve">that students should be the </w:t>
      </w:r>
      <w:r w:rsidR="00E42661" w:rsidRPr="00FA53E0">
        <w:rPr>
          <w:rFonts w:cstheme="minorHAnsi"/>
          <w:color w:val="000000"/>
        </w:rPr>
        <w:t>sole</w:t>
      </w:r>
      <w:r w:rsidRPr="00FA53E0">
        <w:rPr>
          <w:rFonts w:cstheme="minorHAnsi"/>
          <w:color w:val="000000"/>
        </w:rPr>
        <w:t xml:space="preserve"> source of data</w:t>
      </w:r>
      <w:r w:rsidR="002A3DEF">
        <w:rPr>
          <w:rFonts w:cstheme="minorHAnsi"/>
          <w:color w:val="000000"/>
        </w:rPr>
        <w:t>. Given the aim of limiting</w:t>
      </w:r>
      <w:r w:rsidRPr="00FA53E0">
        <w:rPr>
          <w:rFonts w:cstheme="minorHAnsi"/>
          <w:color w:val="000000"/>
        </w:rPr>
        <w:t xml:space="preserve"> resources it was </w:t>
      </w:r>
      <w:r w:rsidR="00E42661" w:rsidRPr="00FA53E0">
        <w:rPr>
          <w:rFonts w:cstheme="minorHAnsi"/>
          <w:color w:val="000000"/>
        </w:rPr>
        <w:t>decided</w:t>
      </w:r>
      <w:r w:rsidRPr="00FA53E0">
        <w:rPr>
          <w:rFonts w:cstheme="minorHAnsi"/>
          <w:color w:val="000000"/>
        </w:rPr>
        <w:t xml:space="preserve"> to use </w:t>
      </w:r>
      <w:r w:rsidR="00E42661" w:rsidRPr="00FA53E0">
        <w:rPr>
          <w:rFonts w:cstheme="minorHAnsi"/>
          <w:color w:val="000000"/>
        </w:rPr>
        <w:t>data</w:t>
      </w:r>
      <w:r w:rsidRPr="00FA53E0">
        <w:rPr>
          <w:rFonts w:cstheme="minorHAnsi"/>
          <w:color w:val="000000"/>
        </w:rPr>
        <w:t xml:space="preserve"> which was </w:t>
      </w:r>
      <w:r w:rsidR="00E42661" w:rsidRPr="00FA53E0">
        <w:rPr>
          <w:rFonts w:cstheme="minorHAnsi"/>
          <w:color w:val="000000"/>
        </w:rPr>
        <w:t>already</w:t>
      </w:r>
      <w:r w:rsidRPr="00FA53E0">
        <w:rPr>
          <w:rFonts w:cstheme="minorHAnsi"/>
          <w:color w:val="000000"/>
        </w:rPr>
        <w:t xml:space="preserve"> going to </w:t>
      </w:r>
      <w:r w:rsidRPr="007D33C0">
        <w:rPr>
          <w:rFonts w:cstheme="minorHAnsi"/>
          <w:noProof/>
          <w:color w:val="000000"/>
        </w:rPr>
        <w:t>be collected</w:t>
      </w:r>
      <w:r w:rsidRPr="00FA53E0">
        <w:rPr>
          <w:rFonts w:cstheme="minorHAnsi"/>
          <w:color w:val="000000"/>
        </w:rPr>
        <w:t xml:space="preserve"> with a slight adjustment. </w:t>
      </w:r>
    </w:p>
    <w:p w14:paraId="645EC0F4" w14:textId="77777777" w:rsidR="00364F9D" w:rsidRDefault="00364F9D" w:rsidP="00CE04A1">
      <w:pPr>
        <w:autoSpaceDE w:val="0"/>
        <w:autoSpaceDN w:val="0"/>
        <w:adjustRightInd w:val="0"/>
        <w:spacing w:after="0" w:line="240" w:lineRule="auto"/>
        <w:jc w:val="both"/>
        <w:rPr>
          <w:rFonts w:cstheme="minorHAnsi"/>
          <w:color w:val="000000"/>
        </w:rPr>
      </w:pPr>
    </w:p>
    <w:p w14:paraId="0FF490CE" w14:textId="6D17EF22" w:rsidR="00364F9D" w:rsidRDefault="00E42661" w:rsidP="00CE04A1">
      <w:pPr>
        <w:autoSpaceDE w:val="0"/>
        <w:autoSpaceDN w:val="0"/>
        <w:adjustRightInd w:val="0"/>
        <w:spacing w:after="0" w:line="240" w:lineRule="auto"/>
        <w:jc w:val="both"/>
        <w:rPr>
          <w:rFonts w:cstheme="minorHAnsi"/>
          <w:color w:val="000000"/>
        </w:rPr>
      </w:pPr>
      <w:r w:rsidRPr="006C579B">
        <w:rPr>
          <w:rFonts w:cstheme="minorHAnsi"/>
          <w:noProof/>
          <w:color w:val="000000"/>
        </w:rPr>
        <w:t>Consequently</w:t>
      </w:r>
      <w:r w:rsidR="006C579B">
        <w:rPr>
          <w:rFonts w:cstheme="minorHAnsi"/>
          <w:noProof/>
          <w:color w:val="000000"/>
        </w:rPr>
        <w:t>,</w:t>
      </w:r>
      <w:r w:rsidRPr="00FA53E0">
        <w:rPr>
          <w:rFonts w:cstheme="minorHAnsi"/>
          <w:color w:val="000000"/>
        </w:rPr>
        <w:t xml:space="preserve"> student feedback form</w:t>
      </w:r>
      <w:r w:rsidR="00A56740" w:rsidRPr="00FA53E0">
        <w:rPr>
          <w:rFonts w:cstheme="minorHAnsi"/>
          <w:color w:val="000000"/>
        </w:rPr>
        <w:t>s</w:t>
      </w:r>
      <w:r w:rsidRPr="00FA53E0">
        <w:rPr>
          <w:rFonts w:cstheme="minorHAnsi"/>
          <w:color w:val="000000"/>
        </w:rPr>
        <w:t xml:space="preserve"> </w:t>
      </w:r>
      <w:r w:rsidR="00A56740" w:rsidRPr="007D33C0">
        <w:rPr>
          <w:rFonts w:cstheme="minorHAnsi"/>
          <w:noProof/>
          <w:color w:val="000000"/>
        </w:rPr>
        <w:t>were used</w:t>
      </w:r>
      <w:r w:rsidR="00364F9D">
        <w:rPr>
          <w:rFonts w:cstheme="minorHAnsi"/>
          <w:noProof/>
          <w:color w:val="000000"/>
        </w:rPr>
        <w:t>.</w:t>
      </w:r>
      <w:r w:rsidR="00A56740" w:rsidRPr="00FA53E0">
        <w:rPr>
          <w:rFonts w:cstheme="minorHAnsi"/>
          <w:color w:val="000000"/>
        </w:rPr>
        <w:t xml:space="preserve">  It was </w:t>
      </w:r>
      <w:r w:rsidRPr="00FA53E0">
        <w:rPr>
          <w:rFonts w:cstheme="minorHAnsi"/>
          <w:color w:val="000000"/>
        </w:rPr>
        <w:t xml:space="preserve">decided </w:t>
      </w:r>
      <w:r w:rsidR="006C579B">
        <w:rPr>
          <w:rFonts w:cstheme="minorHAnsi"/>
          <w:noProof/>
          <w:color w:val="000000"/>
        </w:rPr>
        <w:t>not to</w:t>
      </w:r>
      <w:r w:rsidRPr="006C579B">
        <w:rPr>
          <w:rFonts w:cstheme="minorHAnsi"/>
          <w:noProof/>
          <w:color w:val="000000"/>
        </w:rPr>
        <w:t xml:space="preserve"> use</w:t>
      </w:r>
      <w:r w:rsidRPr="00FA53E0">
        <w:rPr>
          <w:rFonts w:cstheme="minorHAnsi"/>
          <w:color w:val="000000"/>
        </w:rPr>
        <w:t xml:space="preserve"> TC</w:t>
      </w:r>
      <w:r w:rsidR="00A56740" w:rsidRPr="00FA53E0">
        <w:rPr>
          <w:rFonts w:cstheme="minorHAnsi"/>
          <w:color w:val="000000"/>
        </w:rPr>
        <w:t xml:space="preserve"> </w:t>
      </w:r>
      <w:r w:rsidRPr="00FA53E0">
        <w:rPr>
          <w:rFonts w:cstheme="minorHAnsi"/>
          <w:color w:val="000000"/>
        </w:rPr>
        <w:t>characteristics</w:t>
      </w:r>
      <w:r w:rsidR="00A56740" w:rsidRPr="00FA53E0">
        <w:rPr>
          <w:rFonts w:cstheme="minorHAnsi"/>
          <w:color w:val="000000"/>
        </w:rPr>
        <w:t xml:space="preserve"> </w:t>
      </w:r>
      <w:r w:rsidR="00A56740" w:rsidRPr="007D33C0">
        <w:rPr>
          <w:rFonts w:cstheme="minorHAnsi"/>
          <w:noProof/>
          <w:color w:val="000000"/>
        </w:rPr>
        <w:t>on t</w:t>
      </w:r>
      <w:r w:rsidRPr="007D33C0">
        <w:rPr>
          <w:rFonts w:cstheme="minorHAnsi"/>
          <w:noProof/>
          <w:color w:val="000000"/>
        </w:rPr>
        <w:t>he grou</w:t>
      </w:r>
      <w:r w:rsidR="00A56740" w:rsidRPr="007D33C0">
        <w:rPr>
          <w:rFonts w:cstheme="minorHAnsi"/>
          <w:noProof/>
          <w:color w:val="000000"/>
        </w:rPr>
        <w:t>nds that</w:t>
      </w:r>
      <w:r w:rsidR="00A56740" w:rsidRPr="00FA53E0">
        <w:rPr>
          <w:rFonts w:cstheme="minorHAnsi"/>
          <w:color w:val="000000"/>
        </w:rPr>
        <w:t xml:space="preserve"> they can be confusing and the more time spent </w:t>
      </w:r>
      <w:r w:rsidRPr="00FA53E0">
        <w:rPr>
          <w:rFonts w:cstheme="minorHAnsi"/>
          <w:color w:val="000000"/>
        </w:rPr>
        <w:t xml:space="preserve">on this </w:t>
      </w:r>
      <w:r w:rsidRPr="007D33C0">
        <w:rPr>
          <w:rFonts w:cstheme="minorHAnsi"/>
          <w:noProof/>
          <w:color w:val="000000"/>
        </w:rPr>
        <w:t>the</w:t>
      </w:r>
      <w:r w:rsidRPr="00FA53E0">
        <w:rPr>
          <w:rFonts w:cstheme="minorHAnsi"/>
          <w:color w:val="000000"/>
        </w:rPr>
        <w:t xml:space="preserve"> fewer the number of</w:t>
      </w:r>
      <w:r w:rsidR="00A56740" w:rsidRPr="00FA53E0">
        <w:rPr>
          <w:rFonts w:cstheme="minorHAnsi"/>
          <w:color w:val="000000"/>
        </w:rPr>
        <w:t xml:space="preserve"> </w:t>
      </w:r>
      <w:r w:rsidR="00A56740" w:rsidRPr="006C579B">
        <w:rPr>
          <w:rFonts w:cstheme="minorHAnsi"/>
          <w:noProof/>
          <w:color w:val="000000"/>
        </w:rPr>
        <w:t>student</w:t>
      </w:r>
      <w:r w:rsidR="006C579B">
        <w:rPr>
          <w:rFonts w:cstheme="minorHAnsi"/>
          <w:noProof/>
          <w:color w:val="000000"/>
        </w:rPr>
        <w:t>s</w:t>
      </w:r>
      <w:r w:rsidR="00A56740" w:rsidRPr="00FA53E0">
        <w:rPr>
          <w:rFonts w:cstheme="minorHAnsi"/>
          <w:color w:val="000000"/>
        </w:rPr>
        <w:t xml:space="preserve"> were likely </w:t>
      </w:r>
      <w:r w:rsidRPr="00FA53E0">
        <w:rPr>
          <w:rFonts w:cstheme="minorHAnsi"/>
          <w:color w:val="000000"/>
        </w:rPr>
        <w:t>to complete</w:t>
      </w:r>
      <w:r w:rsidR="00364F9D">
        <w:rPr>
          <w:rFonts w:cstheme="minorHAnsi"/>
          <w:color w:val="000000"/>
        </w:rPr>
        <w:t xml:space="preserve"> the questionnaire. Instead form were modified and students were asked what they had found the most difficult and why with the aim of using this to identify areas of difficulty and from this TCs.</w:t>
      </w:r>
    </w:p>
    <w:p w14:paraId="1E08915F" w14:textId="77777777" w:rsidR="001C3541" w:rsidRDefault="001C3541" w:rsidP="00CE04A1">
      <w:pPr>
        <w:autoSpaceDE w:val="0"/>
        <w:autoSpaceDN w:val="0"/>
        <w:adjustRightInd w:val="0"/>
        <w:spacing w:after="0" w:line="240" w:lineRule="auto"/>
        <w:jc w:val="both"/>
        <w:rPr>
          <w:rFonts w:cstheme="minorHAnsi"/>
          <w:color w:val="000000"/>
        </w:rPr>
      </w:pPr>
    </w:p>
    <w:p w14:paraId="291D385E" w14:textId="3C440C18" w:rsidR="00A56740" w:rsidRPr="00FA53E0" w:rsidRDefault="00A56740" w:rsidP="00CE04A1">
      <w:pPr>
        <w:autoSpaceDE w:val="0"/>
        <w:autoSpaceDN w:val="0"/>
        <w:adjustRightInd w:val="0"/>
        <w:spacing w:after="0" w:line="240" w:lineRule="auto"/>
        <w:jc w:val="both"/>
        <w:rPr>
          <w:rFonts w:cstheme="minorHAnsi"/>
          <w:color w:val="000000"/>
        </w:rPr>
      </w:pPr>
      <w:r w:rsidRPr="00FA53E0">
        <w:rPr>
          <w:rFonts w:cstheme="minorHAnsi"/>
          <w:color w:val="000000"/>
        </w:rPr>
        <w:t xml:space="preserve">The second </w:t>
      </w:r>
      <w:r w:rsidR="00E42661" w:rsidRPr="00FA53E0">
        <w:rPr>
          <w:rFonts w:cstheme="minorHAnsi"/>
          <w:color w:val="000000"/>
        </w:rPr>
        <w:t>piece</w:t>
      </w:r>
      <w:r w:rsidRPr="00FA53E0">
        <w:rPr>
          <w:rFonts w:cstheme="minorHAnsi"/>
          <w:color w:val="000000"/>
        </w:rPr>
        <w:t xml:space="preserve"> of </w:t>
      </w:r>
      <w:r w:rsidR="00E42661" w:rsidRPr="00FA53E0">
        <w:rPr>
          <w:rFonts w:cstheme="minorHAnsi"/>
          <w:color w:val="000000"/>
        </w:rPr>
        <w:t>data came from r</w:t>
      </w:r>
      <w:r w:rsidRPr="00FA53E0">
        <w:rPr>
          <w:rFonts w:cstheme="minorHAnsi"/>
          <w:color w:val="000000"/>
        </w:rPr>
        <w:t>eflect</w:t>
      </w:r>
      <w:r w:rsidR="00E42661" w:rsidRPr="00FA53E0">
        <w:rPr>
          <w:rFonts w:cstheme="minorHAnsi"/>
          <w:color w:val="000000"/>
        </w:rPr>
        <w:t>i</w:t>
      </w:r>
      <w:r w:rsidR="00050FC8">
        <w:rPr>
          <w:rFonts w:cstheme="minorHAnsi"/>
          <w:color w:val="000000"/>
        </w:rPr>
        <w:t>ons</w:t>
      </w:r>
      <w:r w:rsidRPr="00FA53E0">
        <w:rPr>
          <w:rFonts w:cstheme="minorHAnsi"/>
          <w:color w:val="000000"/>
        </w:rPr>
        <w:t xml:space="preserve"> on a</w:t>
      </w:r>
      <w:r w:rsidR="001C3541">
        <w:rPr>
          <w:rFonts w:cstheme="minorHAnsi"/>
          <w:color w:val="000000"/>
        </w:rPr>
        <w:t>n individual</w:t>
      </w:r>
      <w:r w:rsidRPr="00FA53E0">
        <w:rPr>
          <w:rFonts w:cstheme="minorHAnsi"/>
          <w:color w:val="000000"/>
        </w:rPr>
        <w:t xml:space="preserve"> portfolio piece of work which cover</w:t>
      </w:r>
      <w:r w:rsidR="00E42661" w:rsidRPr="00FA53E0">
        <w:rPr>
          <w:rFonts w:cstheme="minorHAnsi"/>
          <w:color w:val="000000"/>
        </w:rPr>
        <w:t>e</w:t>
      </w:r>
      <w:r w:rsidRPr="00FA53E0">
        <w:rPr>
          <w:rFonts w:cstheme="minorHAnsi"/>
          <w:color w:val="000000"/>
        </w:rPr>
        <w:t>d two main but interlinked topics</w:t>
      </w:r>
      <w:r w:rsidR="001C3541">
        <w:rPr>
          <w:rFonts w:cstheme="minorHAnsi"/>
          <w:color w:val="000000"/>
        </w:rPr>
        <w:t xml:space="preserve"> – quality through a consideration of the applicability of Statistical Process Control (SPC) to service and a case study applying quality and Slack</w:t>
      </w:r>
      <w:r w:rsidR="00F20E96">
        <w:rPr>
          <w:rFonts w:cstheme="minorHAnsi"/>
          <w:color w:val="000000"/>
        </w:rPr>
        <w:t xml:space="preserve">, Brandon-Jones and Johnston’s </w:t>
      </w:r>
      <w:r w:rsidR="00364F9D">
        <w:rPr>
          <w:rFonts w:cstheme="minorHAnsi"/>
          <w:color w:val="000000"/>
        </w:rPr>
        <w:t xml:space="preserve">(2016) </w:t>
      </w:r>
      <w:r w:rsidR="001C3541">
        <w:rPr>
          <w:rFonts w:cstheme="minorHAnsi"/>
          <w:color w:val="000000"/>
        </w:rPr>
        <w:t xml:space="preserve">four other </w:t>
      </w:r>
      <w:proofErr w:type="spellStart"/>
      <w:r w:rsidR="00364F9D">
        <w:rPr>
          <w:rFonts w:cstheme="minorHAnsi"/>
          <w:color w:val="000000"/>
        </w:rPr>
        <w:t>POs</w:t>
      </w:r>
      <w:r w:rsidR="00E42661" w:rsidRPr="00FA53E0">
        <w:rPr>
          <w:rFonts w:cstheme="minorHAnsi"/>
          <w:color w:val="000000"/>
        </w:rPr>
        <w:t>.</w:t>
      </w:r>
      <w:proofErr w:type="spellEnd"/>
      <w:r w:rsidR="00E42661" w:rsidRPr="00FA53E0">
        <w:rPr>
          <w:rFonts w:cstheme="minorHAnsi"/>
          <w:color w:val="000000"/>
        </w:rPr>
        <w:t xml:space="preserve"> </w:t>
      </w:r>
      <w:r w:rsidR="00364F9D">
        <w:rPr>
          <w:rFonts w:cstheme="minorHAnsi"/>
          <w:color w:val="000000"/>
        </w:rPr>
        <w:t xml:space="preserve"> </w:t>
      </w:r>
      <w:r w:rsidR="00E42661" w:rsidRPr="00FA53E0">
        <w:rPr>
          <w:rFonts w:cstheme="minorHAnsi"/>
          <w:color w:val="000000"/>
        </w:rPr>
        <w:t xml:space="preserve">Students were </w:t>
      </w:r>
      <w:r w:rsidRPr="00FA53E0">
        <w:rPr>
          <w:rFonts w:cstheme="minorHAnsi"/>
          <w:color w:val="000000"/>
        </w:rPr>
        <w:t xml:space="preserve">asked to identify </w:t>
      </w:r>
      <w:r w:rsidR="00E42661" w:rsidRPr="00FA53E0">
        <w:rPr>
          <w:rFonts w:cstheme="minorHAnsi"/>
          <w:color w:val="000000"/>
        </w:rPr>
        <w:t>their m</w:t>
      </w:r>
      <w:r w:rsidRPr="00FA53E0">
        <w:rPr>
          <w:rFonts w:cstheme="minorHAnsi"/>
          <w:color w:val="000000"/>
        </w:rPr>
        <w:t>o</w:t>
      </w:r>
      <w:r w:rsidR="00E42661" w:rsidRPr="00FA53E0">
        <w:rPr>
          <w:rFonts w:cstheme="minorHAnsi"/>
          <w:color w:val="000000"/>
        </w:rPr>
        <w:t xml:space="preserve">st difficult aspect of </w:t>
      </w:r>
      <w:r w:rsidR="001C3541">
        <w:rPr>
          <w:rFonts w:cstheme="minorHAnsi"/>
          <w:color w:val="000000"/>
        </w:rPr>
        <w:t>each piece of work,</w:t>
      </w:r>
      <w:r w:rsidRPr="00FA53E0">
        <w:rPr>
          <w:rFonts w:cstheme="minorHAnsi"/>
          <w:color w:val="000000"/>
        </w:rPr>
        <w:t xml:space="preserve"> why </w:t>
      </w:r>
      <w:r w:rsidR="001C3541">
        <w:rPr>
          <w:rFonts w:cstheme="minorHAnsi"/>
          <w:color w:val="000000"/>
        </w:rPr>
        <w:t xml:space="preserve">it was difficult </w:t>
      </w:r>
      <w:r w:rsidRPr="00FA53E0">
        <w:rPr>
          <w:rFonts w:cstheme="minorHAnsi"/>
          <w:color w:val="000000"/>
        </w:rPr>
        <w:t xml:space="preserve">and how </w:t>
      </w:r>
      <w:r w:rsidR="00364F9D">
        <w:rPr>
          <w:rFonts w:cstheme="minorHAnsi"/>
          <w:color w:val="000000"/>
        </w:rPr>
        <w:t>they tacked this difficulty</w:t>
      </w:r>
      <w:r w:rsidRPr="00FA53E0">
        <w:rPr>
          <w:rFonts w:cstheme="minorHAnsi"/>
          <w:color w:val="000000"/>
        </w:rPr>
        <w:t>, ag</w:t>
      </w:r>
      <w:r w:rsidR="00E42661" w:rsidRPr="00FA53E0">
        <w:rPr>
          <w:rFonts w:cstheme="minorHAnsi"/>
          <w:color w:val="000000"/>
        </w:rPr>
        <w:t>a</w:t>
      </w:r>
      <w:r w:rsidRPr="00FA53E0">
        <w:rPr>
          <w:rFonts w:cstheme="minorHAnsi"/>
          <w:color w:val="000000"/>
        </w:rPr>
        <w:t xml:space="preserve">in the what gave the </w:t>
      </w:r>
      <w:r w:rsidR="00364F9D" w:rsidRPr="00FA53E0">
        <w:rPr>
          <w:rFonts w:cstheme="minorHAnsi"/>
          <w:color w:val="000000"/>
        </w:rPr>
        <w:t>a</w:t>
      </w:r>
      <w:r w:rsidR="00364F9D">
        <w:rPr>
          <w:rFonts w:cstheme="minorHAnsi"/>
          <w:color w:val="000000"/>
        </w:rPr>
        <w:t>spect of operations</w:t>
      </w:r>
      <w:r w:rsidRPr="00FA53E0">
        <w:rPr>
          <w:rFonts w:cstheme="minorHAnsi"/>
          <w:color w:val="000000"/>
        </w:rPr>
        <w:t xml:space="preserve">, </w:t>
      </w:r>
      <w:r w:rsidRPr="006C579B">
        <w:rPr>
          <w:rFonts w:cstheme="minorHAnsi"/>
          <w:noProof/>
          <w:color w:val="000000"/>
        </w:rPr>
        <w:t>the</w:t>
      </w:r>
      <w:r w:rsidRPr="00FA53E0">
        <w:rPr>
          <w:rFonts w:cstheme="minorHAnsi"/>
          <w:color w:val="000000"/>
        </w:rPr>
        <w:t xml:space="preserve"> why might indicate whether </w:t>
      </w:r>
      <w:r w:rsidRPr="006C579B">
        <w:rPr>
          <w:rFonts w:cstheme="minorHAnsi"/>
          <w:noProof/>
          <w:color w:val="000000"/>
        </w:rPr>
        <w:t>it</w:t>
      </w:r>
      <w:r w:rsidR="006C579B">
        <w:rPr>
          <w:rFonts w:cstheme="minorHAnsi"/>
          <w:color w:val="000000"/>
        </w:rPr>
        <w:t xml:space="preserve"> was at TC</w:t>
      </w:r>
      <w:r w:rsidRPr="00FA53E0">
        <w:rPr>
          <w:rFonts w:cstheme="minorHAnsi"/>
          <w:color w:val="000000"/>
        </w:rPr>
        <w:t xml:space="preserve"> or not and how </w:t>
      </w:r>
      <w:r w:rsidR="00364F9D">
        <w:rPr>
          <w:rFonts w:cstheme="minorHAnsi"/>
          <w:color w:val="000000"/>
        </w:rPr>
        <w:t>it was tackled</w:t>
      </w:r>
      <w:r w:rsidR="00E42661" w:rsidRPr="00FA53E0">
        <w:rPr>
          <w:rFonts w:cstheme="minorHAnsi"/>
          <w:color w:val="000000"/>
        </w:rPr>
        <w:t xml:space="preserve"> was</w:t>
      </w:r>
      <w:r w:rsidRPr="00FA53E0">
        <w:rPr>
          <w:rFonts w:cstheme="minorHAnsi"/>
          <w:color w:val="000000"/>
        </w:rPr>
        <w:t xml:space="preserve"> </w:t>
      </w:r>
      <w:r w:rsidR="00364F9D">
        <w:rPr>
          <w:rFonts w:cstheme="minorHAnsi"/>
          <w:color w:val="000000"/>
        </w:rPr>
        <w:t xml:space="preserve">more </w:t>
      </w:r>
      <w:r w:rsidRPr="00FA53E0">
        <w:rPr>
          <w:rFonts w:cstheme="minorHAnsi"/>
          <w:color w:val="000000"/>
        </w:rPr>
        <w:t xml:space="preserve">for </w:t>
      </w:r>
      <w:r w:rsidR="00E42661" w:rsidRPr="00FA53E0">
        <w:rPr>
          <w:rFonts w:cstheme="minorHAnsi"/>
          <w:color w:val="000000"/>
        </w:rPr>
        <w:t>module development</w:t>
      </w:r>
      <w:r w:rsidRPr="00FA53E0">
        <w:rPr>
          <w:rFonts w:cstheme="minorHAnsi"/>
          <w:color w:val="000000"/>
        </w:rPr>
        <w:t xml:space="preserve"> tha</w:t>
      </w:r>
      <w:r w:rsidR="00E42661" w:rsidRPr="00FA53E0">
        <w:rPr>
          <w:rFonts w:cstheme="minorHAnsi"/>
          <w:color w:val="000000"/>
        </w:rPr>
        <w:t>n</w:t>
      </w:r>
      <w:r w:rsidRPr="00FA53E0">
        <w:rPr>
          <w:rFonts w:cstheme="minorHAnsi"/>
          <w:color w:val="000000"/>
        </w:rPr>
        <w:t xml:space="preserve"> strictly </w:t>
      </w:r>
      <w:r w:rsidR="00E42661" w:rsidRPr="00FA53E0">
        <w:rPr>
          <w:rFonts w:cstheme="minorHAnsi"/>
          <w:color w:val="000000"/>
        </w:rPr>
        <w:t>tied to TCs.</w:t>
      </w:r>
      <w:r w:rsidR="001C3541">
        <w:rPr>
          <w:rFonts w:cstheme="minorHAnsi"/>
          <w:color w:val="000000"/>
        </w:rPr>
        <w:t xml:space="preserve">  On the reflective </w:t>
      </w:r>
      <w:r w:rsidR="001C3541" w:rsidRPr="006C579B">
        <w:rPr>
          <w:rFonts w:cstheme="minorHAnsi"/>
          <w:noProof/>
          <w:color w:val="000000"/>
        </w:rPr>
        <w:t>work</w:t>
      </w:r>
      <w:r w:rsidR="006C579B">
        <w:rPr>
          <w:rFonts w:cstheme="minorHAnsi"/>
          <w:noProof/>
          <w:color w:val="000000"/>
        </w:rPr>
        <w:t>,</w:t>
      </w:r>
      <w:r w:rsidR="001C3541">
        <w:rPr>
          <w:rFonts w:cstheme="minorHAnsi"/>
          <w:color w:val="000000"/>
        </w:rPr>
        <w:t xml:space="preserve"> the aim was to gain information on the areas which were troublesome from the first question with details on why from the second (to assist in assessing whether they met the characteristics of TCs). The final question was more for module assessment purposes but included in the data collected and analysed as it may give some indication as to the teaching and learning on the module may be developed.  </w:t>
      </w:r>
    </w:p>
    <w:p w14:paraId="2FD09418" w14:textId="77777777" w:rsidR="001338BB" w:rsidRPr="00FA53E0" w:rsidRDefault="001338BB" w:rsidP="00CE04A1">
      <w:pPr>
        <w:spacing w:after="0" w:line="240" w:lineRule="auto"/>
        <w:jc w:val="both"/>
        <w:rPr>
          <w:rFonts w:eastAsia="Times New Roman" w:cstheme="minorHAnsi"/>
          <w:lang w:eastAsia="en-GB"/>
        </w:rPr>
      </w:pPr>
    </w:p>
    <w:p w14:paraId="2EED4CD3" w14:textId="249F7192" w:rsidR="00707E14" w:rsidRPr="00FA53E0" w:rsidRDefault="00E42661" w:rsidP="00CE04A1">
      <w:pPr>
        <w:spacing w:after="0" w:line="240" w:lineRule="auto"/>
        <w:jc w:val="both"/>
        <w:rPr>
          <w:rFonts w:eastAsia="Times New Roman" w:cstheme="minorHAnsi"/>
          <w:lang w:eastAsia="en-GB"/>
        </w:rPr>
      </w:pPr>
      <w:r w:rsidRPr="00FA53E0">
        <w:rPr>
          <w:rFonts w:eastAsia="Times New Roman" w:cstheme="minorHAnsi"/>
          <w:lang w:eastAsia="en-GB"/>
        </w:rPr>
        <w:t xml:space="preserve">The module </w:t>
      </w:r>
      <w:r w:rsidR="00583181" w:rsidRPr="00FA53E0">
        <w:rPr>
          <w:rFonts w:eastAsia="Times New Roman" w:cstheme="minorHAnsi"/>
          <w:lang w:eastAsia="en-GB"/>
        </w:rPr>
        <w:t>chosen</w:t>
      </w:r>
      <w:r w:rsidR="00583181">
        <w:rPr>
          <w:rFonts w:eastAsia="Times New Roman" w:cstheme="minorHAnsi"/>
          <w:lang w:eastAsia="en-GB"/>
        </w:rPr>
        <w:t xml:space="preserve"> for this study</w:t>
      </w:r>
      <w:r w:rsidR="001428E1" w:rsidRPr="00FA53E0">
        <w:rPr>
          <w:rFonts w:eastAsia="Times New Roman" w:cstheme="minorHAnsi"/>
          <w:lang w:eastAsia="en-GB"/>
        </w:rPr>
        <w:t xml:space="preserve"> was one the author leads</w:t>
      </w:r>
      <w:r w:rsidR="00364F9D">
        <w:rPr>
          <w:rFonts w:eastAsia="Times New Roman" w:cstheme="minorHAnsi"/>
          <w:lang w:eastAsia="en-GB"/>
        </w:rPr>
        <w:t xml:space="preserve"> and is the sole teachers</w:t>
      </w:r>
      <w:r w:rsidR="001428E1" w:rsidRPr="00FA53E0">
        <w:rPr>
          <w:rFonts w:eastAsia="Times New Roman" w:cstheme="minorHAnsi"/>
          <w:lang w:eastAsia="en-GB"/>
        </w:rPr>
        <w:t xml:space="preserve">, </w:t>
      </w:r>
      <w:r w:rsidR="00364F9D">
        <w:rPr>
          <w:rFonts w:eastAsia="Times New Roman" w:cstheme="minorHAnsi"/>
          <w:lang w:eastAsia="en-GB"/>
        </w:rPr>
        <w:t xml:space="preserve">it is </w:t>
      </w:r>
      <w:r w:rsidR="001428E1" w:rsidRPr="00FA53E0">
        <w:rPr>
          <w:rFonts w:eastAsia="Times New Roman" w:cstheme="minorHAnsi"/>
          <w:lang w:eastAsia="en-GB"/>
        </w:rPr>
        <w:t>a final year module of 75 students in operation</w:t>
      </w:r>
      <w:r w:rsidR="00583181">
        <w:rPr>
          <w:rFonts w:eastAsia="Times New Roman" w:cstheme="minorHAnsi"/>
          <w:lang w:eastAsia="en-GB"/>
        </w:rPr>
        <w:t>s</w:t>
      </w:r>
      <w:r w:rsidR="001428E1" w:rsidRPr="00FA53E0">
        <w:rPr>
          <w:rFonts w:eastAsia="Times New Roman" w:cstheme="minorHAnsi"/>
          <w:lang w:eastAsia="en-GB"/>
        </w:rPr>
        <w:t xml:space="preserve"> management</w:t>
      </w:r>
      <w:r w:rsidR="00583181">
        <w:rPr>
          <w:rFonts w:eastAsia="Times New Roman" w:cstheme="minorHAnsi"/>
          <w:lang w:eastAsia="en-GB"/>
        </w:rPr>
        <w:t>. S</w:t>
      </w:r>
      <w:r w:rsidR="001428E1" w:rsidRPr="00FA53E0">
        <w:rPr>
          <w:rFonts w:eastAsia="Times New Roman" w:cstheme="minorHAnsi"/>
          <w:lang w:eastAsia="en-GB"/>
        </w:rPr>
        <w:t xml:space="preserve">tudents </w:t>
      </w:r>
      <w:r w:rsidR="00583181" w:rsidRPr="00EC08D9">
        <w:rPr>
          <w:rFonts w:eastAsia="Times New Roman" w:cstheme="minorHAnsi"/>
          <w:noProof/>
          <w:lang w:eastAsia="en-GB"/>
        </w:rPr>
        <w:t>are enrolled</w:t>
      </w:r>
      <w:r w:rsidR="00583181">
        <w:rPr>
          <w:rFonts w:eastAsia="Times New Roman" w:cstheme="minorHAnsi"/>
          <w:lang w:eastAsia="en-GB"/>
        </w:rPr>
        <w:t xml:space="preserve"> on the module </w:t>
      </w:r>
      <w:r w:rsidR="001428E1" w:rsidRPr="00FA53E0">
        <w:rPr>
          <w:rFonts w:eastAsia="Times New Roman" w:cstheme="minorHAnsi"/>
          <w:lang w:eastAsia="en-GB"/>
        </w:rPr>
        <w:t xml:space="preserve">from </w:t>
      </w:r>
      <w:r w:rsidR="006C579B">
        <w:rPr>
          <w:rFonts w:eastAsia="Times New Roman" w:cstheme="minorHAnsi"/>
          <w:lang w:eastAsia="en-GB"/>
        </w:rPr>
        <w:t xml:space="preserve">a </w:t>
      </w:r>
      <w:r w:rsidR="001428E1" w:rsidRPr="006C579B">
        <w:rPr>
          <w:rFonts w:eastAsia="Times New Roman" w:cstheme="minorHAnsi"/>
          <w:noProof/>
          <w:lang w:eastAsia="en-GB"/>
        </w:rPr>
        <w:t>variety</w:t>
      </w:r>
      <w:r w:rsidR="001428E1" w:rsidRPr="00FA53E0">
        <w:rPr>
          <w:rFonts w:eastAsia="Times New Roman" w:cstheme="minorHAnsi"/>
          <w:lang w:eastAsia="en-GB"/>
        </w:rPr>
        <w:t xml:space="preserve"> of educational backgrounds</w:t>
      </w:r>
      <w:r w:rsidR="00583181">
        <w:rPr>
          <w:rFonts w:eastAsia="Times New Roman" w:cstheme="minorHAnsi"/>
          <w:lang w:eastAsia="en-GB"/>
        </w:rPr>
        <w:t xml:space="preserve"> including direct entry student from the UK FE providers with Foundation Degrees, overseas students and students who have completed a placement year alongside students from the UK in their third year of uninterrupted study. </w:t>
      </w:r>
      <w:r w:rsidR="00707E14" w:rsidRPr="00FA53E0">
        <w:rPr>
          <w:rFonts w:eastAsia="Times New Roman" w:cstheme="minorHAnsi"/>
          <w:lang w:eastAsia="en-GB"/>
        </w:rPr>
        <w:t xml:space="preserve"> </w:t>
      </w:r>
    </w:p>
    <w:p w14:paraId="60A8F65E" w14:textId="77777777" w:rsidR="00E00EC5" w:rsidRPr="00FA53E0" w:rsidRDefault="00E00EC5" w:rsidP="00CE04A1">
      <w:pPr>
        <w:spacing w:after="0" w:line="240" w:lineRule="auto"/>
        <w:jc w:val="both"/>
        <w:rPr>
          <w:rFonts w:eastAsia="Times New Roman" w:cstheme="minorHAnsi"/>
          <w:lang w:eastAsia="en-GB"/>
        </w:rPr>
      </w:pPr>
    </w:p>
    <w:p w14:paraId="4D006B6F" w14:textId="7212FAB3" w:rsidR="00821309" w:rsidRPr="00FA53E0" w:rsidRDefault="00050FC8" w:rsidP="00CE04A1">
      <w:pPr>
        <w:spacing w:after="0" w:line="240" w:lineRule="auto"/>
        <w:jc w:val="both"/>
        <w:rPr>
          <w:rFonts w:eastAsia="Times New Roman" w:cstheme="minorHAnsi"/>
          <w:lang w:eastAsia="en-GB"/>
        </w:rPr>
      </w:pPr>
      <w:r>
        <w:rPr>
          <w:rFonts w:eastAsia="Times New Roman" w:cstheme="minorHAnsi"/>
          <w:lang w:eastAsia="en-GB"/>
        </w:rPr>
        <w:t xml:space="preserve">The data </w:t>
      </w:r>
      <w:r w:rsidRPr="00EC08D9">
        <w:rPr>
          <w:rFonts w:eastAsia="Times New Roman" w:cstheme="minorHAnsi"/>
          <w:noProof/>
          <w:lang w:eastAsia="en-GB"/>
        </w:rPr>
        <w:t>was</w:t>
      </w:r>
      <w:r>
        <w:rPr>
          <w:rFonts w:eastAsia="Times New Roman" w:cstheme="minorHAnsi"/>
          <w:lang w:eastAsia="en-GB"/>
        </w:rPr>
        <w:t xml:space="preserve"> analysed using </w:t>
      </w:r>
      <w:r w:rsidR="00821309" w:rsidRPr="00FA53E0">
        <w:rPr>
          <w:rFonts w:eastAsia="Times New Roman" w:cstheme="minorHAnsi"/>
          <w:lang w:eastAsia="en-GB"/>
        </w:rPr>
        <w:t>thematic</w:t>
      </w:r>
      <w:r w:rsidR="00E00EC5" w:rsidRPr="00FA53E0">
        <w:rPr>
          <w:rFonts w:eastAsia="Times New Roman" w:cstheme="minorHAnsi"/>
          <w:lang w:eastAsia="en-GB"/>
        </w:rPr>
        <w:t xml:space="preserve"> analysis </w:t>
      </w:r>
      <w:r>
        <w:rPr>
          <w:rFonts w:eastAsia="Times New Roman" w:cstheme="minorHAnsi"/>
          <w:lang w:eastAsia="en-GB"/>
        </w:rPr>
        <w:t>where data is coded</w:t>
      </w:r>
      <w:r w:rsidR="00E00EC5" w:rsidRPr="00FA53E0">
        <w:rPr>
          <w:rFonts w:eastAsia="Times New Roman" w:cstheme="minorHAnsi"/>
          <w:lang w:eastAsia="en-GB"/>
        </w:rPr>
        <w:t xml:space="preserve"> </w:t>
      </w:r>
      <w:r w:rsidR="00821309" w:rsidRPr="00FA53E0">
        <w:rPr>
          <w:rFonts w:eastAsia="Times New Roman" w:cstheme="minorHAnsi"/>
          <w:lang w:eastAsia="en-GB"/>
        </w:rPr>
        <w:t>data</w:t>
      </w:r>
      <w:r w:rsidR="00E00EC5" w:rsidRPr="00FA53E0">
        <w:rPr>
          <w:rFonts w:eastAsia="Times New Roman" w:cstheme="minorHAnsi"/>
          <w:lang w:eastAsia="en-GB"/>
        </w:rPr>
        <w:t xml:space="preserve"> for themes </w:t>
      </w:r>
      <w:r>
        <w:rPr>
          <w:rFonts w:eastAsia="Times New Roman" w:cstheme="minorHAnsi"/>
          <w:lang w:eastAsia="en-GB"/>
        </w:rPr>
        <w:t xml:space="preserve">and facilitates presenting order in an </w:t>
      </w:r>
      <w:r w:rsidR="00821309" w:rsidRPr="00FA53E0">
        <w:rPr>
          <w:rFonts w:eastAsia="Times New Roman" w:cstheme="minorHAnsi"/>
          <w:lang w:eastAsia="en-GB"/>
        </w:rPr>
        <w:t>orderly and logical man</w:t>
      </w:r>
      <w:r w:rsidR="00E00EC5" w:rsidRPr="00FA53E0">
        <w:rPr>
          <w:rFonts w:eastAsia="Times New Roman" w:cstheme="minorHAnsi"/>
          <w:lang w:eastAsia="en-GB"/>
        </w:rPr>
        <w:t xml:space="preserve">ner </w:t>
      </w:r>
      <w:r>
        <w:rPr>
          <w:rFonts w:eastAsia="Times New Roman" w:cstheme="minorHAnsi"/>
          <w:lang w:eastAsia="en-GB"/>
        </w:rPr>
        <w:t>(</w:t>
      </w:r>
      <w:r w:rsidRPr="006C579B">
        <w:rPr>
          <w:rFonts w:eastAsia="Times New Roman" w:cstheme="minorHAnsi"/>
          <w:noProof/>
          <w:lang w:eastAsia="en-GB"/>
        </w:rPr>
        <w:t>e</w:t>
      </w:r>
      <w:r w:rsidR="006C579B">
        <w:rPr>
          <w:rFonts w:eastAsia="Times New Roman" w:cstheme="minorHAnsi"/>
          <w:noProof/>
          <w:lang w:eastAsia="en-GB"/>
        </w:rPr>
        <w:t>.g.</w:t>
      </w:r>
      <w:r>
        <w:rPr>
          <w:rFonts w:eastAsia="Times New Roman" w:cstheme="minorHAnsi"/>
          <w:lang w:eastAsia="en-GB"/>
        </w:rPr>
        <w:t xml:space="preserve"> </w:t>
      </w:r>
      <w:r w:rsidR="00F20E96" w:rsidRPr="007D33C0">
        <w:rPr>
          <w:rFonts w:cstheme="minorHAnsi"/>
        </w:rPr>
        <w:t>Sau</w:t>
      </w:r>
      <w:r w:rsidR="00F20E96">
        <w:rPr>
          <w:rFonts w:cstheme="minorHAnsi"/>
        </w:rPr>
        <w:t>n</w:t>
      </w:r>
      <w:r w:rsidR="00F20E96" w:rsidRPr="007D33C0">
        <w:rPr>
          <w:rFonts w:cstheme="minorHAnsi"/>
        </w:rPr>
        <w:t>der</w:t>
      </w:r>
      <w:r w:rsidR="00F20E96">
        <w:rPr>
          <w:rFonts w:cstheme="minorHAnsi"/>
        </w:rPr>
        <w:t>s, Lewis,</w:t>
      </w:r>
      <w:r w:rsidR="00F20E96" w:rsidRPr="007D33C0">
        <w:rPr>
          <w:rFonts w:cstheme="minorHAnsi"/>
        </w:rPr>
        <w:t xml:space="preserve"> Thornhill</w:t>
      </w:r>
      <w:r>
        <w:rPr>
          <w:rFonts w:eastAsia="Times New Roman" w:cstheme="minorHAnsi"/>
          <w:lang w:eastAsia="en-GB"/>
        </w:rPr>
        <w:t xml:space="preserve">; </w:t>
      </w:r>
      <w:r w:rsidR="00F20E96">
        <w:rPr>
          <w:rFonts w:eastAsia="Times New Roman" w:cstheme="minorHAnsi"/>
          <w:lang w:eastAsia="en-GB"/>
        </w:rPr>
        <w:t xml:space="preserve">2016: and </w:t>
      </w:r>
      <w:proofErr w:type="spellStart"/>
      <w:r w:rsidR="00F20E96" w:rsidRPr="007D33C0">
        <w:rPr>
          <w:rFonts w:cstheme="minorHAnsi"/>
        </w:rPr>
        <w:t>E</w:t>
      </w:r>
      <w:r w:rsidR="00F20E96">
        <w:rPr>
          <w:rFonts w:cstheme="minorHAnsi"/>
        </w:rPr>
        <w:t>as</w:t>
      </w:r>
      <w:r w:rsidR="00F20E96" w:rsidRPr="007D33C0">
        <w:rPr>
          <w:rFonts w:cstheme="minorHAnsi"/>
        </w:rPr>
        <w:t>terby</w:t>
      </w:r>
      <w:proofErr w:type="spellEnd"/>
      <w:r w:rsidR="00F20E96" w:rsidRPr="007D33C0">
        <w:rPr>
          <w:rFonts w:cstheme="minorHAnsi"/>
        </w:rPr>
        <w:t>-Smith</w:t>
      </w:r>
      <w:r w:rsidR="00F20E96">
        <w:rPr>
          <w:rFonts w:cstheme="minorHAnsi"/>
        </w:rPr>
        <w:t>,</w:t>
      </w:r>
      <w:r w:rsidR="00F20E96" w:rsidRPr="007D33C0">
        <w:rPr>
          <w:rFonts w:cstheme="minorHAnsi"/>
        </w:rPr>
        <w:t xml:space="preserve"> </w:t>
      </w:r>
      <w:r w:rsidR="00F20E96">
        <w:rPr>
          <w:rFonts w:cstheme="minorHAnsi"/>
          <w:noProof/>
        </w:rPr>
        <w:t>Thorp</w:t>
      </w:r>
      <w:r w:rsidR="00F20E96" w:rsidRPr="007D33C0">
        <w:rPr>
          <w:rFonts w:cstheme="minorHAnsi"/>
          <w:noProof/>
        </w:rPr>
        <w:t>e</w:t>
      </w:r>
      <w:r w:rsidR="00F20E96">
        <w:rPr>
          <w:rFonts w:cstheme="minorHAnsi"/>
        </w:rPr>
        <w:t>, and Jackson</w:t>
      </w:r>
      <w:r w:rsidR="00F20E96" w:rsidRPr="007D33C0">
        <w:rPr>
          <w:rFonts w:cstheme="minorHAnsi"/>
        </w:rPr>
        <w:t>,</w:t>
      </w:r>
      <w:r w:rsidR="00F20E96">
        <w:rPr>
          <w:rFonts w:cstheme="minorHAnsi"/>
        </w:rPr>
        <w:t xml:space="preserve"> </w:t>
      </w:r>
      <w:r w:rsidR="00821309" w:rsidRPr="00FA53E0">
        <w:rPr>
          <w:rFonts w:eastAsia="Times New Roman" w:cstheme="minorHAnsi"/>
          <w:lang w:eastAsia="en-GB"/>
        </w:rPr>
        <w:t>2008</w:t>
      </w:r>
      <w:r w:rsidR="006C579B">
        <w:rPr>
          <w:rFonts w:eastAsia="Times New Roman" w:cstheme="minorHAnsi"/>
          <w:lang w:eastAsia="en-GB"/>
        </w:rPr>
        <w:t>)</w:t>
      </w:r>
      <w:r w:rsidR="00821309" w:rsidRPr="00FA53E0">
        <w:rPr>
          <w:rFonts w:eastAsia="Times New Roman" w:cstheme="minorHAnsi"/>
          <w:lang w:eastAsia="en-GB"/>
        </w:rPr>
        <w:t>.</w:t>
      </w:r>
    </w:p>
    <w:p w14:paraId="242661C2" w14:textId="77777777" w:rsidR="00821309" w:rsidRPr="00FA53E0" w:rsidRDefault="00821309" w:rsidP="00CE04A1">
      <w:pPr>
        <w:spacing w:after="0" w:line="240" w:lineRule="auto"/>
        <w:jc w:val="both"/>
        <w:rPr>
          <w:rFonts w:eastAsia="Times New Roman" w:cstheme="minorHAnsi"/>
          <w:lang w:eastAsia="en-GB"/>
        </w:rPr>
      </w:pPr>
    </w:p>
    <w:p w14:paraId="71AECEEA" w14:textId="77777777" w:rsidR="001064E7" w:rsidRPr="00FA53E0" w:rsidRDefault="001064E7" w:rsidP="00CE04A1">
      <w:pPr>
        <w:pStyle w:val="Heading2"/>
        <w:spacing w:before="0" w:line="240" w:lineRule="auto"/>
        <w:jc w:val="both"/>
        <w:rPr>
          <w:rFonts w:asciiTheme="minorHAnsi" w:eastAsia="Times New Roman" w:hAnsiTheme="minorHAnsi" w:cstheme="minorHAnsi"/>
          <w:b/>
          <w:color w:val="auto"/>
          <w:sz w:val="22"/>
          <w:szCs w:val="22"/>
          <w:u w:val="single"/>
          <w:lang w:eastAsia="en-GB"/>
        </w:rPr>
      </w:pPr>
      <w:r w:rsidRPr="00FA53E0">
        <w:rPr>
          <w:rFonts w:asciiTheme="minorHAnsi" w:eastAsia="Times New Roman" w:hAnsiTheme="minorHAnsi" w:cstheme="minorHAnsi"/>
          <w:b/>
          <w:color w:val="auto"/>
          <w:sz w:val="22"/>
          <w:szCs w:val="22"/>
          <w:u w:val="single"/>
          <w:lang w:eastAsia="en-GB"/>
        </w:rPr>
        <w:t>State problem</w:t>
      </w:r>
      <w:r>
        <w:rPr>
          <w:rFonts w:asciiTheme="minorHAnsi" w:eastAsia="Times New Roman" w:hAnsiTheme="minorHAnsi" w:cstheme="minorHAnsi"/>
          <w:b/>
          <w:color w:val="auto"/>
          <w:sz w:val="22"/>
          <w:szCs w:val="22"/>
          <w:u w:val="single"/>
          <w:lang w:eastAsia="en-GB"/>
        </w:rPr>
        <w:t>s</w:t>
      </w:r>
      <w:r w:rsidRPr="00FA53E0">
        <w:rPr>
          <w:rFonts w:asciiTheme="minorHAnsi" w:eastAsia="Times New Roman" w:hAnsiTheme="minorHAnsi" w:cstheme="minorHAnsi"/>
          <w:b/>
          <w:color w:val="auto"/>
          <w:sz w:val="22"/>
          <w:szCs w:val="22"/>
          <w:u w:val="single"/>
          <w:lang w:eastAsia="en-GB"/>
        </w:rPr>
        <w:t xml:space="preserve"> or challenge </w:t>
      </w:r>
    </w:p>
    <w:p w14:paraId="663E391A" w14:textId="1A249948" w:rsidR="001064E7" w:rsidRDefault="001064E7" w:rsidP="00CE04A1">
      <w:pPr>
        <w:spacing w:after="0" w:line="240" w:lineRule="auto"/>
        <w:jc w:val="both"/>
        <w:rPr>
          <w:rFonts w:eastAsia="Times New Roman" w:cstheme="minorHAnsi"/>
          <w:lang w:eastAsia="en-GB"/>
        </w:rPr>
      </w:pPr>
      <w:r>
        <w:rPr>
          <w:rFonts w:eastAsia="Times New Roman" w:cstheme="minorHAnsi"/>
          <w:lang w:eastAsia="en-GB"/>
        </w:rPr>
        <w:t xml:space="preserve">Firstly, TCs is a </w:t>
      </w:r>
      <w:proofErr w:type="spellStart"/>
      <w:r>
        <w:rPr>
          <w:rFonts w:eastAsia="Times New Roman" w:cstheme="minorHAnsi"/>
          <w:lang w:eastAsia="en-GB"/>
        </w:rPr>
        <w:t>well established</w:t>
      </w:r>
      <w:proofErr w:type="spellEnd"/>
      <w:r>
        <w:rPr>
          <w:rFonts w:eastAsia="Times New Roman" w:cstheme="minorHAnsi"/>
          <w:lang w:eastAsia="en-GB"/>
        </w:rPr>
        <w:t xml:space="preserve"> pedagogic concept, while there has been </w:t>
      </w:r>
      <w:r w:rsidRPr="007D33C0">
        <w:rPr>
          <w:rFonts w:eastAsia="Times New Roman" w:cstheme="minorHAnsi"/>
          <w:noProof/>
          <w:lang w:eastAsia="en-GB"/>
        </w:rPr>
        <w:t>research</w:t>
      </w:r>
      <w:r>
        <w:rPr>
          <w:rFonts w:eastAsia="Times New Roman" w:cstheme="minorHAnsi"/>
          <w:lang w:eastAsia="en-GB"/>
        </w:rPr>
        <w:t xml:space="preserve"> identifying TCs in </w:t>
      </w:r>
      <w:r w:rsidRPr="007D33C0">
        <w:rPr>
          <w:rFonts w:eastAsia="Times New Roman" w:cstheme="minorHAnsi"/>
          <w:noProof/>
          <w:lang w:eastAsia="en-GB"/>
        </w:rPr>
        <w:t>variety</w:t>
      </w:r>
      <w:r>
        <w:rPr>
          <w:rFonts w:eastAsia="Times New Roman" w:cstheme="minorHAnsi"/>
          <w:lang w:eastAsia="en-GB"/>
        </w:rPr>
        <w:t xml:space="preserve"> of disciplines including some in Business, the author could find no work on Operations. Secondly, TCs can vary not only</w:t>
      </w:r>
      <w:r w:rsidRPr="00EC08D9">
        <w:rPr>
          <w:rFonts w:eastAsia="Times New Roman" w:cstheme="minorHAnsi"/>
          <w:noProof/>
          <w:lang w:eastAsia="en-GB"/>
        </w:rPr>
        <w:t xml:space="preserve"> by</w:t>
      </w:r>
      <w:r>
        <w:rPr>
          <w:rFonts w:eastAsia="Times New Roman" w:cstheme="minorHAnsi"/>
          <w:lang w:eastAsia="en-GB"/>
        </w:rPr>
        <w:t xml:space="preserve"> discipline but also and significantly by type of previous education, with recent changes in UK secondary schooling it would seem sensible to review TCs on a regular basis. Thirdly, extant research on TCs tends to be </w:t>
      </w:r>
      <w:r w:rsidRPr="007D33C0">
        <w:rPr>
          <w:rFonts w:eastAsia="Times New Roman" w:cstheme="minorHAnsi"/>
          <w:noProof/>
          <w:lang w:eastAsia="en-GB"/>
        </w:rPr>
        <w:t>time consuming</w:t>
      </w:r>
      <w:r>
        <w:rPr>
          <w:rFonts w:eastAsia="Times New Roman" w:cstheme="minorHAnsi"/>
          <w:lang w:eastAsia="en-GB"/>
        </w:rPr>
        <w:t xml:space="preserve"> </w:t>
      </w:r>
      <w:r w:rsidRPr="007D33C0">
        <w:rPr>
          <w:rFonts w:eastAsia="Times New Roman" w:cstheme="minorHAnsi"/>
          <w:noProof/>
          <w:lang w:eastAsia="en-GB"/>
        </w:rPr>
        <w:t>often</w:t>
      </w:r>
      <w:r>
        <w:rPr>
          <w:rFonts w:eastAsia="Times New Roman" w:cstheme="minorHAnsi"/>
          <w:lang w:eastAsia="en-GB"/>
        </w:rPr>
        <w:t xml:space="preserve"> involving multiple stakeholders, methods and data sources this requires significant resources and would mitigate against regular reviews of TCs.</w:t>
      </w:r>
      <w:r w:rsidR="00F20E96">
        <w:rPr>
          <w:rFonts w:eastAsia="Times New Roman" w:cstheme="minorHAnsi"/>
          <w:lang w:eastAsia="en-GB"/>
        </w:rPr>
        <w:t xml:space="preserve">  </w:t>
      </w:r>
      <w:r>
        <w:rPr>
          <w:rFonts w:eastAsia="Times New Roman" w:cstheme="minorHAnsi"/>
          <w:lang w:eastAsia="en-GB"/>
        </w:rPr>
        <w:t xml:space="preserve">Consequently, this research seeks to identify TCs in operations using </w:t>
      </w:r>
      <w:r w:rsidRPr="007D33C0">
        <w:rPr>
          <w:rFonts w:eastAsia="Times New Roman" w:cstheme="minorHAnsi"/>
          <w:noProof/>
          <w:lang w:eastAsia="en-GB"/>
        </w:rPr>
        <w:t>pre existing</w:t>
      </w:r>
      <w:r>
        <w:rPr>
          <w:rFonts w:eastAsia="Times New Roman" w:cstheme="minorHAnsi"/>
          <w:lang w:eastAsia="en-GB"/>
        </w:rPr>
        <w:t xml:space="preserve"> data sources.   </w:t>
      </w:r>
    </w:p>
    <w:p w14:paraId="77B8C2DF" w14:textId="77777777" w:rsidR="001064E7" w:rsidRPr="00FA53E0" w:rsidRDefault="001064E7" w:rsidP="00CE04A1">
      <w:pPr>
        <w:spacing w:after="0" w:line="240" w:lineRule="auto"/>
        <w:jc w:val="both"/>
        <w:rPr>
          <w:rFonts w:eastAsia="Times New Roman" w:cstheme="minorHAnsi"/>
          <w:lang w:eastAsia="en-GB"/>
        </w:rPr>
      </w:pPr>
    </w:p>
    <w:p w14:paraId="07C49100" w14:textId="074EBE08" w:rsidR="0029260F" w:rsidRPr="00FA53E0" w:rsidRDefault="0029260F" w:rsidP="00CE04A1">
      <w:pPr>
        <w:pStyle w:val="Heading2"/>
        <w:spacing w:before="0" w:line="240" w:lineRule="auto"/>
        <w:jc w:val="both"/>
        <w:rPr>
          <w:rFonts w:asciiTheme="minorHAnsi" w:eastAsia="Times New Roman" w:hAnsiTheme="minorHAnsi" w:cstheme="minorHAnsi"/>
          <w:b/>
          <w:color w:val="auto"/>
          <w:sz w:val="22"/>
          <w:szCs w:val="22"/>
          <w:u w:val="single"/>
          <w:lang w:eastAsia="en-GB"/>
        </w:rPr>
      </w:pPr>
      <w:r w:rsidRPr="00FA53E0">
        <w:rPr>
          <w:rFonts w:asciiTheme="minorHAnsi" w:eastAsia="Times New Roman" w:hAnsiTheme="minorHAnsi" w:cstheme="minorHAnsi"/>
          <w:b/>
          <w:color w:val="auto"/>
          <w:sz w:val="22"/>
          <w:szCs w:val="22"/>
          <w:u w:val="single"/>
          <w:lang w:eastAsia="en-GB"/>
        </w:rPr>
        <w:t xml:space="preserve">Data </w:t>
      </w:r>
      <w:r w:rsidR="002712FE">
        <w:rPr>
          <w:rFonts w:asciiTheme="minorHAnsi" w:eastAsia="Times New Roman" w:hAnsiTheme="minorHAnsi" w:cstheme="minorHAnsi"/>
          <w:b/>
          <w:color w:val="auto"/>
          <w:sz w:val="22"/>
          <w:szCs w:val="22"/>
          <w:u w:val="single"/>
          <w:lang w:eastAsia="en-GB"/>
        </w:rPr>
        <w:t>presentation and d</w:t>
      </w:r>
      <w:r w:rsidR="00FA53E0" w:rsidRPr="00FA53E0">
        <w:rPr>
          <w:rFonts w:asciiTheme="minorHAnsi" w:eastAsia="Times New Roman" w:hAnsiTheme="minorHAnsi" w:cstheme="minorHAnsi"/>
          <w:b/>
          <w:color w:val="auto"/>
          <w:sz w:val="22"/>
          <w:szCs w:val="22"/>
          <w:u w:val="single"/>
          <w:lang w:eastAsia="en-GB"/>
        </w:rPr>
        <w:t>iscussion</w:t>
      </w:r>
    </w:p>
    <w:p w14:paraId="1F4B89F3" w14:textId="77777777" w:rsidR="002712FE" w:rsidRDefault="002712FE" w:rsidP="00CE04A1">
      <w:pPr>
        <w:pStyle w:val="Heading3"/>
        <w:spacing w:before="0" w:line="240" w:lineRule="auto"/>
        <w:jc w:val="both"/>
        <w:rPr>
          <w:rFonts w:asciiTheme="minorHAnsi" w:hAnsiTheme="minorHAnsi" w:cstheme="minorHAnsi"/>
          <w:b/>
          <w:noProof/>
          <w:color w:val="auto"/>
          <w:sz w:val="22"/>
          <w:szCs w:val="22"/>
        </w:rPr>
      </w:pPr>
    </w:p>
    <w:p w14:paraId="7578BC61" w14:textId="72DCE509" w:rsidR="00C10B79" w:rsidRDefault="00C10B79" w:rsidP="00CE04A1">
      <w:pPr>
        <w:pStyle w:val="Heading3"/>
        <w:spacing w:before="0" w:line="240" w:lineRule="auto"/>
        <w:jc w:val="both"/>
        <w:rPr>
          <w:rFonts w:asciiTheme="minorHAnsi" w:hAnsiTheme="minorHAnsi" w:cstheme="minorHAnsi"/>
          <w:b/>
          <w:sz w:val="22"/>
          <w:szCs w:val="22"/>
        </w:rPr>
      </w:pPr>
      <w:bookmarkStart w:id="0" w:name="_GoBack"/>
      <w:bookmarkEnd w:id="0"/>
      <w:r w:rsidRPr="007D33C0">
        <w:rPr>
          <w:rFonts w:asciiTheme="minorHAnsi" w:hAnsiTheme="minorHAnsi" w:cstheme="minorHAnsi"/>
          <w:b/>
          <w:noProof/>
          <w:color w:val="auto"/>
          <w:sz w:val="22"/>
          <w:szCs w:val="22"/>
        </w:rPr>
        <w:t>Portfo</w:t>
      </w:r>
      <w:r w:rsidR="007D33C0">
        <w:rPr>
          <w:rFonts w:asciiTheme="minorHAnsi" w:hAnsiTheme="minorHAnsi" w:cstheme="minorHAnsi"/>
          <w:b/>
          <w:noProof/>
          <w:color w:val="auto"/>
          <w:sz w:val="22"/>
          <w:szCs w:val="22"/>
        </w:rPr>
        <w:t>li</w:t>
      </w:r>
      <w:r w:rsidRPr="007D33C0">
        <w:rPr>
          <w:rFonts w:asciiTheme="minorHAnsi" w:hAnsiTheme="minorHAnsi" w:cstheme="minorHAnsi"/>
          <w:b/>
          <w:noProof/>
          <w:color w:val="auto"/>
          <w:sz w:val="22"/>
          <w:szCs w:val="22"/>
        </w:rPr>
        <w:t>o</w:t>
      </w:r>
      <w:r w:rsidRPr="00C10B79">
        <w:rPr>
          <w:rFonts w:asciiTheme="minorHAnsi" w:hAnsiTheme="minorHAnsi" w:cstheme="minorHAnsi"/>
          <w:b/>
          <w:color w:val="auto"/>
          <w:sz w:val="22"/>
          <w:szCs w:val="22"/>
        </w:rPr>
        <w:t xml:space="preserve"> Reflection</w:t>
      </w:r>
      <w:r w:rsidRPr="00C10B79">
        <w:rPr>
          <w:rFonts w:asciiTheme="minorHAnsi" w:hAnsiTheme="minorHAnsi" w:cstheme="minorHAnsi"/>
          <w:b/>
          <w:sz w:val="22"/>
          <w:szCs w:val="22"/>
        </w:rPr>
        <w:t xml:space="preserve"> </w:t>
      </w:r>
    </w:p>
    <w:p w14:paraId="37E4E32D" w14:textId="7ABC4930" w:rsidR="0066253A" w:rsidRPr="00FA53E0" w:rsidRDefault="0066253A" w:rsidP="00CE04A1">
      <w:pPr>
        <w:spacing w:after="0" w:line="240" w:lineRule="auto"/>
        <w:jc w:val="both"/>
        <w:rPr>
          <w:rFonts w:eastAsia="Times New Roman" w:cstheme="minorHAnsi"/>
          <w:lang w:eastAsia="en-GB"/>
        </w:rPr>
      </w:pPr>
      <w:r w:rsidRPr="00FA53E0">
        <w:rPr>
          <w:rFonts w:eastAsia="Times New Roman" w:cstheme="minorHAnsi"/>
          <w:lang w:eastAsia="en-GB"/>
        </w:rPr>
        <w:t xml:space="preserve">It should </w:t>
      </w:r>
      <w:r w:rsidRPr="007D33C0">
        <w:rPr>
          <w:rFonts w:eastAsia="Times New Roman" w:cstheme="minorHAnsi"/>
          <w:noProof/>
          <w:lang w:eastAsia="en-GB"/>
        </w:rPr>
        <w:t>be noted</w:t>
      </w:r>
      <w:r w:rsidRPr="00FA53E0">
        <w:rPr>
          <w:rFonts w:eastAsia="Times New Roman" w:cstheme="minorHAnsi"/>
          <w:lang w:eastAsia="en-GB"/>
        </w:rPr>
        <w:t xml:space="preserve"> that while </w:t>
      </w:r>
      <w:r w:rsidR="00EC08D9">
        <w:rPr>
          <w:rFonts w:eastAsia="Times New Roman" w:cstheme="minorHAnsi"/>
          <w:noProof/>
          <w:lang w:eastAsia="en-GB"/>
        </w:rPr>
        <w:t>SPC</w:t>
      </w:r>
      <w:r w:rsidR="00364F9D">
        <w:rPr>
          <w:rFonts w:eastAsia="Times New Roman" w:cstheme="minorHAnsi"/>
          <w:lang w:eastAsia="en-GB"/>
        </w:rPr>
        <w:t xml:space="preserve"> and service and five PO</w:t>
      </w:r>
      <w:r w:rsidRPr="00FA53E0">
        <w:rPr>
          <w:rFonts w:eastAsia="Times New Roman" w:cstheme="minorHAnsi"/>
          <w:lang w:eastAsia="en-GB"/>
        </w:rPr>
        <w:t>s are</w:t>
      </w:r>
      <w:r w:rsidR="00364F9D">
        <w:rPr>
          <w:rFonts w:eastAsia="Times New Roman" w:cstheme="minorHAnsi"/>
          <w:lang w:eastAsia="en-GB"/>
        </w:rPr>
        <w:t>,</w:t>
      </w:r>
      <w:r w:rsidRPr="00FA53E0">
        <w:rPr>
          <w:rFonts w:eastAsia="Times New Roman" w:cstheme="minorHAnsi"/>
          <w:lang w:eastAsia="en-GB"/>
        </w:rPr>
        <w:t xml:space="preserve"> in the </w:t>
      </w:r>
      <w:r w:rsidRPr="00EC08D9">
        <w:rPr>
          <w:rFonts w:eastAsia="Times New Roman" w:cstheme="minorHAnsi"/>
          <w:noProof/>
          <w:lang w:eastAsia="en-GB"/>
        </w:rPr>
        <w:t>s</w:t>
      </w:r>
      <w:r w:rsidR="00EC08D9">
        <w:rPr>
          <w:rFonts w:eastAsia="Times New Roman" w:cstheme="minorHAnsi"/>
          <w:noProof/>
          <w:lang w:eastAsia="en-GB"/>
        </w:rPr>
        <w:t>e</w:t>
      </w:r>
      <w:r w:rsidRPr="00EC08D9">
        <w:rPr>
          <w:rFonts w:eastAsia="Times New Roman" w:cstheme="minorHAnsi"/>
          <w:noProof/>
          <w:lang w:eastAsia="en-GB"/>
        </w:rPr>
        <w:t>nse</w:t>
      </w:r>
      <w:r w:rsidRPr="00FA53E0">
        <w:rPr>
          <w:rFonts w:eastAsia="Times New Roman" w:cstheme="minorHAnsi"/>
          <w:lang w:eastAsia="en-GB"/>
        </w:rPr>
        <w:t xml:space="preserve"> of being aspects of quality and performance measurement</w:t>
      </w:r>
      <w:r w:rsidR="00364F9D">
        <w:rPr>
          <w:rFonts w:eastAsia="Times New Roman" w:cstheme="minorHAnsi"/>
          <w:lang w:eastAsia="en-GB"/>
        </w:rPr>
        <w:t>,</w:t>
      </w:r>
      <w:r w:rsidRPr="00FA53E0">
        <w:rPr>
          <w:rFonts w:eastAsia="Times New Roman" w:cstheme="minorHAnsi"/>
          <w:lang w:eastAsia="en-GB"/>
        </w:rPr>
        <w:t xml:space="preserve"> typically small parts of an operations module, and therefore it might be questioned if they are threshold </w:t>
      </w:r>
      <w:r w:rsidR="00364F9D">
        <w:rPr>
          <w:rFonts w:eastAsia="Times New Roman" w:cstheme="minorHAnsi"/>
          <w:noProof/>
          <w:lang w:eastAsia="en-GB"/>
        </w:rPr>
        <w:t>concepts</w:t>
      </w:r>
      <w:r w:rsidRPr="00FA53E0">
        <w:rPr>
          <w:rFonts w:eastAsia="Times New Roman" w:cstheme="minorHAnsi"/>
          <w:lang w:eastAsia="en-GB"/>
        </w:rPr>
        <w:t xml:space="preserve">. They can also be part of </w:t>
      </w:r>
      <w:r w:rsidR="00364F9D">
        <w:rPr>
          <w:rFonts w:eastAsia="Times New Roman" w:cstheme="minorHAnsi"/>
          <w:lang w:eastAsia="en-GB"/>
        </w:rPr>
        <w:t xml:space="preserve">a </w:t>
      </w:r>
      <w:r w:rsidRPr="00FA53E0">
        <w:rPr>
          <w:rFonts w:eastAsia="Times New Roman" w:cstheme="minorHAnsi"/>
          <w:lang w:eastAsia="en-GB"/>
        </w:rPr>
        <w:t xml:space="preserve">more </w:t>
      </w:r>
      <w:r w:rsidRPr="007D33C0">
        <w:rPr>
          <w:rFonts w:eastAsia="Times New Roman" w:cstheme="minorHAnsi"/>
          <w:noProof/>
          <w:lang w:eastAsia="en-GB"/>
        </w:rPr>
        <w:t>in depth</w:t>
      </w:r>
      <w:r w:rsidRPr="00FA53E0">
        <w:rPr>
          <w:rFonts w:eastAsia="Times New Roman" w:cstheme="minorHAnsi"/>
          <w:lang w:eastAsia="en-GB"/>
        </w:rPr>
        <w:t xml:space="preserve"> module or even programmes </w:t>
      </w:r>
      <w:r w:rsidRPr="007D33C0">
        <w:rPr>
          <w:rFonts w:eastAsia="Times New Roman" w:cstheme="minorHAnsi"/>
          <w:noProof/>
          <w:lang w:eastAsia="en-GB"/>
        </w:rPr>
        <w:t>e</w:t>
      </w:r>
      <w:r w:rsidR="00EC08D9" w:rsidRPr="007D33C0">
        <w:rPr>
          <w:rFonts w:eastAsia="Times New Roman" w:cstheme="minorHAnsi"/>
          <w:noProof/>
          <w:lang w:eastAsia="en-GB"/>
        </w:rPr>
        <w:t>.</w:t>
      </w:r>
      <w:r w:rsidRPr="007D33C0">
        <w:rPr>
          <w:rFonts w:eastAsia="Times New Roman" w:cstheme="minorHAnsi"/>
          <w:noProof/>
          <w:lang w:eastAsia="en-GB"/>
        </w:rPr>
        <w:t>g</w:t>
      </w:r>
      <w:r w:rsidR="00EC08D9" w:rsidRPr="00EC08D9">
        <w:rPr>
          <w:rFonts w:eastAsia="Times New Roman" w:cstheme="minorHAnsi"/>
          <w:noProof/>
          <w:lang w:eastAsia="en-GB"/>
        </w:rPr>
        <w:t>.</w:t>
      </w:r>
      <w:r w:rsidRPr="00FA53E0">
        <w:rPr>
          <w:rFonts w:eastAsia="Times New Roman" w:cstheme="minorHAnsi"/>
          <w:lang w:eastAsia="en-GB"/>
        </w:rPr>
        <w:t xml:space="preserve"> in quality or operations strategy. </w:t>
      </w:r>
    </w:p>
    <w:p w14:paraId="62EC006D" w14:textId="519168DD" w:rsidR="0066253A" w:rsidRDefault="0066253A" w:rsidP="00CE04A1">
      <w:pPr>
        <w:spacing w:after="0" w:line="240" w:lineRule="auto"/>
        <w:jc w:val="both"/>
        <w:rPr>
          <w:rFonts w:eastAsia="Times New Roman" w:cstheme="minorHAnsi"/>
          <w:lang w:eastAsia="en-GB"/>
        </w:rPr>
      </w:pPr>
    </w:p>
    <w:p w14:paraId="44B5FA0D" w14:textId="0423E2AA" w:rsidR="001C3541" w:rsidRPr="00FA53E0" w:rsidRDefault="001C3541" w:rsidP="00CE04A1">
      <w:pPr>
        <w:spacing w:after="0" w:line="240" w:lineRule="auto"/>
        <w:jc w:val="both"/>
        <w:rPr>
          <w:rFonts w:eastAsia="Times New Roman" w:cstheme="minorHAnsi"/>
          <w:lang w:eastAsia="en-GB"/>
        </w:rPr>
      </w:pPr>
      <w:r>
        <w:rPr>
          <w:rFonts w:eastAsia="Times New Roman" w:cstheme="minorHAnsi"/>
          <w:lang w:eastAsia="en-GB"/>
        </w:rPr>
        <w:t xml:space="preserve">The results for portfolio reflection </w:t>
      </w:r>
      <w:r w:rsidRPr="007D33C0">
        <w:rPr>
          <w:rFonts w:eastAsia="Times New Roman" w:cstheme="minorHAnsi"/>
          <w:noProof/>
          <w:lang w:eastAsia="en-GB"/>
        </w:rPr>
        <w:t>are divided</w:t>
      </w:r>
      <w:r>
        <w:rPr>
          <w:rFonts w:eastAsia="Times New Roman" w:cstheme="minorHAnsi"/>
          <w:lang w:eastAsia="en-GB"/>
        </w:rPr>
        <w:t xml:space="preserve"> into generic and topic specific.  The generic issues raised as the most difficult were </w:t>
      </w:r>
      <w:r w:rsidRPr="00FA53E0">
        <w:rPr>
          <w:rFonts w:eastAsia="Times New Roman" w:cstheme="minorHAnsi"/>
          <w:lang w:eastAsia="en-GB"/>
        </w:rPr>
        <w:t>how to be critical</w:t>
      </w:r>
      <w:r w:rsidR="003647B1">
        <w:rPr>
          <w:rFonts w:eastAsia="Times New Roman" w:cstheme="minorHAnsi"/>
          <w:lang w:eastAsia="en-GB"/>
        </w:rPr>
        <w:t xml:space="preserve"> ’evaluating critically’</w:t>
      </w:r>
      <w:r w:rsidRPr="00FA53E0">
        <w:rPr>
          <w:rFonts w:eastAsia="Times New Roman" w:cstheme="minorHAnsi"/>
          <w:lang w:eastAsia="en-GB"/>
        </w:rPr>
        <w:t>, applying</w:t>
      </w:r>
      <w:r>
        <w:rPr>
          <w:rFonts w:eastAsia="Times New Roman" w:cstheme="minorHAnsi"/>
          <w:lang w:eastAsia="en-GB"/>
        </w:rPr>
        <w:t xml:space="preserve"> theory to practice, structure</w:t>
      </w:r>
      <w:r w:rsidR="003647B1">
        <w:rPr>
          <w:rFonts w:eastAsia="Times New Roman" w:cstheme="minorHAnsi"/>
          <w:lang w:eastAsia="en-GB"/>
        </w:rPr>
        <w:t xml:space="preserve">, </w:t>
      </w:r>
      <w:r w:rsidR="003647B1">
        <w:rPr>
          <w:rFonts w:eastAsia="Times New Roman" w:cstheme="minorHAnsi"/>
          <w:lang w:eastAsia="en-GB"/>
        </w:rPr>
        <w:lastRenderedPageBreak/>
        <w:t>word count -</w:t>
      </w:r>
      <w:r w:rsidRPr="00FA53E0">
        <w:rPr>
          <w:rFonts w:eastAsia="Times New Roman" w:cstheme="minorHAnsi"/>
          <w:lang w:eastAsia="en-GB"/>
        </w:rPr>
        <w:t xml:space="preserve"> usually deemed </w:t>
      </w:r>
      <w:r>
        <w:rPr>
          <w:rFonts w:eastAsia="Times New Roman" w:cstheme="minorHAnsi"/>
          <w:lang w:eastAsia="en-GB"/>
        </w:rPr>
        <w:t>as tight</w:t>
      </w:r>
      <w:r w:rsidR="003647B1">
        <w:rPr>
          <w:rFonts w:eastAsia="Times New Roman" w:cstheme="minorHAnsi"/>
          <w:lang w:eastAsia="en-GB"/>
        </w:rPr>
        <w:t xml:space="preserve"> </w:t>
      </w:r>
      <w:r w:rsidR="003647B1" w:rsidRPr="007D33C0">
        <w:rPr>
          <w:rFonts w:eastAsia="Times New Roman" w:cstheme="minorHAnsi"/>
          <w:noProof/>
          <w:lang w:eastAsia="en-GB"/>
        </w:rPr>
        <w:t>e</w:t>
      </w:r>
      <w:r w:rsidR="00EC08D9" w:rsidRPr="007D33C0">
        <w:rPr>
          <w:rFonts w:eastAsia="Times New Roman" w:cstheme="minorHAnsi"/>
          <w:noProof/>
          <w:lang w:eastAsia="en-GB"/>
        </w:rPr>
        <w:t>.</w:t>
      </w:r>
      <w:r w:rsidR="003647B1" w:rsidRPr="007D33C0">
        <w:rPr>
          <w:rFonts w:eastAsia="Times New Roman" w:cstheme="minorHAnsi"/>
          <w:noProof/>
          <w:lang w:eastAsia="en-GB"/>
        </w:rPr>
        <w:t>g</w:t>
      </w:r>
      <w:r w:rsidR="00EC08D9" w:rsidRPr="007D33C0">
        <w:rPr>
          <w:rFonts w:eastAsia="Times New Roman" w:cstheme="minorHAnsi"/>
          <w:noProof/>
          <w:lang w:eastAsia="en-GB"/>
        </w:rPr>
        <w:t>.</w:t>
      </w:r>
      <w:r w:rsidR="003647B1" w:rsidRPr="007D33C0">
        <w:rPr>
          <w:rFonts w:eastAsia="Times New Roman" w:cstheme="minorHAnsi"/>
          <w:noProof/>
          <w:lang w:eastAsia="en-GB"/>
        </w:rPr>
        <w:t xml:space="preserve"> ‘</w:t>
      </w:r>
      <w:r w:rsidR="003647B1">
        <w:rPr>
          <w:rFonts w:eastAsia="Times New Roman" w:cstheme="minorHAnsi"/>
          <w:lang w:eastAsia="en-GB"/>
        </w:rPr>
        <w:t>low word count’</w:t>
      </w:r>
      <w:r>
        <w:rPr>
          <w:rFonts w:eastAsia="Times New Roman" w:cstheme="minorHAnsi"/>
          <w:lang w:eastAsia="en-GB"/>
        </w:rPr>
        <w:t xml:space="preserve">, </w:t>
      </w:r>
      <w:r w:rsidR="00D81BE6">
        <w:rPr>
          <w:rFonts w:eastAsia="Times New Roman" w:cstheme="minorHAnsi"/>
          <w:lang w:eastAsia="en-GB"/>
        </w:rPr>
        <w:t xml:space="preserve">and </w:t>
      </w:r>
      <w:r>
        <w:rPr>
          <w:rFonts w:eastAsia="Times New Roman" w:cstheme="minorHAnsi"/>
          <w:lang w:eastAsia="en-GB"/>
        </w:rPr>
        <w:t xml:space="preserve">gathering </w:t>
      </w:r>
      <w:r w:rsidRPr="00FA53E0">
        <w:rPr>
          <w:rFonts w:eastAsia="Times New Roman" w:cstheme="minorHAnsi"/>
          <w:lang w:eastAsia="en-GB"/>
        </w:rPr>
        <w:t>d</w:t>
      </w:r>
      <w:r>
        <w:rPr>
          <w:rFonts w:eastAsia="Times New Roman" w:cstheme="minorHAnsi"/>
          <w:lang w:eastAsia="en-GB"/>
        </w:rPr>
        <w:t>a</w:t>
      </w:r>
      <w:r w:rsidRPr="00FA53E0">
        <w:rPr>
          <w:rFonts w:eastAsia="Times New Roman" w:cstheme="minorHAnsi"/>
          <w:lang w:eastAsia="en-GB"/>
        </w:rPr>
        <w:t>ta</w:t>
      </w:r>
      <w:r w:rsidR="003647B1">
        <w:rPr>
          <w:rFonts w:eastAsia="Times New Roman" w:cstheme="minorHAnsi"/>
          <w:lang w:eastAsia="en-GB"/>
        </w:rPr>
        <w:t xml:space="preserve"> ‘difficult to find organisational sources</w:t>
      </w:r>
      <w:r w:rsidR="00D81BE6">
        <w:rPr>
          <w:rFonts w:eastAsia="Times New Roman" w:cstheme="minorHAnsi"/>
          <w:lang w:eastAsia="en-GB"/>
        </w:rPr>
        <w:t>’</w:t>
      </w:r>
      <w:r w:rsidRPr="00FA53E0">
        <w:rPr>
          <w:rFonts w:eastAsia="Times New Roman" w:cstheme="minorHAnsi"/>
          <w:lang w:eastAsia="en-GB"/>
        </w:rPr>
        <w:t xml:space="preserve">. </w:t>
      </w:r>
      <w:r w:rsidR="00CA1198">
        <w:rPr>
          <w:rFonts w:eastAsia="Times New Roman" w:cstheme="minorHAnsi"/>
          <w:lang w:eastAsia="en-GB"/>
        </w:rPr>
        <w:t xml:space="preserve"> At this </w:t>
      </w:r>
      <w:r w:rsidR="00CA1198" w:rsidRPr="007D33C0">
        <w:rPr>
          <w:rFonts w:eastAsia="Times New Roman" w:cstheme="minorHAnsi"/>
          <w:noProof/>
          <w:lang w:eastAsia="en-GB"/>
        </w:rPr>
        <w:t>stage</w:t>
      </w:r>
      <w:r w:rsidR="00CA1198">
        <w:rPr>
          <w:rFonts w:eastAsia="Times New Roman" w:cstheme="minorHAnsi"/>
          <w:lang w:eastAsia="en-GB"/>
        </w:rPr>
        <w:t xml:space="preserve"> these were discarded as the p</w:t>
      </w:r>
      <w:r w:rsidR="00D81BE6">
        <w:rPr>
          <w:rFonts w:eastAsia="Times New Roman" w:cstheme="minorHAnsi"/>
          <w:lang w:eastAsia="en-GB"/>
        </w:rPr>
        <w:t>urp</w:t>
      </w:r>
      <w:r w:rsidR="00CA1198">
        <w:rPr>
          <w:rFonts w:eastAsia="Times New Roman" w:cstheme="minorHAnsi"/>
          <w:lang w:eastAsia="en-GB"/>
        </w:rPr>
        <w:t>ose of the paper is to examine operations specific TCs.</w:t>
      </w:r>
    </w:p>
    <w:p w14:paraId="1446AA8E" w14:textId="77777777" w:rsidR="001C3541" w:rsidRDefault="001C3541" w:rsidP="00CE04A1">
      <w:pPr>
        <w:spacing w:after="0" w:line="240" w:lineRule="auto"/>
        <w:jc w:val="both"/>
        <w:rPr>
          <w:rFonts w:eastAsia="Times New Roman" w:cstheme="minorHAnsi"/>
          <w:lang w:eastAsia="en-GB"/>
        </w:rPr>
      </w:pPr>
    </w:p>
    <w:p w14:paraId="7609B74A" w14:textId="6C92D69F" w:rsidR="001C3541" w:rsidRDefault="001C3541" w:rsidP="00CE04A1">
      <w:pPr>
        <w:spacing w:after="0" w:line="240" w:lineRule="auto"/>
        <w:jc w:val="both"/>
        <w:rPr>
          <w:rFonts w:eastAsia="Times New Roman" w:cstheme="minorHAnsi"/>
          <w:lang w:eastAsia="en-GB"/>
        </w:rPr>
      </w:pPr>
      <w:r>
        <w:rPr>
          <w:rFonts w:eastAsia="Times New Roman" w:cstheme="minorHAnsi"/>
          <w:lang w:eastAsia="en-GB"/>
        </w:rPr>
        <w:t xml:space="preserve">The </w:t>
      </w:r>
      <w:r w:rsidRPr="007D33C0">
        <w:rPr>
          <w:rFonts w:eastAsia="Times New Roman" w:cstheme="minorHAnsi"/>
          <w:noProof/>
          <w:lang w:eastAsia="en-GB"/>
        </w:rPr>
        <w:t>topic specific</w:t>
      </w:r>
      <w:r>
        <w:rPr>
          <w:rFonts w:eastAsia="Times New Roman" w:cstheme="minorHAnsi"/>
          <w:lang w:eastAsia="en-GB"/>
        </w:rPr>
        <w:t xml:space="preserve"> were for SPC</w:t>
      </w:r>
      <w:r w:rsidR="00D81BE6">
        <w:rPr>
          <w:rFonts w:eastAsia="Times New Roman" w:cstheme="minorHAnsi"/>
          <w:lang w:eastAsia="en-GB"/>
        </w:rPr>
        <w:t>:</w:t>
      </w:r>
      <w:r>
        <w:rPr>
          <w:rFonts w:eastAsia="Times New Roman" w:cstheme="minorHAnsi"/>
          <w:lang w:eastAsia="en-GB"/>
        </w:rPr>
        <w:t xml:space="preserve"> </w:t>
      </w:r>
      <w:r w:rsidRPr="00FA53E0">
        <w:rPr>
          <w:rFonts w:eastAsia="Times New Roman" w:cstheme="minorHAnsi"/>
          <w:lang w:eastAsia="en-GB"/>
        </w:rPr>
        <w:t xml:space="preserve">understanding </w:t>
      </w:r>
      <w:r w:rsidR="003647B1">
        <w:rPr>
          <w:rFonts w:eastAsia="Times New Roman" w:cstheme="minorHAnsi"/>
          <w:lang w:eastAsia="en-GB"/>
        </w:rPr>
        <w:t xml:space="preserve">SPC </w:t>
      </w:r>
      <w:r w:rsidRPr="00FA53E0">
        <w:rPr>
          <w:rFonts w:eastAsia="Times New Roman" w:cstheme="minorHAnsi"/>
          <w:lang w:eastAsia="en-GB"/>
        </w:rPr>
        <w:t>as a concept</w:t>
      </w:r>
      <w:r w:rsidR="003647B1">
        <w:rPr>
          <w:rFonts w:eastAsia="Times New Roman" w:cstheme="minorHAnsi"/>
          <w:lang w:eastAsia="en-GB"/>
        </w:rPr>
        <w:t xml:space="preserve">, </w:t>
      </w:r>
      <w:r w:rsidRPr="00FA53E0">
        <w:rPr>
          <w:rFonts w:eastAsia="Times New Roman" w:cstheme="minorHAnsi"/>
          <w:lang w:eastAsia="en-GB"/>
        </w:rPr>
        <w:t xml:space="preserve">with specific concerns about </w:t>
      </w:r>
      <w:r>
        <w:rPr>
          <w:rFonts w:eastAsia="Times New Roman" w:cstheme="minorHAnsi"/>
          <w:lang w:eastAsia="en-GB"/>
        </w:rPr>
        <w:t xml:space="preserve">the complexity of </w:t>
      </w:r>
      <w:r w:rsidRPr="00FA53E0">
        <w:rPr>
          <w:rFonts w:eastAsia="Times New Roman" w:cstheme="minorHAnsi"/>
          <w:lang w:eastAsia="en-GB"/>
        </w:rPr>
        <w:t>statistics</w:t>
      </w:r>
      <w:r w:rsidR="00D81BE6">
        <w:rPr>
          <w:rFonts w:eastAsia="Times New Roman" w:cstheme="minorHAnsi"/>
          <w:lang w:eastAsia="en-GB"/>
        </w:rPr>
        <w:t xml:space="preserve"> ‘the mathematics of SPC’</w:t>
      </w:r>
      <w:r w:rsidRPr="00FA53E0">
        <w:rPr>
          <w:rFonts w:eastAsia="Times New Roman" w:cstheme="minorHAnsi"/>
          <w:lang w:eastAsia="en-GB"/>
        </w:rPr>
        <w:t xml:space="preserve">, control charts how to apply </w:t>
      </w:r>
      <w:r>
        <w:rPr>
          <w:rFonts w:eastAsia="Times New Roman" w:cstheme="minorHAnsi"/>
          <w:lang w:eastAsia="en-GB"/>
        </w:rPr>
        <w:t xml:space="preserve">SPC </w:t>
      </w:r>
      <w:r w:rsidRPr="00FA53E0">
        <w:rPr>
          <w:rFonts w:eastAsia="Times New Roman" w:cstheme="minorHAnsi"/>
          <w:lang w:eastAsia="en-GB"/>
        </w:rPr>
        <w:t>to service</w:t>
      </w:r>
      <w:r w:rsidR="00D81BE6">
        <w:rPr>
          <w:rFonts w:eastAsia="Times New Roman" w:cstheme="minorHAnsi"/>
          <w:lang w:eastAsia="en-GB"/>
        </w:rPr>
        <w:t xml:space="preserve"> </w:t>
      </w:r>
      <w:r w:rsidR="003647B1">
        <w:rPr>
          <w:rFonts w:eastAsia="Times New Roman" w:cstheme="minorHAnsi"/>
          <w:lang w:eastAsia="en-GB"/>
        </w:rPr>
        <w:t>‘how SPC works in services’</w:t>
      </w:r>
      <w:r w:rsidR="00D81BE6">
        <w:rPr>
          <w:rFonts w:eastAsia="Times New Roman" w:cstheme="minorHAnsi"/>
          <w:lang w:eastAsia="en-GB"/>
        </w:rPr>
        <w:t xml:space="preserve"> </w:t>
      </w:r>
      <w:r w:rsidRPr="00FA53E0">
        <w:rPr>
          <w:rFonts w:eastAsia="Times New Roman" w:cstheme="minorHAnsi"/>
          <w:lang w:eastAsia="en-GB"/>
        </w:rPr>
        <w:t xml:space="preserve">especially on </w:t>
      </w:r>
      <w:r>
        <w:rPr>
          <w:rFonts w:eastAsia="Times New Roman" w:cstheme="minorHAnsi"/>
          <w:lang w:eastAsia="en-GB"/>
        </w:rPr>
        <w:t xml:space="preserve">the </w:t>
      </w:r>
      <w:r w:rsidRPr="00FA53E0">
        <w:rPr>
          <w:rFonts w:eastAsia="Times New Roman" w:cstheme="minorHAnsi"/>
          <w:lang w:eastAsia="en-GB"/>
        </w:rPr>
        <w:t>data</w:t>
      </w:r>
      <w:r>
        <w:rPr>
          <w:rFonts w:eastAsia="Times New Roman" w:cstheme="minorHAnsi"/>
          <w:lang w:eastAsia="en-GB"/>
        </w:rPr>
        <w:t xml:space="preserve"> aspect.</w:t>
      </w:r>
      <w:r w:rsidRPr="00FA53E0">
        <w:rPr>
          <w:rFonts w:eastAsia="Times New Roman" w:cstheme="minorHAnsi"/>
          <w:lang w:eastAsia="en-GB"/>
        </w:rPr>
        <w:t xml:space="preserve"> </w:t>
      </w:r>
    </w:p>
    <w:p w14:paraId="6DC98A71" w14:textId="77777777" w:rsidR="001C3541" w:rsidRDefault="001C3541" w:rsidP="00CE04A1">
      <w:pPr>
        <w:spacing w:after="0" w:line="240" w:lineRule="auto"/>
        <w:jc w:val="both"/>
        <w:rPr>
          <w:rFonts w:eastAsia="Times New Roman" w:cstheme="minorHAnsi"/>
          <w:lang w:eastAsia="en-GB"/>
        </w:rPr>
      </w:pPr>
    </w:p>
    <w:p w14:paraId="67D0F4EE" w14:textId="2F741365" w:rsidR="001C3541" w:rsidRPr="00FA53E0" w:rsidRDefault="00D81BE6" w:rsidP="00CE04A1">
      <w:pPr>
        <w:spacing w:after="0" w:line="240" w:lineRule="auto"/>
        <w:jc w:val="both"/>
        <w:rPr>
          <w:rFonts w:eastAsia="Times New Roman" w:cstheme="minorHAnsi"/>
          <w:lang w:eastAsia="en-GB"/>
        </w:rPr>
      </w:pPr>
      <w:r>
        <w:rPr>
          <w:rFonts w:eastAsia="Times New Roman" w:cstheme="minorHAnsi"/>
          <w:lang w:eastAsia="en-GB"/>
        </w:rPr>
        <w:t>For the PO</w:t>
      </w:r>
      <w:r w:rsidR="001C3541">
        <w:rPr>
          <w:rFonts w:eastAsia="Times New Roman" w:cstheme="minorHAnsi"/>
          <w:lang w:eastAsia="en-GB"/>
        </w:rPr>
        <w:t xml:space="preserve">s </w:t>
      </w:r>
      <w:r w:rsidR="001C3541" w:rsidRPr="00FA53E0">
        <w:rPr>
          <w:rFonts w:eastAsia="Times New Roman" w:cstheme="minorHAnsi"/>
          <w:lang w:eastAsia="en-GB"/>
        </w:rPr>
        <w:t xml:space="preserve">the exact definitions of </w:t>
      </w:r>
      <w:r>
        <w:rPr>
          <w:rFonts w:eastAsia="Times New Roman" w:cstheme="minorHAnsi"/>
          <w:lang w:eastAsia="en-GB"/>
        </w:rPr>
        <w:t>POS</w:t>
      </w:r>
      <w:r w:rsidR="003647B1">
        <w:rPr>
          <w:rFonts w:eastAsia="Times New Roman" w:cstheme="minorHAnsi"/>
          <w:lang w:eastAsia="en-GB"/>
        </w:rPr>
        <w:t xml:space="preserve"> ’the definitions of the performance objectives’</w:t>
      </w:r>
      <w:r w:rsidR="001C3541">
        <w:rPr>
          <w:rFonts w:eastAsia="Times New Roman" w:cstheme="minorHAnsi"/>
          <w:lang w:eastAsia="en-GB"/>
        </w:rPr>
        <w:t xml:space="preserve"> including perceived overlap</w:t>
      </w:r>
      <w:r w:rsidR="003647B1">
        <w:rPr>
          <w:rFonts w:eastAsia="Times New Roman" w:cstheme="minorHAnsi"/>
          <w:lang w:eastAsia="en-GB"/>
        </w:rPr>
        <w:t xml:space="preserve"> ‘overlaps in the definitions of the terms’</w:t>
      </w:r>
      <w:r w:rsidR="001C3541">
        <w:rPr>
          <w:rFonts w:eastAsia="Times New Roman" w:cstheme="minorHAnsi"/>
          <w:lang w:eastAsia="en-GB"/>
        </w:rPr>
        <w:t xml:space="preserve"> and</w:t>
      </w:r>
      <w:r w:rsidR="001C3541" w:rsidRPr="00FA53E0">
        <w:rPr>
          <w:rFonts w:eastAsia="Times New Roman" w:cstheme="minorHAnsi"/>
          <w:lang w:eastAsia="en-GB"/>
        </w:rPr>
        <w:t xml:space="preserve"> </w:t>
      </w:r>
      <w:r w:rsidR="001C3541" w:rsidRPr="007D33C0">
        <w:rPr>
          <w:rFonts w:eastAsia="Times New Roman" w:cstheme="minorHAnsi"/>
          <w:noProof/>
          <w:lang w:eastAsia="en-GB"/>
        </w:rPr>
        <w:t>trade offs</w:t>
      </w:r>
      <w:r w:rsidR="001C3541" w:rsidRPr="00FA53E0">
        <w:rPr>
          <w:rFonts w:eastAsia="Times New Roman" w:cstheme="minorHAnsi"/>
          <w:lang w:eastAsia="en-GB"/>
        </w:rPr>
        <w:t xml:space="preserve"> </w:t>
      </w:r>
      <w:r w:rsidR="001C3541">
        <w:rPr>
          <w:rFonts w:eastAsia="Times New Roman" w:cstheme="minorHAnsi"/>
          <w:lang w:eastAsia="en-GB"/>
        </w:rPr>
        <w:t>between them</w:t>
      </w:r>
      <w:r w:rsidR="003647B1">
        <w:rPr>
          <w:rFonts w:eastAsia="Times New Roman" w:cstheme="minorHAnsi"/>
          <w:lang w:eastAsia="en-GB"/>
        </w:rPr>
        <w:t xml:space="preserve"> ‘interactions among the five performance objectives’</w:t>
      </w:r>
      <w:r w:rsidR="001C3541">
        <w:rPr>
          <w:rFonts w:eastAsia="Times New Roman" w:cstheme="minorHAnsi"/>
          <w:lang w:eastAsia="en-GB"/>
        </w:rPr>
        <w:t xml:space="preserve">. </w:t>
      </w:r>
    </w:p>
    <w:p w14:paraId="56512D3F" w14:textId="77777777" w:rsidR="001C3541" w:rsidRPr="00FA53E0" w:rsidRDefault="001C3541" w:rsidP="00CE04A1">
      <w:pPr>
        <w:spacing w:after="0" w:line="240" w:lineRule="auto"/>
        <w:jc w:val="both"/>
        <w:rPr>
          <w:rFonts w:eastAsia="Times New Roman" w:cstheme="minorHAnsi"/>
          <w:lang w:eastAsia="en-GB"/>
        </w:rPr>
      </w:pPr>
    </w:p>
    <w:p w14:paraId="2FD45B20" w14:textId="66FF62B9" w:rsidR="001C3541" w:rsidRPr="00FA53E0" w:rsidRDefault="000B37AE" w:rsidP="00CE04A1">
      <w:pPr>
        <w:spacing w:after="0" w:line="240" w:lineRule="auto"/>
        <w:jc w:val="both"/>
        <w:rPr>
          <w:rFonts w:eastAsia="Times New Roman" w:cstheme="minorHAnsi"/>
          <w:lang w:eastAsia="en-GB"/>
        </w:rPr>
      </w:pPr>
      <w:r>
        <w:rPr>
          <w:rFonts w:eastAsia="Times New Roman" w:cstheme="minorHAnsi"/>
          <w:lang w:eastAsia="en-GB"/>
        </w:rPr>
        <w:t>Unfortunately,</w:t>
      </w:r>
      <w:r w:rsidR="001C3AC3">
        <w:rPr>
          <w:rFonts w:eastAsia="Times New Roman" w:cstheme="minorHAnsi"/>
          <w:lang w:eastAsia="en-GB"/>
        </w:rPr>
        <w:t xml:space="preserve"> the comments on why </w:t>
      </w:r>
      <w:r w:rsidR="00D81BE6">
        <w:rPr>
          <w:rFonts w:eastAsia="Times New Roman" w:cstheme="minorHAnsi"/>
          <w:lang w:eastAsia="en-GB"/>
        </w:rPr>
        <w:t xml:space="preserve">a topic was difficult </w:t>
      </w:r>
      <w:r w:rsidR="001C3AC3">
        <w:rPr>
          <w:rFonts w:eastAsia="Times New Roman" w:cstheme="minorHAnsi"/>
          <w:lang w:eastAsia="en-GB"/>
        </w:rPr>
        <w:t>were of limited assistance</w:t>
      </w:r>
      <w:r w:rsidR="00D81BE6">
        <w:rPr>
          <w:rFonts w:eastAsia="Times New Roman" w:cstheme="minorHAnsi"/>
          <w:lang w:eastAsia="en-GB"/>
        </w:rPr>
        <w:t xml:space="preserve"> as</w:t>
      </w:r>
      <w:r w:rsidR="001C3AC3">
        <w:rPr>
          <w:rFonts w:eastAsia="Times New Roman" w:cstheme="minorHAnsi"/>
          <w:lang w:eastAsia="en-GB"/>
        </w:rPr>
        <w:t xml:space="preserve"> they were more likely to provide extra detail on the difficulty than the underlying reason why it was difficult. For </w:t>
      </w:r>
      <w:r w:rsidR="001C3AC3" w:rsidRPr="00EC08D9">
        <w:rPr>
          <w:rFonts w:eastAsia="Times New Roman" w:cstheme="minorHAnsi"/>
          <w:noProof/>
          <w:lang w:eastAsia="en-GB"/>
        </w:rPr>
        <w:t>example</w:t>
      </w:r>
      <w:r w:rsidR="00EC08D9">
        <w:rPr>
          <w:rFonts w:eastAsia="Times New Roman" w:cstheme="minorHAnsi"/>
          <w:noProof/>
          <w:lang w:eastAsia="en-GB"/>
        </w:rPr>
        <w:t>,</w:t>
      </w:r>
      <w:r w:rsidR="001C3AC3">
        <w:rPr>
          <w:rFonts w:eastAsia="Times New Roman" w:cstheme="minorHAnsi"/>
          <w:lang w:eastAsia="en-GB"/>
        </w:rPr>
        <w:t xml:space="preserve"> what was difficult when identified as SPC statistics was typically accompanied by a why which covered issues with maths</w:t>
      </w:r>
      <w:r w:rsidR="00887951">
        <w:rPr>
          <w:rFonts w:eastAsia="Times New Roman" w:cstheme="minorHAnsi"/>
          <w:lang w:eastAsia="en-GB"/>
        </w:rPr>
        <w:t>.</w:t>
      </w:r>
    </w:p>
    <w:p w14:paraId="31036D1A" w14:textId="20504467" w:rsidR="00F36FE3" w:rsidRDefault="00F36FE3" w:rsidP="00CE04A1">
      <w:pPr>
        <w:spacing w:after="0" w:line="240" w:lineRule="auto"/>
        <w:jc w:val="both"/>
        <w:rPr>
          <w:rFonts w:eastAsia="Times New Roman" w:cstheme="minorHAnsi"/>
          <w:lang w:eastAsia="en-GB"/>
        </w:rPr>
      </w:pPr>
    </w:p>
    <w:p w14:paraId="1369506E" w14:textId="0F803FD4" w:rsidR="006248EC" w:rsidRDefault="00887951" w:rsidP="00CE04A1">
      <w:pPr>
        <w:spacing w:after="0" w:line="240" w:lineRule="auto"/>
        <w:jc w:val="both"/>
        <w:rPr>
          <w:rFonts w:eastAsia="Times New Roman" w:cstheme="minorHAnsi"/>
          <w:lang w:eastAsia="en-GB"/>
        </w:rPr>
      </w:pPr>
      <w:r w:rsidRPr="007D33C0">
        <w:rPr>
          <w:rFonts w:eastAsia="Times New Roman" w:cstheme="minorHAnsi"/>
          <w:noProof/>
          <w:lang w:eastAsia="en-GB"/>
        </w:rPr>
        <w:t>Taking each of the original five TCs in turn</w:t>
      </w:r>
      <w:r w:rsidR="00EC08D9" w:rsidRPr="007D33C0">
        <w:rPr>
          <w:rFonts w:eastAsia="Times New Roman" w:cstheme="minorHAnsi"/>
          <w:noProof/>
          <w:lang w:eastAsia="en-GB"/>
        </w:rPr>
        <w:t>.</w:t>
      </w:r>
      <w:r w:rsidR="00EC08D9">
        <w:rPr>
          <w:rFonts w:eastAsia="Times New Roman" w:cstheme="minorHAnsi"/>
          <w:lang w:eastAsia="en-GB"/>
        </w:rPr>
        <w:t xml:space="preserve"> </w:t>
      </w:r>
      <w:r w:rsidR="006248EC" w:rsidRPr="00EC08D9">
        <w:rPr>
          <w:rFonts w:eastAsia="Times New Roman" w:cstheme="minorHAnsi"/>
          <w:bCs/>
          <w:i/>
          <w:lang w:eastAsia="en-GB"/>
        </w:rPr>
        <w:t>Transformative</w:t>
      </w:r>
      <w:r w:rsidR="006248EC" w:rsidRPr="00FA53E0">
        <w:rPr>
          <w:rFonts w:eastAsia="Times New Roman" w:cstheme="minorHAnsi"/>
          <w:b/>
          <w:bCs/>
          <w:lang w:eastAsia="en-GB"/>
        </w:rPr>
        <w:t xml:space="preserve"> </w:t>
      </w:r>
      <w:r w:rsidRPr="00887951">
        <w:rPr>
          <w:rFonts w:eastAsia="Times New Roman" w:cstheme="minorHAnsi"/>
          <w:bCs/>
          <w:lang w:eastAsia="en-GB"/>
        </w:rPr>
        <w:t>where the learner starts to think like a professional</w:t>
      </w:r>
      <w:r>
        <w:rPr>
          <w:rFonts w:eastAsia="Times New Roman" w:cstheme="minorHAnsi"/>
          <w:lang w:eastAsia="en-GB"/>
        </w:rPr>
        <w:t xml:space="preserve"> (Meyer and Land, 2003) examples of this </w:t>
      </w:r>
      <w:r w:rsidR="00D81BE6">
        <w:rPr>
          <w:rFonts w:eastAsia="Times New Roman" w:cstheme="minorHAnsi"/>
          <w:lang w:eastAsia="en-GB"/>
        </w:rPr>
        <w:t xml:space="preserve">were deemed to be </w:t>
      </w:r>
      <w:r>
        <w:rPr>
          <w:rFonts w:eastAsia="Times New Roman" w:cstheme="minorHAnsi"/>
          <w:lang w:eastAsia="en-GB"/>
        </w:rPr>
        <w:t>the integration of the performance objectives, a balancing act faced by professional operations managers and the understanding of</w:t>
      </w:r>
      <w:r w:rsidR="00F36FE3" w:rsidRPr="00FA53E0">
        <w:rPr>
          <w:rFonts w:eastAsia="Times New Roman" w:cstheme="minorHAnsi"/>
          <w:lang w:eastAsia="en-GB"/>
        </w:rPr>
        <w:t xml:space="preserve"> </w:t>
      </w:r>
      <w:r>
        <w:rPr>
          <w:rFonts w:eastAsia="Times New Roman" w:cstheme="minorHAnsi"/>
          <w:lang w:eastAsia="en-GB"/>
        </w:rPr>
        <w:t xml:space="preserve">SPC itself and with reference to </w:t>
      </w:r>
      <w:r w:rsidR="00F36FE3" w:rsidRPr="00FA53E0">
        <w:rPr>
          <w:rFonts w:eastAsia="Times New Roman" w:cstheme="minorHAnsi"/>
          <w:lang w:eastAsia="en-GB"/>
        </w:rPr>
        <w:t xml:space="preserve">service </w:t>
      </w:r>
      <w:r>
        <w:rPr>
          <w:rFonts w:eastAsia="Times New Roman" w:cstheme="minorHAnsi"/>
          <w:lang w:eastAsia="en-GB"/>
        </w:rPr>
        <w:t>which could be a crucial part of assessing quality for an operations manager</w:t>
      </w:r>
      <w:r w:rsidR="00EC08D9">
        <w:rPr>
          <w:rFonts w:eastAsia="Times New Roman" w:cstheme="minorHAnsi"/>
          <w:lang w:eastAsia="en-GB"/>
        </w:rPr>
        <w:t xml:space="preserve">. </w:t>
      </w:r>
      <w:r w:rsidR="006248EC" w:rsidRPr="00EC08D9">
        <w:rPr>
          <w:rFonts w:eastAsia="Times New Roman" w:cstheme="minorHAnsi"/>
          <w:bCs/>
          <w:i/>
          <w:lang w:eastAsia="en-GB"/>
        </w:rPr>
        <w:t>Troublesome</w:t>
      </w:r>
      <w:r w:rsidR="006248EC" w:rsidRPr="00FA53E0">
        <w:rPr>
          <w:rFonts w:eastAsia="Times New Roman" w:cstheme="minorHAnsi"/>
          <w:lang w:eastAsia="en-GB"/>
        </w:rPr>
        <w:t xml:space="preserve"> </w:t>
      </w:r>
      <w:r>
        <w:rPr>
          <w:rFonts w:eastAsia="Times New Roman" w:cstheme="minorHAnsi"/>
          <w:lang w:eastAsia="en-GB"/>
        </w:rPr>
        <w:t>in one sense all</w:t>
      </w:r>
      <w:r w:rsidR="00B97619">
        <w:rPr>
          <w:rFonts w:eastAsia="Times New Roman" w:cstheme="minorHAnsi"/>
          <w:lang w:eastAsia="en-GB"/>
        </w:rPr>
        <w:t xml:space="preserve"> aspects</w:t>
      </w:r>
      <w:r>
        <w:rPr>
          <w:rFonts w:eastAsia="Times New Roman" w:cstheme="minorHAnsi"/>
          <w:lang w:eastAsia="en-GB"/>
        </w:rPr>
        <w:t xml:space="preserve">, </w:t>
      </w:r>
      <w:r w:rsidRPr="00EC08D9">
        <w:rPr>
          <w:rFonts w:eastAsia="Times New Roman" w:cstheme="minorHAnsi"/>
          <w:noProof/>
          <w:lang w:eastAsia="en-GB"/>
        </w:rPr>
        <w:t>however</w:t>
      </w:r>
      <w:r w:rsidR="00EC08D9">
        <w:rPr>
          <w:rFonts w:eastAsia="Times New Roman" w:cstheme="minorHAnsi"/>
          <w:noProof/>
          <w:lang w:eastAsia="en-GB"/>
        </w:rPr>
        <w:t>,</w:t>
      </w:r>
      <w:r>
        <w:rPr>
          <w:rFonts w:eastAsia="Times New Roman" w:cstheme="minorHAnsi"/>
          <w:lang w:eastAsia="en-GB"/>
        </w:rPr>
        <w:t xml:space="preserve"> if applying</w:t>
      </w:r>
      <w:r w:rsidR="006248EC" w:rsidRPr="00FA53E0">
        <w:rPr>
          <w:rFonts w:eastAsia="Times New Roman" w:cstheme="minorHAnsi"/>
          <w:lang w:eastAsia="en-GB"/>
        </w:rPr>
        <w:t xml:space="preserve"> counter-intuitive, alien, tacit, ritualised, inert, conceptually difficult, super complex or a require a major change in ways of thinking (Perkins 2006, Land, Cousin, Meyer &amp; Davies 2005, Land, Meyer &amp; Baillie, 2010)</w:t>
      </w:r>
      <w:r>
        <w:rPr>
          <w:rFonts w:eastAsia="Times New Roman" w:cstheme="minorHAnsi"/>
          <w:lang w:eastAsia="en-GB"/>
        </w:rPr>
        <w:t xml:space="preserve"> it becomes difficult without more data given the brevity of the answers to why</w:t>
      </w:r>
      <w:r w:rsidR="00EC08D9">
        <w:rPr>
          <w:rFonts w:eastAsia="Times New Roman" w:cstheme="minorHAnsi"/>
          <w:lang w:eastAsia="en-GB"/>
        </w:rPr>
        <w:t xml:space="preserve">. </w:t>
      </w:r>
      <w:r w:rsidR="006248EC" w:rsidRPr="00EC08D9">
        <w:rPr>
          <w:rFonts w:eastAsia="Times New Roman" w:cstheme="minorHAnsi"/>
          <w:bCs/>
          <w:i/>
          <w:lang w:eastAsia="en-GB"/>
        </w:rPr>
        <w:t>Irreversible</w:t>
      </w:r>
      <w:r w:rsidR="00B97619">
        <w:rPr>
          <w:rFonts w:eastAsia="Times New Roman" w:cstheme="minorHAnsi"/>
          <w:lang w:eastAsia="en-GB"/>
        </w:rPr>
        <w:t xml:space="preserve"> from</w:t>
      </w:r>
      <w:r>
        <w:rPr>
          <w:rFonts w:eastAsia="Times New Roman" w:cstheme="minorHAnsi"/>
          <w:lang w:eastAsia="en-GB"/>
        </w:rPr>
        <w:t xml:space="preserve"> anecdotal evi</w:t>
      </w:r>
      <w:r w:rsidR="00B97619">
        <w:rPr>
          <w:rFonts w:eastAsia="Times New Roman" w:cstheme="minorHAnsi"/>
          <w:lang w:eastAsia="en-GB"/>
        </w:rPr>
        <w:t>de</w:t>
      </w:r>
      <w:r>
        <w:rPr>
          <w:rFonts w:eastAsia="Times New Roman" w:cstheme="minorHAnsi"/>
          <w:lang w:eastAsia="en-GB"/>
        </w:rPr>
        <w:t xml:space="preserve">nce of </w:t>
      </w:r>
      <w:r w:rsidRPr="007D33C0">
        <w:rPr>
          <w:rFonts w:eastAsia="Times New Roman" w:cstheme="minorHAnsi"/>
          <w:noProof/>
          <w:lang w:eastAsia="en-GB"/>
        </w:rPr>
        <w:t>post exam</w:t>
      </w:r>
      <w:r>
        <w:rPr>
          <w:rFonts w:eastAsia="Times New Roman" w:cstheme="minorHAnsi"/>
          <w:lang w:eastAsia="en-GB"/>
        </w:rPr>
        <w:t xml:space="preserve"> discussion vary from those who appear to have very </w:t>
      </w:r>
      <w:r w:rsidRPr="007D33C0">
        <w:rPr>
          <w:rFonts w:eastAsia="Times New Roman" w:cstheme="minorHAnsi"/>
          <w:noProof/>
          <w:lang w:eastAsia="en-GB"/>
        </w:rPr>
        <w:t>short term</w:t>
      </w:r>
      <w:r>
        <w:rPr>
          <w:rFonts w:eastAsia="Times New Roman" w:cstheme="minorHAnsi"/>
          <w:lang w:eastAsia="en-GB"/>
        </w:rPr>
        <w:t xml:space="preserve"> memories and those who make more use of long-term memories. </w:t>
      </w:r>
      <w:r w:rsidR="00F36FE3" w:rsidRPr="00FA53E0">
        <w:rPr>
          <w:rFonts w:eastAsia="Times New Roman" w:cstheme="minorHAnsi"/>
          <w:lang w:eastAsia="en-GB"/>
        </w:rPr>
        <w:t xml:space="preserve"> </w:t>
      </w:r>
      <w:r w:rsidR="006248EC" w:rsidRPr="00EC08D9">
        <w:rPr>
          <w:rFonts w:eastAsia="Times New Roman" w:cstheme="minorHAnsi"/>
          <w:bCs/>
          <w:i/>
          <w:lang w:eastAsia="en-GB"/>
        </w:rPr>
        <w:t>Integrative</w:t>
      </w:r>
      <w:r w:rsidR="006248EC" w:rsidRPr="00FA53E0">
        <w:rPr>
          <w:rFonts w:eastAsia="Times New Roman" w:cstheme="minorHAnsi"/>
          <w:b/>
          <w:bCs/>
          <w:lang w:eastAsia="en-GB"/>
        </w:rPr>
        <w:t xml:space="preserve"> </w:t>
      </w:r>
      <w:r w:rsidR="00B97619">
        <w:rPr>
          <w:rFonts w:eastAsia="Times New Roman" w:cstheme="minorHAnsi"/>
          <w:lang w:eastAsia="en-GB"/>
        </w:rPr>
        <w:t>this could be</w:t>
      </w:r>
      <w:r w:rsidR="00F36FE3" w:rsidRPr="00FA53E0">
        <w:rPr>
          <w:rFonts w:eastAsia="Times New Roman" w:cstheme="minorHAnsi"/>
          <w:lang w:eastAsia="en-GB"/>
        </w:rPr>
        <w:t xml:space="preserve"> </w:t>
      </w:r>
      <w:r>
        <w:rPr>
          <w:rFonts w:eastAsia="Times New Roman" w:cstheme="minorHAnsi"/>
          <w:lang w:eastAsia="en-GB"/>
        </w:rPr>
        <w:t xml:space="preserve">integrating five performance aspect and understanding SPC especially </w:t>
      </w:r>
      <w:r w:rsidRPr="007D33C0">
        <w:rPr>
          <w:rFonts w:eastAsia="Times New Roman" w:cstheme="minorHAnsi"/>
          <w:noProof/>
          <w:lang w:eastAsia="en-GB"/>
        </w:rPr>
        <w:t>in relation to</w:t>
      </w:r>
      <w:r>
        <w:rPr>
          <w:rFonts w:eastAsia="Times New Roman" w:cstheme="minorHAnsi"/>
          <w:lang w:eastAsia="en-GB"/>
        </w:rPr>
        <w:t xml:space="preserve"> service. </w:t>
      </w:r>
    </w:p>
    <w:p w14:paraId="461D6D79" w14:textId="77777777" w:rsidR="00CE04A1" w:rsidRDefault="00CE04A1" w:rsidP="00CE04A1">
      <w:pPr>
        <w:spacing w:after="0" w:line="240" w:lineRule="auto"/>
        <w:jc w:val="both"/>
        <w:rPr>
          <w:rFonts w:eastAsia="Times New Roman" w:cstheme="minorHAnsi"/>
          <w:lang w:eastAsia="en-GB"/>
        </w:rPr>
      </w:pPr>
    </w:p>
    <w:p w14:paraId="654B471A" w14:textId="2BC465BC" w:rsidR="00B97619" w:rsidRPr="00FA53E0" w:rsidRDefault="00B97619" w:rsidP="00CE04A1">
      <w:pPr>
        <w:spacing w:after="0" w:line="240" w:lineRule="auto"/>
        <w:jc w:val="both"/>
        <w:rPr>
          <w:rFonts w:eastAsia="Times New Roman" w:cstheme="minorHAnsi"/>
          <w:lang w:eastAsia="en-GB"/>
        </w:rPr>
      </w:pPr>
      <w:r w:rsidRPr="00EC08D9">
        <w:rPr>
          <w:rFonts w:eastAsia="Times New Roman" w:cstheme="minorHAnsi"/>
          <w:bCs/>
          <w:i/>
          <w:lang w:eastAsia="en-GB"/>
        </w:rPr>
        <w:t>Bounded</w:t>
      </w:r>
      <w:r w:rsidRPr="00FA53E0">
        <w:rPr>
          <w:rFonts w:eastAsia="Times New Roman" w:cstheme="minorHAnsi"/>
          <w:lang w:eastAsia="en-GB"/>
        </w:rPr>
        <w:t xml:space="preserve"> </w:t>
      </w:r>
      <w:r>
        <w:rPr>
          <w:rFonts w:eastAsia="Times New Roman" w:cstheme="minorHAnsi"/>
          <w:lang w:eastAsia="en-GB"/>
        </w:rPr>
        <w:t xml:space="preserve">- </w:t>
      </w:r>
      <w:r w:rsidRPr="00FA53E0">
        <w:rPr>
          <w:rFonts w:eastAsia="Times New Roman" w:cstheme="minorHAnsi"/>
          <w:lang w:eastAsia="en-GB"/>
        </w:rPr>
        <w:t>delineate a conceptual space with a specific purpose (Smith, 2006) may have a differ</w:t>
      </w:r>
      <w:r>
        <w:rPr>
          <w:rFonts w:eastAsia="Times New Roman" w:cstheme="minorHAnsi"/>
          <w:lang w:eastAsia="en-GB"/>
        </w:rPr>
        <w:t xml:space="preserve">ent meaning from everyday usage. </w:t>
      </w:r>
      <w:r w:rsidRPr="007D33C0">
        <w:rPr>
          <w:rFonts w:eastAsia="Times New Roman" w:cstheme="minorHAnsi"/>
          <w:noProof/>
          <w:lang w:eastAsia="en-GB"/>
        </w:rPr>
        <w:t>This</w:t>
      </w:r>
      <w:r>
        <w:rPr>
          <w:rFonts w:eastAsia="Times New Roman" w:cstheme="minorHAnsi"/>
          <w:lang w:eastAsia="en-GB"/>
        </w:rPr>
        <w:t xml:space="preserve"> </w:t>
      </w:r>
      <w:r w:rsidR="00D81BE6">
        <w:rPr>
          <w:rFonts w:eastAsia="Times New Roman" w:cstheme="minorHAnsi"/>
          <w:lang w:eastAsia="en-GB"/>
        </w:rPr>
        <w:t xml:space="preserve">appeared to be </w:t>
      </w:r>
      <w:r>
        <w:rPr>
          <w:rFonts w:eastAsia="Times New Roman" w:cstheme="minorHAnsi"/>
          <w:lang w:eastAsia="en-GB"/>
        </w:rPr>
        <w:t xml:space="preserve">quality where for example </w:t>
      </w:r>
      <w:r w:rsidRPr="007D33C0">
        <w:rPr>
          <w:rFonts w:eastAsia="Times New Roman" w:cstheme="minorHAnsi"/>
          <w:noProof/>
          <w:lang w:eastAsia="en-GB"/>
        </w:rPr>
        <w:t>McDonalds</w:t>
      </w:r>
      <w:r>
        <w:rPr>
          <w:rFonts w:eastAsia="Times New Roman" w:cstheme="minorHAnsi"/>
          <w:lang w:eastAsia="en-GB"/>
        </w:rPr>
        <w:t xml:space="preserve"> (a case which could </w:t>
      </w:r>
      <w:r w:rsidRPr="007D33C0">
        <w:rPr>
          <w:rFonts w:eastAsia="Times New Roman" w:cstheme="minorHAnsi"/>
          <w:noProof/>
          <w:lang w:eastAsia="en-GB"/>
        </w:rPr>
        <w:t>be used</w:t>
      </w:r>
      <w:r>
        <w:rPr>
          <w:rFonts w:eastAsia="Times New Roman" w:cstheme="minorHAnsi"/>
          <w:lang w:eastAsia="en-GB"/>
        </w:rPr>
        <w:t>) has high conformance to quality but might be considered in general terms to provide low quality food.</w:t>
      </w:r>
    </w:p>
    <w:p w14:paraId="23D5C33B" w14:textId="77777777" w:rsidR="00B97619" w:rsidRPr="00FA53E0" w:rsidRDefault="00B97619" w:rsidP="00CE04A1">
      <w:pPr>
        <w:spacing w:after="0" w:line="240" w:lineRule="auto"/>
        <w:jc w:val="both"/>
        <w:rPr>
          <w:rFonts w:eastAsia="Times New Roman" w:cstheme="minorHAnsi"/>
          <w:lang w:eastAsia="en-GB"/>
        </w:rPr>
      </w:pPr>
    </w:p>
    <w:p w14:paraId="039D97AC" w14:textId="0F6C0462" w:rsidR="00CA1198" w:rsidRDefault="00B97619" w:rsidP="00CE04A1">
      <w:pPr>
        <w:spacing w:after="0" w:line="240" w:lineRule="auto"/>
        <w:jc w:val="both"/>
        <w:rPr>
          <w:rFonts w:eastAsia="Times New Roman" w:cstheme="minorHAnsi"/>
          <w:lang w:eastAsia="en-GB"/>
        </w:rPr>
      </w:pPr>
      <w:r>
        <w:rPr>
          <w:rFonts w:eastAsia="Times New Roman" w:cstheme="minorHAnsi"/>
          <w:lang w:eastAsia="en-GB"/>
        </w:rPr>
        <w:t>Turning now to the thre</w:t>
      </w:r>
      <w:r w:rsidR="00EC08D9">
        <w:rPr>
          <w:rFonts w:eastAsia="Times New Roman" w:cstheme="minorHAnsi"/>
          <w:lang w:eastAsia="en-GB"/>
        </w:rPr>
        <w:t xml:space="preserve">e additional </w:t>
      </w:r>
      <w:r w:rsidR="00EC08D9" w:rsidRPr="00EC08D9">
        <w:rPr>
          <w:rFonts w:eastAsia="Times New Roman" w:cstheme="minorHAnsi"/>
          <w:noProof/>
          <w:lang w:eastAsia="en-GB"/>
        </w:rPr>
        <w:t>char</w:t>
      </w:r>
      <w:r w:rsidR="00EC08D9">
        <w:rPr>
          <w:rFonts w:eastAsia="Times New Roman" w:cstheme="minorHAnsi"/>
          <w:noProof/>
          <w:lang w:eastAsia="en-GB"/>
        </w:rPr>
        <w:t>ac</w:t>
      </w:r>
      <w:r w:rsidR="00EC08D9" w:rsidRPr="00EC08D9">
        <w:rPr>
          <w:rFonts w:eastAsia="Times New Roman" w:cstheme="minorHAnsi"/>
          <w:noProof/>
          <w:lang w:eastAsia="en-GB"/>
        </w:rPr>
        <w:t>teristics</w:t>
      </w:r>
      <w:r w:rsidR="00EC08D9">
        <w:rPr>
          <w:rFonts w:eastAsia="Times New Roman" w:cstheme="minorHAnsi"/>
          <w:lang w:eastAsia="en-GB"/>
        </w:rPr>
        <w:t xml:space="preserve">. </w:t>
      </w:r>
      <w:r w:rsidR="006248EC" w:rsidRPr="00EC08D9">
        <w:rPr>
          <w:rFonts w:eastAsia="Times New Roman" w:cstheme="minorHAnsi"/>
          <w:bCs/>
          <w:i/>
          <w:lang w:eastAsia="en-GB"/>
        </w:rPr>
        <w:t>Discursive</w:t>
      </w:r>
      <w:r w:rsidR="006248EC" w:rsidRPr="00FA53E0">
        <w:rPr>
          <w:rFonts w:eastAsia="Times New Roman" w:cstheme="minorHAnsi"/>
          <w:lang w:eastAsia="en-GB"/>
        </w:rPr>
        <w:t xml:space="preserve"> </w:t>
      </w:r>
      <w:r>
        <w:rPr>
          <w:rFonts w:eastAsia="Times New Roman" w:cstheme="minorHAnsi"/>
          <w:lang w:eastAsia="en-GB"/>
        </w:rPr>
        <w:t xml:space="preserve">with </w:t>
      </w:r>
      <w:r w:rsidR="006248EC" w:rsidRPr="007D33C0">
        <w:rPr>
          <w:rFonts w:eastAsia="Times New Roman" w:cstheme="minorHAnsi"/>
          <w:noProof/>
          <w:lang w:eastAsia="en-GB"/>
        </w:rPr>
        <w:t>discipline specific</w:t>
      </w:r>
      <w:r w:rsidR="006248EC" w:rsidRPr="00FA53E0">
        <w:rPr>
          <w:rFonts w:eastAsia="Times New Roman" w:cstheme="minorHAnsi"/>
          <w:lang w:eastAsia="en-GB"/>
        </w:rPr>
        <w:t xml:space="preserve"> language – </w:t>
      </w:r>
      <w:r w:rsidR="00CA1198">
        <w:rPr>
          <w:rFonts w:eastAsia="Times New Roman" w:cstheme="minorHAnsi"/>
          <w:lang w:eastAsia="en-GB"/>
        </w:rPr>
        <w:t xml:space="preserve">here </w:t>
      </w:r>
      <w:r w:rsidR="00EC08D9">
        <w:rPr>
          <w:rFonts w:eastAsia="Times New Roman" w:cstheme="minorHAnsi"/>
          <w:lang w:eastAsia="en-GB"/>
        </w:rPr>
        <w:t xml:space="preserve">concepts in </w:t>
      </w:r>
      <w:r w:rsidR="00CA1198">
        <w:rPr>
          <w:rFonts w:eastAsia="Times New Roman" w:cstheme="minorHAnsi"/>
          <w:lang w:eastAsia="en-GB"/>
        </w:rPr>
        <w:t xml:space="preserve">bounded might well apply. </w:t>
      </w:r>
      <w:proofErr w:type="spellStart"/>
      <w:r w:rsidR="006248EC" w:rsidRPr="00EC08D9">
        <w:rPr>
          <w:rFonts w:eastAsia="Times New Roman" w:cstheme="minorHAnsi"/>
          <w:bCs/>
          <w:i/>
          <w:lang w:eastAsia="en-GB"/>
        </w:rPr>
        <w:t>Reconstitutive</w:t>
      </w:r>
      <w:proofErr w:type="spellEnd"/>
      <w:r w:rsidR="006248EC" w:rsidRPr="00FA53E0">
        <w:rPr>
          <w:rFonts w:eastAsia="Times New Roman" w:cstheme="minorHAnsi"/>
          <w:b/>
          <w:bCs/>
          <w:lang w:eastAsia="en-GB"/>
        </w:rPr>
        <w:t xml:space="preserve"> </w:t>
      </w:r>
      <w:r w:rsidR="006248EC" w:rsidRPr="00FA53E0">
        <w:rPr>
          <w:rFonts w:eastAsia="Times New Roman" w:cstheme="minorHAnsi"/>
          <w:lang w:eastAsia="en-GB"/>
        </w:rPr>
        <w:t xml:space="preserve">reconfigure learning </w:t>
      </w:r>
      <w:r w:rsidR="006248EC" w:rsidRPr="007D33C0">
        <w:rPr>
          <w:rFonts w:eastAsia="Times New Roman" w:cstheme="minorHAnsi"/>
          <w:noProof/>
          <w:lang w:eastAsia="en-GB"/>
        </w:rPr>
        <w:t>discarding</w:t>
      </w:r>
      <w:r w:rsidR="006248EC" w:rsidRPr="00FA53E0">
        <w:rPr>
          <w:rFonts w:eastAsia="Times New Roman" w:cstheme="minorHAnsi"/>
          <w:lang w:eastAsia="en-GB"/>
        </w:rPr>
        <w:t xml:space="preserve"> earlier concepts</w:t>
      </w:r>
      <w:r w:rsidR="00CA1198">
        <w:rPr>
          <w:rFonts w:eastAsia="Times New Roman" w:cstheme="minorHAnsi"/>
          <w:lang w:eastAsia="en-GB"/>
        </w:rPr>
        <w:t xml:space="preserve">, </w:t>
      </w:r>
      <w:r w:rsidR="000B37AE">
        <w:rPr>
          <w:rFonts w:eastAsia="Times New Roman" w:cstheme="minorHAnsi"/>
          <w:lang w:eastAsia="en-GB"/>
        </w:rPr>
        <w:t>there is a second year operations module which covers SPC and service and integrating POs so this characteristic can be expected to be present</w:t>
      </w:r>
      <w:r w:rsidR="00CA1198">
        <w:rPr>
          <w:rFonts w:eastAsia="Times New Roman" w:cstheme="minorHAnsi"/>
          <w:lang w:eastAsia="en-GB"/>
        </w:rPr>
        <w:t xml:space="preserve">. </w:t>
      </w:r>
      <w:r w:rsidR="006248EC" w:rsidRPr="00EC08D9">
        <w:rPr>
          <w:rFonts w:eastAsia="Times New Roman" w:cstheme="minorHAnsi"/>
          <w:bCs/>
          <w:i/>
          <w:lang w:eastAsia="en-GB"/>
        </w:rPr>
        <w:t>Liminality</w:t>
      </w:r>
      <w:r w:rsidR="006248EC" w:rsidRPr="00FA53E0">
        <w:rPr>
          <w:rFonts w:eastAsia="Times New Roman" w:cstheme="minorHAnsi"/>
          <w:lang w:eastAsia="en-GB"/>
        </w:rPr>
        <w:t xml:space="preserve"> partial understanding (Land, Meyer and </w:t>
      </w:r>
      <w:proofErr w:type="spellStart"/>
      <w:r w:rsidR="006248EC" w:rsidRPr="00FA53E0">
        <w:rPr>
          <w:rFonts w:eastAsia="Times New Roman" w:cstheme="minorHAnsi"/>
          <w:lang w:eastAsia="en-GB"/>
        </w:rPr>
        <w:t>Baille</w:t>
      </w:r>
      <w:proofErr w:type="spellEnd"/>
      <w:r w:rsidR="006248EC" w:rsidRPr="00FA53E0">
        <w:rPr>
          <w:rFonts w:eastAsia="Times New Roman" w:cstheme="minorHAnsi"/>
          <w:lang w:eastAsia="en-GB"/>
        </w:rPr>
        <w:t xml:space="preserve">, 2010) </w:t>
      </w:r>
      <w:r w:rsidR="00CA1198">
        <w:rPr>
          <w:rFonts w:eastAsia="Times New Roman" w:cstheme="minorHAnsi"/>
          <w:lang w:eastAsia="en-GB"/>
        </w:rPr>
        <w:t>a</w:t>
      </w:r>
      <w:r w:rsidR="006248EC" w:rsidRPr="00FA53E0">
        <w:rPr>
          <w:rFonts w:eastAsia="Times New Roman" w:cstheme="minorHAnsi"/>
          <w:lang w:eastAsia="en-GB"/>
        </w:rPr>
        <w:t>dolescent – part way between a chil</w:t>
      </w:r>
      <w:r w:rsidR="00CA1198">
        <w:rPr>
          <w:rFonts w:eastAsia="Times New Roman" w:cstheme="minorHAnsi"/>
          <w:lang w:eastAsia="en-GB"/>
        </w:rPr>
        <w:t>d and an adult (Cousin, 2006), here some students clearly from their marks partially understood SPC, SPC as applied to service and integrated the five performance objectives.</w:t>
      </w:r>
    </w:p>
    <w:p w14:paraId="08C7F6FB" w14:textId="77777777" w:rsidR="00CA1198" w:rsidRDefault="00CA1198" w:rsidP="00CE04A1">
      <w:pPr>
        <w:spacing w:after="0" w:line="240" w:lineRule="auto"/>
        <w:jc w:val="both"/>
        <w:rPr>
          <w:rFonts w:eastAsia="Times New Roman" w:cstheme="minorHAnsi"/>
          <w:lang w:eastAsia="en-GB"/>
        </w:rPr>
      </w:pPr>
    </w:p>
    <w:p w14:paraId="22E565C6" w14:textId="078EB367" w:rsidR="00B97619" w:rsidRPr="00FA53E0" w:rsidRDefault="000B37AE" w:rsidP="00CE04A1">
      <w:pPr>
        <w:spacing w:after="0" w:line="240" w:lineRule="auto"/>
        <w:jc w:val="both"/>
        <w:rPr>
          <w:rFonts w:eastAsia="Times New Roman" w:cstheme="minorHAnsi"/>
          <w:lang w:eastAsia="en-GB"/>
        </w:rPr>
      </w:pPr>
      <w:r>
        <w:rPr>
          <w:rFonts w:eastAsia="Times New Roman" w:cstheme="minorHAnsi"/>
          <w:noProof/>
          <w:lang w:eastAsia="en-GB"/>
        </w:rPr>
        <w:t>All</w:t>
      </w:r>
      <w:r w:rsidR="00934148">
        <w:rPr>
          <w:rFonts w:eastAsia="Times New Roman" w:cstheme="minorHAnsi"/>
          <w:lang w:eastAsia="en-GB"/>
        </w:rPr>
        <w:t xml:space="preserve"> items mentioned were troublesome in the general meaning of the </w:t>
      </w:r>
      <w:r w:rsidR="00934148" w:rsidRPr="00EC08D9">
        <w:rPr>
          <w:rFonts w:eastAsia="Times New Roman" w:cstheme="minorHAnsi"/>
          <w:noProof/>
          <w:lang w:eastAsia="en-GB"/>
        </w:rPr>
        <w:t>word</w:t>
      </w:r>
      <w:r>
        <w:rPr>
          <w:rFonts w:eastAsia="Times New Roman" w:cstheme="minorHAnsi"/>
          <w:lang w:eastAsia="en-GB"/>
        </w:rPr>
        <w:t xml:space="preserve">, which </w:t>
      </w:r>
      <w:proofErr w:type="spellStart"/>
      <w:r>
        <w:rPr>
          <w:rFonts w:eastAsia="Times New Roman" w:cstheme="minorHAnsi"/>
          <w:lang w:eastAsia="en-GB"/>
        </w:rPr>
        <w:t>Rowbottom</w:t>
      </w:r>
      <w:proofErr w:type="spellEnd"/>
      <w:r>
        <w:rPr>
          <w:rFonts w:eastAsia="Times New Roman" w:cstheme="minorHAnsi"/>
          <w:lang w:eastAsia="en-GB"/>
        </w:rPr>
        <w:t xml:space="preserve"> (2007) appears to use. However, </w:t>
      </w:r>
      <w:r w:rsidR="00934148">
        <w:rPr>
          <w:rFonts w:eastAsia="Times New Roman" w:cstheme="minorHAnsi"/>
          <w:lang w:eastAsia="en-GB"/>
        </w:rPr>
        <w:t xml:space="preserve">when applying the other </w:t>
      </w:r>
      <w:r>
        <w:rPr>
          <w:rFonts w:eastAsia="Times New Roman" w:cstheme="minorHAnsi"/>
          <w:lang w:eastAsia="en-GB"/>
        </w:rPr>
        <w:t xml:space="preserve">characteristics </w:t>
      </w:r>
      <w:r w:rsidR="00934148">
        <w:rPr>
          <w:rFonts w:eastAsia="Times New Roman" w:cstheme="minorHAnsi"/>
          <w:lang w:eastAsia="en-GB"/>
        </w:rPr>
        <w:t xml:space="preserve">tests other than irreversible, </w:t>
      </w:r>
      <w:r>
        <w:rPr>
          <w:rFonts w:eastAsia="Times New Roman" w:cstheme="minorHAnsi"/>
          <w:lang w:eastAsia="en-GB"/>
        </w:rPr>
        <w:t>SPC, SPC and service and integration of the 5PoS appear to meet the other criteria for TCs</w:t>
      </w:r>
      <w:r w:rsidR="00934148">
        <w:rPr>
          <w:rFonts w:eastAsia="Times New Roman" w:cstheme="minorHAnsi"/>
          <w:lang w:eastAsia="en-GB"/>
        </w:rPr>
        <w:t xml:space="preserve">.  As this is the first piece of literature which looks at </w:t>
      </w:r>
      <w:r w:rsidR="00934148" w:rsidRPr="00EC08D9">
        <w:rPr>
          <w:rFonts w:eastAsia="Times New Roman" w:cstheme="minorHAnsi"/>
          <w:noProof/>
          <w:lang w:eastAsia="en-GB"/>
        </w:rPr>
        <w:t>operations</w:t>
      </w:r>
      <w:r w:rsidR="00EC08D9">
        <w:rPr>
          <w:rFonts w:eastAsia="Times New Roman" w:cstheme="minorHAnsi"/>
          <w:noProof/>
          <w:lang w:eastAsia="en-GB"/>
        </w:rPr>
        <w:t>,</w:t>
      </w:r>
      <w:r w:rsidR="00934148">
        <w:rPr>
          <w:rFonts w:eastAsia="Times New Roman" w:cstheme="minorHAnsi"/>
          <w:lang w:eastAsia="en-GB"/>
        </w:rPr>
        <w:t xml:space="preserve"> there is no other literature to discuss.  It confirms perhaps not unsurprisingly that TCs can be applied to another discipline though this is subjective (</w:t>
      </w:r>
      <w:r w:rsidR="00934148" w:rsidRPr="00EC08D9">
        <w:rPr>
          <w:rFonts w:eastAsia="Times New Roman" w:cstheme="minorHAnsi"/>
          <w:noProof/>
          <w:lang w:eastAsia="en-GB"/>
        </w:rPr>
        <w:t>e</w:t>
      </w:r>
      <w:r w:rsidR="00EC08D9">
        <w:rPr>
          <w:rFonts w:eastAsia="Times New Roman" w:cstheme="minorHAnsi"/>
          <w:noProof/>
          <w:lang w:eastAsia="en-GB"/>
        </w:rPr>
        <w:t>.g.</w:t>
      </w:r>
      <w:r w:rsidR="00934148">
        <w:rPr>
          <w:rFonts w:eastAsia="Times New Roman" w:cstheme="minorHAnsi"/>
          <w:lang w:eastAsia="en-GB"/>
        </w:rPr>
        <w:t xml:space="preserve"> </w:t>
      </w:r>
      <w:proofErr w:type="spellStart"/>
      <w:r w:rsidR="00934148">
        <w:rPr>
          <w:rFonts w:eastAsia="Times New Roman" w:cstheme="minorHAnsi"/>
          <w:lang w:eastAsia="en-GB"/>
        </w:rPr>
        <w:t>Rowbottom</w:t>
      </w:r>
      <w:proofErr w:type="spellEnd"/>
      <w:r w:rsidR="00934148">
        <w:rPr>
          <w:rFonts w:eastAsia="Times New Roman" w:cstheme="minorHAnsi"/>
          <w:lang w:eastAsia="en-GB"/>
        </w:rPr>
        <w:t xml:space="preserve">, 2007) and it is difficult to find a possible TC which meets all characteristics.   </w:t>
      </w:r>
    </w:p>
    <w:p w14:paraId="35C42331" w14:textId="71FDA368" w:rsidR="0004178A" w:rsidRDefault="0004178A" w:rsidP="00CE04A1">
      <w:pPr>
        <w:pStyle w:val="Heading3"/>
        <w:spacing w:line="240" w:lineRule="auto"/>
        <w:jc w:val="both"/>
        <w:rPr>
          <w:rFonts w:asciiTheme="minorHAnsi" w:eastAsia="Times New Roman" w:hAnsiTheme="minorHAnsi" w:cstheme="minorHAnsi"/>
          <w:b/>
          <w:color w:val="auto"/>
          <w:sz w:val="22"/>
          <w:szCs w:val="22"/>
          <w:lang w:eastAsia="en-GB"/>
        </w:rPr>
      </w:pPr>
    </w:p>
    <w:p w14:paraId="2A72AE90" w14:textId="77777777" w:rsidR="00CE04A1" w:rsidRPr="00CE04A1" w:rsidRDefault="00CE04A1" w:rsidP="00CE04A1">
      <w:pPr>
        <w:rPr>
          <w:lang w:eastAsia="en-GB"/>
        </w:rPr>
      </w:pPr>
    </w:p>
    <w:p w14:paraId="36285383" w14:textId="3277B76A" w:rsidR="00C808D7" w:rsidRDefault="00C10B79" w:rsidP="00CE04A1">
      <w:pPr>
        <w:pStyle w:val="Heading3"/>
        <w:spacing w:line="240" w:lineRule="auto"/>
        <w:jc w:val="both"/>
        <w:rPr>
          <w:rFonts w:asciiTheme="minorHAnsi" w:eastAsia="Times New Roman" w:hAnsiTheme="minorHAnsi" w:cstheme="minorHAnsi"/>
          <w:b/>
          <w:color w:val="auto"/>
          <w:sz w:val="22"/>
          <w:szCs w:val="22"/>
          <w:lang w:eastAsia="en-GB"/>
        </w:rPr>
      </w:pPr>
      <w:r w:rsidRPr="00C10B79">
        <w:rPr>
          <w:rFonts w:asciiTheme="minorHAnsi" w:eastAsia="Times New Roman" w:hAnsiTheme="minorHAnsi" w:cstheme="minorHAnsi"/>
          <w:b/>
          <w:color w:val="auto"/>
          <w:sz w:val="22"/>
          <w:szCs w:val="22"/>
          <w:lang w:eastAsia="en-GB"/>
        </w:rPr>
        <w:lastRenderedPageBreak/>
        <w:t xml:space="preserve">Module Feedback Questionnaire </w:t>
      </w:r>
    </w:p>
    <w:p w14:paraId="728A0988" w14:textId="5C5EFA2E" w:rsidR="00934148" w:rsidRDefault="00EC08D9" w:rsidP="00CE04A1">
      <w:pPr>
        <w:spacing w:after="0" w:line="240" w:lineRule="auto"/>
        <w:jc w:val="both"/>
        <w:rPr>
          <w:rFonts w:cstheme="minorHAnsi"/>
        </w:rPr>
      </w:pPr>
      <w:r w:rsidRPr="00EC08D9">
        <w:rPr>
          <w:rFonts w:eastAsia="Times New Roman" w:cstheme="minorHAnsi"/>
          <w:noProof/>
          <w:lang w:eastAsia="en-GB"/>
        </w:rPr>
        <w:t>Th</w:t>
      </w:r>
      <w:r>
        <w:rPr>
          <w:rFonts w:eastAsia="Times New Roman" w:cstheme="minorHAnsi"/>
          <w:noProof/>
          <w:lang w:eastAsia="en-GB"/>
        </w:rPr>
        <w:t>ere</w:t>
      </w:r>
      <w:r w:rsidR="00C808D7" w:rsidRPr="00FA53E0">
        <w:rPr>
          <w:rFonts w:eastAsia="Times New Roman" w:cstheme="minorHAnsi"/>
          <w:lang w:eastAsia="en-GB"/>
        </w:rPr>
        <w:t xml:space="preserve"> was </w:t>
      </w:r>
      <w:r w:rsidRPr="007D33C0">
        <w:rPr>
          <w:rFonts w:eastAsia="Times New Roman" w:cstheme="minorHAnsi"/>
          <w:noProof/>
          <w:lang w:eastAsia="en-GB"/>
        </w:rPr>
        <w:t xml:space="preserve">a </w:t>
      </w:r>
      <w:r w:rsidR="00C808D7" w:rsidRPr="007D33C0">
        <w:rPr>
          <w:rFonts w:eastAsia="Times New Roman" w:cstheme="minorHAnsi"/>
          <w:noProof/>
          <w:lang w:eastAsia="en-GB"/>
        </w:rPr>
        <w:t>surprisingly</w:t>
      </w:r>
      <w:r w:rsidR="00C808D7" w:rsidRPr="00FA53E0">
        <w:rPr>
          <w:rFonts w:eastAsia="Times New Roman" w:cstheme="minorHAnsi"/>
          <w:lang w:eastAsia="en-GB"/>
        </w:rPr>
        <w:t xml:space="preserve"> low response with only 13 out of 45 who completed the feedback form completing this section, perhaps as was added at the end and this was at the start of </w:t>
      </w:r>
      <w:r w:rsidR="00C808D7" w:rsidRPr="00EC08D9">
        <w:rPr>
          <w:rFonts w:eastAsia="Times New Roman" w:cstheme="minorHAnsi"/>
          <w:noProof/>
          <w:lang w:eastAsia="en-GB"/>
        </w:rPr>
        <w:t xml:space="preserve">a </w:t>
      </w:r>
      <w:r w:rsidR="00C808D7" w:rsidRPr="007D33C0">
        <w:rPr>
          <w:rFonts w:eastAsia="Times New Roman" w:cstheme="minorHAnsi"/>
          <w:noProof/>
          <w:lang w:eastAsia="en-GB"/>
        </w:rPr>
        <w:t>well attended</w:t>
      </w:r>
      <w:r w:rsidR="00C808D7" w:rsidRPr="00FA53E0">
        <w:rPr>
          <w:rFonts w:eastAsia="Times New Roman" w:cstheme="minorHAnsi"/>
          <w:lang w:eastAsia="en-GB"/>
        </w:rPr>
        <w:t xml:space="preserve"> revision session which was going to include guidance on what to study for the exam</w:t>
      </w:r>
      <w:r w:rsidR="000B37AE">
        <w:rPr>
          <w:rFonts w:eastAsia="Times New Roman" w:cstheme="minorHAnsi"/>
          <w:lang w:eastAsia="en-GB"/>
        </w:rPr>
        <w:t xml:space="preserve"> which might explain this.</w:t>
      </w:r>
      <w:r w:rsidR="00217673">
        <w:rPr>
          <w:rFonts w:eastAsia="Times New Roman" w:cstheme="minorHAnsi"/>
          <w:lang w:eastAsia="en-GB"/>
        </w:rPr>
        <w:t xml:space="preserve"> The results were</w:t>
      </w:r>
      <w:r w:rsidR="000B37AE">
        <w:rPr>
          <w:rFonts w:eastAsia="Times New Roman" w:cstheme="minorHAnsi"/>
          <w:lang w:eastAsia="en-GB"/>
        </w:rPr>
        <w:t xml:space="preserve"> </w:t>
      </w:r>
      <w:r w:rsidR="00C808D7" w:rsidRPr="00FA53E0">
        <w:rPr>
          <w:rFonts w:eastAsia="Times New Roman" w:cstheme="minorHAnsi"/>
          <w:lang w:eastAsia="en-GB"/>
        </w:rPr>
        <w:t>46% could id</w:t>
      </w:r>
      <w:r w:rsidR="000B37AE">
        <w:rPr>
          <w:rFonts w:eastAsia="Times New Roman" w:cstheme="minorHAnsi"/>
          <w:lang w:eastAsia="en-GB"/>
        </w:rPr>
        <w:t>entify</w:t>
      </w:r>
      <w:r w:rsidR="00C808D7" w:rsidRPr="00FA53E0">
        <w:rPr>
          <w:rFonts w:eastAsia="Times New Roman" w:cstheme="minorHAnsi"/>
          <w:lang w:eastAsia="en-GB"/>
        </w:rPr>
        <w:t xml:space="preserve"> why </w:t>
      </w:r>
      <w:r w:rsidR="000B37AE">
        <w:rPr>
          <w:rFonts w:eastAsia="Times New Roman" w:cstheme="minorHAnsi"/>
          <w:lang w:eastAsia="en-GB"/>
        </w:rPr>
        <w:t xml:space="preserve">a </w:t>
      </w:r>
      <w:r w:rsidR="00C808D7" w:rsidRPr="00FA53E0">
        <w:rPr>
          <w:rFonts w:eastAsia="Times New Roman" w:cstheme="minorHAnsi"/>
          <w:lang w:eastAsia="en-GB"/>
        </w:rPr>
        <w:t xml:space="preserve">topic </w:t>
      </w:r>
      <w:r w:rsidR="000B37AE">
        <w:rPr>
          <w:rFonts w:eastAsia="Times New Roman" w:cstheme="minorHAnsi"/>
          <w:lang w:eastAsia="en-GB"/>
        </w:rPr>
        <w:t xml:space="preserve">was difficult </w:t>
      </w:r>
      <w:r w:rsidR="00C808D7" w:rsidRPr="00FA53E0">
        <w:rPr>
          <w:rFonts w:eastAsia="Times New Roman" w:cstheme="minorHAnsi"/>
          <w:lang w:eastAsia="en-GB"/>
        </w:rPr>
        <w:t xml:space="preserve">54% </w:t>
      </w:r>
      <w:r w:rsidR="00AD028F" w:rsidRPr="00FA53E0">
        <w:rPr>
          <w:rFonts w:eastAsia="Times New Roman" w:cstheme="minorHAnsi"/>
          <w:lang w:eastAsia="en-GB"/>
        </w:rPr>
        <w:t>could not.  Most difficult topic</w:t>
      </w:r>
      <w:r w:rsidR="000B37AE">
        <w:rPr>
          <w:rFonts w:eastAsia="Times New Roman" w:cstheme="minorHAnsi"/>
          <w:lang w:eastAsia="en-GB"/>
        </w:rPr>
        <w:t xml:space="preserve"> sin order were</w:t>
      </w:r>
      <w:r w:rsidR="00AD028F" w:rsidRPr="00FA53E0">
        <w:rPr>
          <w:rFonts w:eastAsia="Times New Roman" w:cstheme="minorHAnsi"/>
          <w:lang w:eastAsia="en-GB"/>
        </w:rPr>
        <w:t xml:space="preserve"> </w:t>
      </w:r>
      <w:r w:rsidR="000B37AE">
        <w:rPr>
          <w:rFonts w:eastAsia="Times New Roman" w:cstheme="minorHAnsi"/>
          <w:noProof/>
          <w:lang w:eastAsia="en-GB"/>
        </w:rPr>
        <w:t>SPC</w:t>
      </w:r>
      <w:r w:rsidR="000B37AE">
        <w:rPr>
          <w:rFonts w:eastAsia="Times New Roman" w:cstheme="minorHAnsi"/>
          <w:lang w:eastAsia="en-GB"/>
        </w:rPr>
        <w:t xml:space="preserve"> 23%</w:t>
      </w:r>
      <w:r w:rsidR="000B37AE" w:rsidRPr="00FA53E0">
        <w:rPr>
          <w:rFonts w:eastAsia="Times New Roman" w:cstheme="minorHAnsi"/>
          <w:lang w:eastAsia="en-GB"/>
        </w:rPr>
        <w:t xml:space="preserve">, </w:t>
      </w:r>
      <w:r w:rsidR="000B37AE">
        <w:rPr>
          <w:rFonts w:eastAsia="Times New Roman" w:cstheme="minorHAnsi"/>
          <w:lang w:eastAsia="en-GB"/>
        </w:rPr>
        <w:t>Six Sigma</w:t>
      </w:r>
      <w:r w:rsidR="00AD028F" w:rsidRPr="00FA53E0">
        <w:rPr>
          <w:rFonts w:eastAsia="Times New Roman" w:cstheme="minorHAnsi"/>
          <w:lang w:eastAsia="en-GB"/>
        </w:rPr>
        <w:t xml:space="preserve"> </w:t>
      </w:r>
      <w:r w:rsidR="000B37AE">
        <w:rPr>
          <w:rFonts w:eastAsia="Times New Roman" w:cstheme="minorHAnsi"/>
          <w:lang w:eastAsia="en-GB"/>
        </w:rPr>
        <w:t xml:space="preserve">and the </w:t>
      </w:r>
      <w:r w:rsidR="00AD028F" w:rsidRPr="00FA53E0">
        <w:rPr>
          <w:rFonts w:eastAsia="Times New Roman" w:cstheme="minorHAnsi"/>
          <w:lang w:eastAsia="en-GB"/>
        </w:rPr>
        <w:t xml:space="preserve">assignment (a </w:t>
      </w:r>
      <w:r w:rsidR="00AD028F" w:rsidRPr="00EC08D9">
        <w:rPr>
          <w:rFonts w:eastAsia="Times New Roman" w:cstheme="minorHAnsi"/>
          <w:noProof/>
          <w:lang w:eastAsia="en-GB"/>
        </w:rPr>
        <w:t>portf</w:t>
      </w:r>
      <w:r>
        <w:rPr>
          <w:rFonts w:eastAsia="Times New Roman" w:cstheme="minorHAnsi"/>
          <w:noProof/>
          <w:lang w:eastAsia="en-GB"/>
        </w:rPr>
        <w:t>oli</w:t>
      </w:r>
      <w:r w:rsidR="00AD028F" w:rsidRPr="00EC08D9">
        <w:rPr>
          <w:rFonts w:eastAsia="Times New Roman" w:cstheme="minorHAnsi"/>
          <w:noProof/>
          <w:lang w:eastAsia="en-GB"/>
        </w:rPr>
        <w:t>o</w:t>
      </w:r>
      <w:r w:rsidR="00AD028F" w:rsidRPr="00FA53E0">
        <w:rPr>
          <w:rFonts w:eastAsia="Times New Roman" w:cstheme="minorHAnsi"/>
          <w:lang w:eastAsia="en-GB"/>
        </w:rPr>
        <w:t xml:space="preserve"> covering </w:t>
      </w:r>
      <w:r>
        <w:rPr>
          <w:rFonts w:eastAsia="Times New Roman" w:cstheme="minorHAnsi"/>
          <w:noProof/>
          <w:lang w:eastAsia="en-GB"/>
        </w:rPr>
        <w:t>SPC</w:t>
      </w:r>
      <w:r w:rsidR="00AD028F" w:rsidRPr="00FA53E0">
        <w:rPr>
          <w:rFonts w:eastAsia="Times New Roman" w:cstheme="minorHAnsi"/>
          <w:lang w:eastAsia="en-GB"/>
        </w:rPr>
        <w:t xml:space="preserve"> and 5 performance objectives)</w:t>
      </w:r>
      <w:r w:rsidR="000B37AE">
        <w:rPr>
          <w:rFonts w:eastAsia="Times New Roman" w:cstheme="minorHAnsi"/>
          <w:lang w:eastAsia="en-GB"/>
        </w:rPr>
        <w:t xml:space="preserve"> </w:t>
      </w:r>
      <w:r w:rsidR="000B37AE" w:rsidRPr="00FA53E0">
        <w:rPr>
          <w:rFonts w:eastAsia="Times New Roman" w:cstheme="minorHAnsi"/>
          <w:lang w:eastAsia="en-GB"/>
        </w:rPr>
        <w:t>(15%)</w:t>
      </w:r>
      <w:r w:rsidR="00AD028F" w:rsidRPr="00FA53E0">
        <w:rPr>
          <w:rFonts w:eastAsia="Times New Roman" w:cstheme="minorHAnsi"/>
          <w:lang w:eastAsia="en-GB"/>
        </w:rPr>
        <w:t>,</w:t>
      </w:r>
      <w:r w:rsidR="000B37AE">
        <w:rPr>
          <w:rFonts w:eastAsia="Times New Roman" w:cstheme="minorHAnsi"/>
          <w:lang w:eastAsia="en-GB"/>
        </w:rPr>
        <w:t xml:space="preserve"> and </w:t>
      </w:r>
      <w:r w:rsidR="00AD028F" w:rsidRPr="00FA53E0">
        <w:rPr>
          <w:rFonts w:eastAsia="Times New Roman" w:cstheme="minorHAnsi"/>
          <w:lang w:eastAsia="en-GB"/>
        </w:rPr>
        <w:t>bottlenecks</w:t>
      </w:r>
      <w:r w:rsidR="000B37AE">
        <w:rPr>
          <w:rFonts w:eastAsia="Times New Roman" w:cstheme="minorHAnsi"/>
          <w:lang w:eastAsia="en-GB"/>
        </w:rPr>
        <w:t>,</w:t>
      </w:r>
      <w:r w:rsidR="00AD028F" w:rsidRPr="00FA53E0">
        <w:rPr>
          <w:rFonts w:eastAsia="Times New Roman" w:cstheme="minorHAnsi"/>
          <w:lang w:eastAsia="en-GB"/>
        </w:rPr>
        <w:t xml:space="preserve"> calculations</w:t>
      </w:r>
      <w:r w:rsidR="000B37AE">
        <w:rPr>
          <w:rFonts w:eastAsia="Times New Roman" w:cstheme="minorHAnsi"/>
          <w:lang w:eastAsia="en-GB"/>
        </w:rPr>
        <w:t>,</w:t>
      </w:r>
      <w:r w:rsidR="00AD028F" w:rsidRPr="00FA53E0">
        <w:rPr>
          <w:rFonts w:eastAsia="Times New Roman" w:cstheme="minorHAnsi"/>
          <w:lang w:eastAsia="en-GB"/>
        </w:rPr>
        <w:t xml:space="preserve"> JIT</w:t>
      </w:r>
      <w:r w:rsidR="000B37AE">
        <w:rPr>
          <w:rFonts w:eastAsia="Times New Roman" w:cstheme="minorHAnsi"/>
          <w:lang w:eastAsia="en-GB"/>
        </w:rPr>
        <w:t>, service products, ‘</w:t>
      </w:r>
      <w:r w:rsidR="00AD028F" w:rsidRPr="00FA53E0">
        <w:rPr>
          <w:rFonts w:eastAsia="Times New Roman" w:cstheme="minorHAnsi"/>
          <w:lang w:eastAsia="en-GB"/>
        </w:rPr>
        <w:t>a lot of academic info</w:t>
      </w:r>
      <w:r w:rsidR="000B37AE">
        <w:rPr>
          <w:rFonts w:eastAsia="Times New Roman" w:cstheme="minorHAnsi"/>
          <w:lang w:eastAsia="en-GB"/>
        </w:rPr>
        <w:t>’</w:t>
      </w:r>
      <w:r w:rsidR="00AD028F" w:rsidRPr="00FA53E0">
        <w:rPr>
          <w:rFonts w:eastAsia="Times New Roman" w:cstheme="minorHAnsi"/>
          <w:lang w:eastAsia="en-GB"/>
        </w:rPr>
        <w:t xml:space="preserve">, </w:t>
      </w:r>
      <w:r w:rsidR="000B37AE">
        <w:rPr>
          <w:rFonts w:eastAsia="Times New Roman" w:cstheme="minorHAnsi"/>
          <w:lang w:eastAsia="en-GB"/>
        </w:rPr>
        <w:t xml:space="preserve">and </w:t>
      </w:r>
      <w:r w:rsidR="00AD028F" w:rsidRPr="00FA53E0">
        <w:rPr>
          <w:rFonts w:eastAsia="Times New Roman" w:cstheme="minorHAnsi"/>
          <w:lang w:eastAsia="en-GB"/>
        </w:rPr>
        <w:t>transf</w:t>
      </w:r>
      <w:r w:rsidR="00934148">
        <w:rPr>
          <w:rFonts w:eastAsia="Times New Roman" w:cstheme="minorHAnsi"/>
          <w:lang w:eastAsia="en-GB"/>
        </w:rPr>
        <w:t>er knowledge to case study</w:t>
      </w:r>
      <w:r w:rsidR="000B37AE">
        <w:rPr>
          <w:rFonts w:eastAsia="Times New Roman" w:cstheme="minorHAnsi"/>
          <w:lang w:eastAsia="en-GB"/>
        </w:rPr>
        <w:t xml:space="preserve"> (8%)</w:t>
      </w:r>
      <w:r w:rsidR="00934148">
        <w:rPr>
          <w:rFonts w:eastAsia="Times New Roman" w:cstheme="minorHAnsi"/>
          <w:lang w:eastAsia="en-GB"/>
        </w:rPr>
        <w:t xml:space="preserve">. Whys included </w:t>
      </w:r>
      <w:r w:rsidR="00AD028F" w:rsidRPr="00FA53E0">
        <w:rPr>
          <w:rFonts w:eastAsia="Times New Roman" w:cstheme="minorHAnsi"/>
          <w:lang w:eastAsia="en-GB"/>
        </w:rPr>
        <w:t xml:space="preserve">‘complex business environment’, </w:t>
      </w:r>
      <w:r w:rsidR="00934148">
        <w:rPr>
          <w:rFonts w:cstheme="minorHAnsi"/>
        </w:rPr>
        <w:t>d</w:t>
      </w:r>
      <w:r w:rsidR="00AD028F" w:rsidRPr="00FA53E0">
        <w:rPr>
          <w:rFonts w:cstheme="minorHAnsi"/>
        </w:rPr>
        <w:t xml:space="preserve">istinguishing between conceptual and application especially in </w:t>
      </w:r>
      <w:r w:rsidR="00AD028F" w:rsidRPr="007D33C0">
        <w:rPr>
          <w:rFonts w:cstheme="minorHAnsi"/>
          <w:noProof/>
        </w:rPr>
        <w:t>service</w:t>
      </w:r>
      <w:r w:rsidR="00AD028F" w:rsidRPr="00FA53E0">
        <w:rPr>
          <w:rFonts w:cstheme="minorHAnsi"/>
        </w:rPr>
        <w:t xml:space="preserve"> industry, </w:t>
      </w:r>
      <w:r w:rsidR="00934148">
        <w:rPr>
          <w:rFonts w:cstheme="minorHAnsi"/>
        </w:rPr>
        <w:t>‘</w:t>
      </w:r>
      <w:r w:rsidR="00AD028F" w:rsidRPr="00FA53E0">
        <w:rPr>
          <w:rFonts w:cstheme="minorHAnsi"/>
        </w:rPr>
        <w:t>It</w:t>
      </w:r>
      <w:r w:rsidR="00934148">
        <w:rPr>
          <w:rFonts w:cstheme="minorHAnsi"/>
        </w:rPr>
        <w:t>’</w:t>
      </w:r>
      <w:r w:rsidR="00AD028F" w:rsidRPr="00FA53E0">
        <w:rPr>
          <w:rFonts w:cstheme="minorHAnsi"/>
        </w:rPr>
        <w:t>s hard to analyse numbers</w:t>
      </w:r>
      <w:r w:rsidR="000B37AE">
        <w:rPr>
          <w:rFonts w:cstheme="minorHAnsi"/>
        </w:rPr>
        <w:t>’</w:t>
      </w:r>
      <w:r w:rsidR="00AD028F" w:rsidRPr="00FA53E0">
        <w:rPr>
          <w:rFonts w:cstheme="minorHAnsi"/>
        </w:rPr>
        <w:t>,</w:t>
      </w:r>
      <w:r w:rsidR="00934148">
        <w:rPr>
          <w:rFonts w:cstheme="minorHAnsi"/>
        </w:rPr>
        <w:t xml:space="preserve"> </w:t>
      </w:r>
      <w:r w:rsidR="00217673">
        <w:rPr>
          <w:rFonts w:cstheme="minorHAnsi"/>
        </w:rPr>
        <w:t>‘</w:t>
      </w:r>
      <w:r w:rsidR="00934148">
        <w:rPr>
          <w:rFonts w:cstheme="minorHAnsi"/>
        </w:rPr>
        <w:t>c</w:t>
      </w:r>
      <w:r w:rsidR="00AD028F" w:rsidRPr="00FA53E0">
        <w:rPr>
          <w:rFonts w:cstheme="minorHAnsi"/>
        </w:rPr>
        <w:t xml:space="preserve">hoosing </w:t>
      </w:r>
      <w:r>
        <w:rPr>
          <w:rFonts w:cstheme="minorHAnsi"/>
        </w:rPr>
        <w:t xml:space="preserve">a </w:t>
      </w:r>
      <w:r w:rsidR="00AD028F" w:rsidRPr="00EC08D9">
        <w:rPr>
          <w:rFonts w:cstheme="minorHAnsi"/>
          <w:noProof/>
        </w:rPr>
        <w:t>relative</w:t>
      </w:r>
      <w:r w:rsidR="00AD028F" w:rsidRPr="00FA53E0">
        <w:rPr>
          <w:rFonts w:cstheme="minorHAnsi"/>
        </w:rPr>
        <w:t xml:space="preserve"> th</w:t>
      </w:r>
      <w:r w:rsidR="00934148">
        <w:rPr>
          <w:rFonts w:cstheme="minorHAnsi"/>
        </w:rPr>
        <w:t>eory and making it applicable</w:t>
      </w:r>
      <w:r w:rsidR="00217673">
        <w:rPr>
          <w:rFonts w:cstheme="minorHAnsi"/>
        </w:rPr>
        <w:t>’</w:t>
      </w:r>
      <w:r w:rsidR="00934148">
        <w:rPr>
          <w:rFonts w:cstheme="minorHAnsi"/>
        </w:rPr>
        <w:t xml:space="preserve">, </w:t>
      </w:r>
      <w:r w:rsidR="00217673">
        <w:rPr>
          <w:rFonts w:cstheme="minorHAnsi"/>
        </w:rPr>
        <w:t>‘</w:t>
      </w:r>
      <w:r w:rsidR="00934148">
        <w:rPr>
          <w:rFonts w:cstheme="minorHAnsi"/>
        </w:rPr>
        <w:t>lack of practice</w:t>
      </w:r>
      <w:r w:rsidR="00217673">
        <w:rPr>
          <w:rFonts w:cstheme="minorHAnsi"/>
        </w:rPr>
        <w:t>’ and</w:t>
      </w:r>
      <w:r w:rsidR="00934148">
        <w:rPr>
          <w:rFonts w:cstheme="minorHAnsi"/>
        </w:rPr>
        <w:t xml:space="preserve"> </w:t>
      </w:r>
      <w:r w:rsidR="00217673">
        <w:rPr>
          <w:rFonts w:cstheme="minorHAnsi"/>
        </w:rPr>
        <w:t>‘</w:t>
      </w:r>
      <w:r w:rsidR="00934148">
        <w:rPr>
          <w:rFonts w:cstheme="minorHAnsi"/>
        </w:rPr>
        <w:t>h</w:t>
      </w:r>
      <w:r w:rsidR="00AD028F" w:rsidRPr="00FA53E0">
        <w:rPr>
          <w:rFonts w:cstheme="minorHAnsi"/>
        </w:rPr>
        <w:t>ard to get head around</w:t>
      </w:r>
      <w:r w:rsidR="00217673">
        <w:rPr>
          <w:rFonts w:cstheme="minorHAnsi"/>
        </w:rPr>
        <w:t>’</w:t>
      </w:r>
      <w:r w:rsidR="00AD028F" w:rsidRPr="00FA53E0">
        <w:rPr>
          <w:rFonts w:cstheme="minorHAnsi"/>
        </w:rPr>
        <w:t>.</w:t>
      </w:r>
      <w:r w:rsidR="00434A2C">
        <w:rPr>
          <w:rFonts w:cstheme="minorHAnsi"/>
        </w:rPr>
        <w:t xml:space="preserve"> </w:t>
      </w:r>
      <w:r w:rsidR="00217673">
        <w:rPr>
          <w:rFonts w:cstheme="minorHAnsi"/>
        </w:rPr>
        <w:t>Overall,</w:t>
      </w:r>
      <w:r w:rsidR="00934148">
        <w:rPr>
          <w:rFonts w:cstheme="minorHAnsi"/>
        </w:rPr>
        <w:t xml:space="preserve"> due to a lack of </w:t>
      </w:r>
      <w:r w:rsidR="00934148" w:rsidRPr="00EC08D9">
        <w:rPr>
          <w:rFonts w:cstheme="minorHAnsi"/>
          <w:noProof/>
        </w:rPr>
        <w:t>detail</w:t>
      </w:r>
      <w:r>
        <w:rPr>
          <w:rFonts w:cstheme="minorHAnsi"/>
          <w:noProof/>
        </w:rPr>
        <w:t>,</w:t>
      </w:r>
      <w:r w:rsidR="00934148">
        <w:rPr>
          <w:rFonts w:cstheme="minorHAnsi"/>
        </w:rPr>
        <w:t xml:space="preserve"> it is very di</w:t>
      </w:r>
      <w:r w:rsidR="00217673">
        <w:rPr>
          <w:rFonts w:cstheme="minorHAnsi"/>
        </w:rPr>
        <w:t>fficult to see how these</w:t>
      </w:r>
      <w:r w:rsidR="00934148">
        <w:rPr>
          <w:rFonts w:cstheme="minorHAnsi"/>
        </w:rPr>
        <w:t xml:space="preserve"> can </w:t>
      </w:r>
      <w:r w:rsidR="00934148" w:rsidRPr="007D33C0">
        <w:rPr>
          <w:rFonts w:cstheme="minorHAnsi"/>
          <w:noProof/>
        </w:rPr>
        <w:t>be used</w:t>
      </w:r>
      <w:r w:rsidR="00934148">
        <w:rPr>
          <w:rFonts w:cstheme="minorHAnsi"/>
        </w:rPr>
        <w:t xml:space="preserve"> other than screening </w:t>
      </w:r>
      <w:r w:rsidR="00934148" w:rsidRPr="00EC08D9">
        <w:rPr>
          <w:rFonts w:cstheme="minorHAnsi"/>
          <w:noProof/>
        </w:rPr>
        <w:t>devi</w:t>
      </w:r>
      <w:r>
        <w:rPr>
          <w:rFonts w:cstheme="minorHAnsi"/>
          <w:noProof/>
        </w:rPr>
        <w:t>c</w:t>
      </w:r>
      <w:r w:rsidR="00934148" w:rsidRPr="00EC08D9">
        <w:rPr>
          <w:rFonts w:cstheme="minorHAnsi"/>
          <w:noProof/>
        </w:rPr>
        <w:t>e</w:t>
      </w:r>
      <w:r w:rsidR="00934148">
        <w:rPr>
          <w:rFonts w:cstheme="minorHAnsi"/>
        </w:rPr>
        <w:t>.</w:t>
      </w:r>
    </w:p>
    <w:p w14:paraId="3157F1A5" w14:textId="7AD8B70D" w:rsidR="00934148" w:rsidRDefault="00934148" w:rsidP="00CE04A1">
      <w:pPr>
        <w:spacing w:after="0" w:line="240" w:lineRule="auto"/>
        <w:jc w:val="both"/>
        <w:rPr>
          <w:rFonts w:cstheme="minorHAnsi"/>
        </w:rPr>
      </w:pPr>
    </w:p>
    <w:p w14:paraId="78E0B2D7" w14:textId="2ED6E362" w:rsidR="00AD028F" w:rsidRDefault="00434A2C" w:rsidP="00CE04A1">
      <w:pPr>
        <w:spacing w:after="0" w:line="240" w:lineRule="auto"/>
        <w:jc w:val="both"/>
        <w:rPr>
          <w:rFonts w:cstheme="minorHAnsi"/>
        </w:rPr>
      </w:pPr>
      <w:r>
        <w:rPr>
          <w:rFonts w:cstheme="minorHAnsi"/>
        </w:rPr>
        <w:t xml:space="preserve">Both methods raised aspects of operations which might be TCs with more detail in the reflective pieces. </w:t>
      </w:r>
      <w:r w:rsidRPr="00EC08D9">
        <w:rPr>
          <w:rFonts w:cstheme="minorHAnsi"/>
          <w:noProof/>
        </w:rPr>
        <w:t>However</w:t>
      </w:r>
      <w:r w:rsidR="00EC08D9">
        <w:rPr>
          <w:rFonts w:cstheme="minorHAnsi"/>
          <w:noProof/>
        </w:rPr>
        <w:t>,</w:t>
      </w:r>
      <w:r>
        <w:rPr>
          <w:rFonts w:cstheme="minorHAnsi"/>
        </w:rPr>
        <w:t xml:space="preserve"> the resource </w:t>
      </w:r>
      <w:r w:rsidR="00217673">
        <w:rPr>
          <w:rFonts w:cstheme="minorHAnsi"/>
        </w:rPr>
        <w:t>‘</w:t>
      </w:r>
      <w:proofErr w:type="spellStart"/>
      <w:r>
        <w:rPr>
          <w:rFonts w:cstheme="minorHAnsi"/>
        </w:rPr>
        <w:t>lite</w:t>
      </w:r>
      <w:proofErr w:type="spellEnd"/>
      <w:r w:rsidR="00217673">
        <w:rPr>
          <w:rFonts w:cstheme="minorHAnsi"/>
        </w:rPr>
        <w:t>’</w:t>
      </w:r>
      <w:r>
        <w:rPr>
          <w:rFonts w:cstheme="minorHAnsi"/>
        </w:rPr>
        <w:t xml:space="preserve"> approach </w:t>
      </w:r>
      <w:r w:rsidR="00217673">
        <w:rPr>
          <w:rFonts w:cstheme="minorHAnsi"/>
        </w:rPr>
        <w:t xml:space="preserve">while producing some useful data </w:t>
      </w:r>
      <w:r>
        <w:rPr>
          <w:rFonts w:cstheme="minorHAnsi"/>
        </w:rPr>
        <w:t xml:space="preserve">has </w:t>
      </w:r>
      <w:r w:rsidRPr="00EC08D9">
        <w:rPr>
          <w:rFonts w:cstheme="minorHAnsi"/>
          <w:noProof/>
        </w:rPr>
        <w:t>it</w:t>
      </w:r>
      <w:r w:rsidR="00EC08D9">
        <w:rPr>
          <w:rFonts w:cstheme="minorHAnsi"/>
          <w:noProof/>
        </w:rPr>
        <w:t>s</w:t>
      </w:r>
      <w:r>
        <w:rPr>
          <w:rFonts w:cstheme="minorHAnsi"/>
        </w:rPr>
        <w:t xml:space="preserve"> limitations</w:t>
      </w:r>
      <w:r w:rsidR="00EC08D9">
        <w:rPr>
          <w:rFonts w:cstheme="minorHAnsi"/>
        </w:rPr>
        <w:t>,</w:t>
      </w:r>
      <w:r>
        <w:rPr>
          <w:rFonts w:cstheme="minorHAnsi"/>
        </w:rPr>
        <w:t xml:space="preserve"> </w:t>
      </w:r>
      <w:r w:rsidRPr="00EC08D9">
        <w:rPr>
          <w:rFonts w:cstheme="minorHAnsi"/>
          <w:noProof/>
        </w:rPr>
        <w:t>and</w:t>
      </w:r>
      <w:r>
        <w:rPr>
          <w:rFonts w:cstheme="minorHAnsi"/>
        </w:rPr>
        <w:t xml:space="preserve"> it would befit from more data.</w:t>
      </w:r>
    </w:p>
    <w:p w14:paraId="0AB34E82" w14:textId="77777777" w:rsidR="00434A2C" w:rsidRPr="00FA53E0" w:rsidRDefault="00434A2C" w:rsidP="00CE04A1">
      <w:pPr>
        <w:spacing w:after="0" w:line="240" w:lineRule="auto"/>
        <w:jc w:val="both"/>
        <w:rPr>
          <w:rFonts w:cstheme="minorHAnsi"/>
        </w:rPr>
      </w:pPr>
    </w:p>
    <w:p w14:paraId="09080D87" w14:textId="4D8C49ED" w:rsidR="0029260F" w:rsidRDefault="0029260F" w:rsidP="00CE04A1">
      <w:pPr>
        <w:pStyle w:val="Heading2"/>
        <w:spacing w:before="0" w:line="240" w:lineRule="auto"/>
        <w:jc w:val="both"/>
        <w:rPr>
          <w:rFonts w:asciiTheme="minorHAnsi" w:eastAsia="Times New Roman" w:hAnsiTheme="minorHAnsi" w:cstheme="minorHAnsi"/>
          <w:b/>
          <w:color w:val="auto"/>
          <w:sz w:val="22"/>
          <w:szCs w:val="22"/>
          <w:u w:val="single"/>
          <w:lang w:eastAsia="en-GB"/>
        </w:rPr>
      </w:pPr>
      <w:r w:rsidRPr="00FA53E0">
        <w:rPr>
          <w:rFonts w:asciiTheme="minorHAnsi" w:eastAsia="Times New Roman" w:hAnsiTheme="minorHAnsi" w:cstheme="minorHAnsi"/>
          <w:b/>
          <w:color w:val="auto"/>
          <w:sz w:val="22"/>
          <w:szCs w:val="22"/>
          <w:u w:val="single"/>
          <w:lang w:eastAsia="en-GB"/>
        </w:rPr>
        <w:t>Conclusion</w:t>
      </w:r>
    </w:p>
    <w:p w14:paraId="4C6049CF" w14:textId="3D9FF482" w:rsidR="002809B1" w:rsidRPr="00FA53E0" w:rsidRDefault="002809B1" w:rsidP="00CE04A1">
      <w:pPr>
        <w:autoSpaceDE w:val="0"/>
        <w:autoSpaceDN w:val="0"/>
        <w:adjustRightInd w:val="0"/>
        <w:spacing w:after="0" w:line="240" w:lineRule="auto"/>
        <w:jc w:val="both"/>
        <w:rPr>
          <w:rFonts w:eastAsia="Times New Roman" w:cstheme="minorHAnsi"/>
          <w:lang w:eastAsia="en-GB"/>
        </w:rPr>
      </w:pPr>
      <w:r w:rsidRPr="00FA53E0">
        <w:rPr>
          <w:rFonts w:eastAsia="Times New Roman" w:cstheme="minorHAnsi"/>
          <w:lang w:eastAsia="en-GB"/>
        </w:rPr>
        <w:t xml:space="preserve">This paper set out to mitigate two gaps one being the lack of work on TCs in operations and secondly to trail the identification of TCs solely from </w:t>
      </w:r>
      <w:r w:rsidRPr="007D33C0">
        <w:rPr>
          <w:rFonts w:eastAsia="Times New Roman" w:cstheme="minorHAnsi"/>
          <w:noProof/>
          <w:lang w:eastAsia="en-GB"/>
        </w:rPr>
        <w:t>pre existing</w:t>
      </w:r>
      <w:r w:rsidRPr="00FA53E0">
        <w:rPr>
          <w:rFonts w:eastAsia="Times New Roman" w:cstheme="minorHAnsi"/>
          <w:lang w:eastAsia="en-GB"/>
        </w:rPr>
        <w:t xml:space="preserve"> data in this case module feedback and assignment reflection.</w:t>
      </w:r>
    </w:p>
    <w:p w14:paraId="7FD079BC" w14:textId="77777777" w:rsidR="002809B1" w:rsidRPr="00FA53E0" w:rsidRDefault="002809B1" w:rsidP="00CE04A1">
      <w:pPr>
        <w:autoSpaceDE w:val="0"/>
        <w:autoSpaceDN w:val="0"/>
        <w:adjustRightInd w:val="0"/>
        <w:spacing w:after="0" w:line="240" w:lineRule="auto"/>
        <w:jc w:val="both"/>
        <w:rPr>
          <w:rFonts w:eastAsia="Times New Roman" w:cstheme="minorHAnsi"/>
          <w:lang w:eastAsia="en-GB"/>
        </w:rPr>
      </w:pPr>
    </w:p>
    <w:p w14:paraId="41432300" w14:textId="2F95F959" w:rsidR="002809B1" w:rsidRPr="00FA53E0" w:rsidRDefault="002809B1" w:rsidP="00CE04A1">
      <w:pPr>
        <w:autoSpaceDE w:val="0"/>
        <w:autoSpaceDN w:val="0"/>
        <w:adjustRightInd w:val="0"/>
        <w:spacing w:after="0" w:line="240" w:lineRule="auto"/>
        <w:jc w:val="both"/>
        <w:rPr>
          <w:rFonts w:eastAsia="Times New Roman" w:cstheme="minorHAnsi"/>
          <w:lang w:eastAsia="en-GB"/>
        </w:rPr>
      </w:pPr>
      <w:r w:rsidRPr="00FA53E0">
        <w:rPr>
          <w:rFonts w:eastAsia="Times New Roman" w:cstheme="minorHAnsi"/>
          <w:lang w:eastAsia="en-GB"/>
        </w:rPr>
        <w:t>The work on operations has identified t</w:t>
      </w:r>
      <w:r w:rsidR="00434A2C">
        <w:rPr>
          <w:rFonts w:eastAsia="Times New Roman" w:cstheme="minorHAnsi"/>
          <w:lang w:eastAsia="en-GB"/>
        </w:rPr>
        <w:t>hree</w:t>
      </w:r>
      <w:r w:rsidRPr="00FA53E0">
        <w:rPr>
          <w:rFonts w:eastAsia="Times New Roman" w:cstheme="minorHAnsi"/>
          <w:lang w:eastAsia="en-GB"/>
        </w:rPr>
        <w:t xml:space="preserve"> possible TCs the integrat</w:t>
      </w:r>
      <w:r w:rsidR="00434A2C">
        <w:rPr>
          <w:rFonts w:eastAsia="Times New Roman" w:cstheme="minorHAnsi"/>
          <w:lang w:eastAsia="en-GB"/>
        </w:rPr>
        <w:t>ion of the</w:t>
      </w:r>
      <w:r w:rsidR="00217673">
        <w:rPr>
          <w:rFonts w:eastAsia="Times New Roman" w:cstheme="minorHAnsi"/>
          <w:lang w:eastAsia="en-GB"/>
        </w:rPr>
        <w:t xml:space="preserve"> POs</w:t>
      </w:r>
      <w:r w:rsidRPr="00FA53E0">
        <w:rPr>
          <w:rFonts w:eastAsia="Times New Roman" w:cstheme="minorHAnsi"/>
          <w:lang w:eastAsia="en-GB"/>
        </w:rPr>
        <w:t xml:space="preserve">, </w:t>
      </w:r>
      <w:r w:rsidR="00434A2C">
        <w:rPr>
          <w:rFonts w:eastAsia="Times New Roman" w:cstheme="minorHAnsi"/>
          <w:lang w:eastAsia="en-GB"/>
        </w:rPr>
        <w:t>t</w:t>
      </w:r>
      <w:r w:rsidR="00217673">
        <w:rPr>
          <w:rFonts w:eastAsia="Times New Roman" w:cstheme="minorHAnsi"/>
          <w:lang w:eastAsia="en-GB"/>
        </w:rPr>
        <w:t>he concept of</w:t>
      </w:r>
      <w:r w:rsidRPr="00FA53E0">
        <w:rPr>
          <w:rFonts w:eastAsia="Times New Roman" w:cstheme="minorHAnsi"/>
          <w:lang w:eastAsia="en-GB"/>
        </w:rPr>
        <w:t xml:space="preserve"> SPC</w:t>
      </w:r>
      <w:r w:rsidR="00217673">
        <w:rPr>
          <w:rFonts w:eastAsia="Times New Roman" w:cstheme="minorHAnsi"/>
          <w:lang w:eastAsia="en-GB"/>
        </w:rPr>
        <w:t xml:space="preserve"> (especially the mathematics) and the</w:t>
      </w:r>
      <w:r w:rsidR="00434A2C">
        <w:rPr>
          <w:rFonts w:eastAsia="Times New Roman" w:cstheme="minorHAnsi"/>
          <w:lang w:eastAsia="en-GB"/>
        </w:rPr>
        <w:t xml:space="preserve"> application </w:t>
      </w:r>
      <w:r w:rsidR="00217673">
        <w:rPr>
          <w:rFonts w:eastAsia="Times New Roman" w:cstheme="minorHAnsi"/>
          <w:lang w:eastAsia="en-GB"/>
        </w:rPr>
        <w:t>of SPC to</w:t>
      </w:r>
      <w:r w:rsidR="00434A2C">
        <w:rPr>
          <w:rFonts w:eastAsia="Times New Roman" w:cstheme="minorHAnsi"/>
          <w:lang w:eastAsia="en-GB"/>
        </w:rPr>
        <w:t xml:space="preserve"> service.</w:t>
      </w:r>
    </w:p>
    <w:p w14:paraId="5584848C" w14:textId="47FF1920" w:rsidR="002809B1" w:rsidRPr="00FA53E0" w:rsidRDefault="002809B1" w:rsidP="00CE04A1">
      <w:pPr>
        <w:autoSpaceDE w:val="0"/>
        <w:autoSpaceDN w:val="0"/>
        <w:adjustRightInd w:val="0"/>
        <w:spacing w:after="0" w:line="240" w:lineRule="auto"/>
        <w:jc w:val="both"/>
        <w:rPr>
          <w:rFonts w:eastAsia="Times New Roman" w:cstheme="minorHAnsi"/>
          <w:lang w:eastAsia="en-GB"/>
        </w:rPr>
      </w:pPr>
    </w:p>
    <w:p w14:paraId="2073BD04" w14:textId="13C54421" w:rsidR="002809B1" w:rsidRPr="00FA53E0" w:rsidRDefault="00434A2C" w:rsidP="00CE04A1">
      <w:pPr>
        <w:autoSpaceDE w:val="0"/>
        <w:autoSpaceDN w:val="0"/>
        <w:adjustRightInd w:val="0"/>
        <w:spacing w:after="0" w:line="240" w:lineRule="auto"/>
        <w:jc w:val="both"/>
        <w:rPr>
          <w:rFonts w:eastAsia="Times New Roman" w:cstheme="minorHAnsi"/>
          <w:lang w:eastAsia="en-GB"/>
        </w:rPr>
      </w:pPr>
      <w:r w:rsidRPr="007D33C0">
        <w:rPr>
          <w:rFonts w:eastAsia="Times New Roman" w:cstheme="minorHAnsi"/>
          <w:noProof/>
          <w:lang w:eastAsia="en-GB"/>
        </w:rPr>
        <w:t>In terms of</w:t>
      </w:r>
      <w:r>
        <w:rPr>
          <w:rFonts w:eastAsia="Times New Roman" w:cstheme="minorHAnsi"/>
          <w:lang w:eastAsia="en-GB"/>
        </w:rPr>
        <w:t xml:space="preserve"> contribution to the </w:t>
      </w:r>
      <w:r w:rsidRPr="00EC08D9">
        <w:rPr>
          <w:rFonts w:eastAsia="Times New Roman" w:cstheme="minorHAnsi"/>
          <w:noProof/>
          <w:lang w:eastAsia="en-GB"/>
        </w:rPr>
        <w:t>literature</w:t>
      </w:r>
      <w:r w:rsidR="00EC08D9">
        <w:rPr>
          <w:rFonts w:eastAsia="Times New Roman" w:cstheme="minorHAnsi"/>
          <w:noProof/>
          <w:lang w:eastAsia="en-GB"/>
        </w:rPr>
        <w:t>,</w:t>
      </w:r>
      <w:r>
        <w:rPr>
          <w:rFonts w:eastAsia="Times New Roman" w:cstheme="minorHAnsi"/>
          <w:lang w:eastAsia="en-GB"/>
        </w:rPr>
        <w:t xml:space="preserve"> work has now started on new discipline with some tentative TCs identified.  A </w:t>
      </w:r>
      <w:r w:rsidR="00217673">
        <w:rPr>
          <w:rFonts w:eastAsia="Times New Roman" w:cstheme="minorHAnsi"/>
          <w:lang w:eastAsia="en-GB"/>
        </w:rPr>
        <w:t>‘</w:t>
      </w:r>
      <w:proofErr w:type="spellStart"/>
      <w:r>
        <w:rPr>
          <w:rFonts w:eastAsia="Times New Roman" w:cstheme="minorHAnsi"/>
          <w:lang w:eastAsia="en-GB"/>
        </w:rPr>
        <w:t>lite</w:t>
      </w:r>
      <w:proofErr w:type="spellEnd"/>
      <w:r w:rsidR="00217673">
        <w:rPr>
          <w:rFonts w:eastAsia="Times New Roman" w:cstheme="minorHAnsi"/>
          <w:lang w:eastAsia="en-GB"/>
        </w:rPr>
        <w:t>’</w:t>
      </w:r>
      <w:r>
        <w:rPr>
          <w:rFonts w:eastAsia="Times New Roman" w:cstheme="minorHAnsi"/>
          <w:lang w:eastAsia="en-GB"/>
        </w:rPr>
        <w:t xml:space="preserve"> approach which facilitates data collections has had some success </w:t>
      </w:r>
      <w:r w:rsidR="00DC04D4">
        <w:rPr>
          <w:rFonts w:eastAsia="Times New Roman" w:cstheme="minorHAnsi"/>
          <w:lang w:eastAsia="en-GB"/>
        </w:rPr>
        <w:t xml:space="preserve">though follow up interviews with </w:t>
      </w:r>
      <w:r w:rsidR="00EC08D9">
        <w:rPr>
          <w:rFonts w:eastAsia="Times New Roman" w:cstheme="minorHAnsi"/>
          <w:lang w:eastAsia="en-GB"/>
        </w:rPr>
        <w:t xml:space="preserve">a </w:t>
      </w:r>
      <w:r w:rsidR="00DC04D4" w:rsidRPr="00EC08D9">
        <w:rPr>
          <w:rFonts w:eastAsia="Times New Roman" w:cstheme="minorHAnsi"/>
          <w:noProof/>
          <w:lang w:eastAsia="en-GB"/>
        </w:rPr>
        <w:t>smaller</w:t>
      </w:r>
      <w:r w:rsidR="00DC04D4">
        <w:rPr>
          <w:rFonts w:eastAsia="Times New Roman" w:cstheme="minorHAnsi"/>
          <w:lang w:eastAsia="en-GB"/>
        </w:rPr>
        <w:t xml:space="preserve"> group of students, together with a readjustment of the module feedback form to give the questions more prominence is expected to increase response rates. </w:t>
      </w:r>
      <w:r>
        <w:rPr>
          <w:rFonts w:eastAsia="Times New Roman" w:cstheme="minorHAnsi"/>
          <w:lang w:eastAsia="en-GB"/>
        </w:rPr>
        <w:t xml:space="preserve"> </w:t>
      </w:r>
    </w:p>
    <w:p w14:paraId="57F3C3D2" w14:textId="061272AC" w:rsidR="002809B1" w:rsidRPr="00FA53E0" w:rsidRDefault="002809B1" w:rsidP="00CE04A1">
      <w:pPr>
        <w:autoSpaceDE w:val="0"/>
        <w:autoSpaceDN w:val="0"/>
        <w:adjustRightInd w:val="0"/>
        <w:spacing w:after="0" w:line="240" w:lineRule="auto"/>
        <w:jc w:val="both"/>
        <w:rPr>
          <w:rFonts w:eastAsia="Times New Roman" w:cstheme="minorHAnsi"/>
          <w:lang w:eastAsia="en-GB"/>
        </w:rPr>
      </w:pPr>
    </w:p>
    <w:p w14:paraId="0CC5DA00" w14:textId="7B97F0B6" w:rsidR="002809B1" w:rsidRPr="00FA53E0" w:rsidRDefault="00247FC7" w:rsidP="00CE04A1">
      <w:pPr>
        <w:autoSpaceDE w:val="0"/>
        <w:autoSpaceDN w:val="0"/>
        <w:adjustRightInd w:val="0"/>
        <w:spacing w:after="0" w:line="240" w:lineRule="auto"/>
        <w:jc w:val="both"/>
        <w:rPr>
          <w:rFonts w:eastAsia="Times New Roman" w:cstheme="minorHAnsi"/>
          <w:lang w:eastAsia="en-GB"/>
        </w:rPr>
      </w:pPr>
      <w:r w:rsidRPr="00FA53E0">
        <w:rPr>
          <w:rFonts w:eastAsia="Times New Roman" w:cstheme="minorHAnsi"/>
          <w:lang w:eastAsia="en-GB"/>
        </w:rPr>
        <w:t xml:space="preserve">The </w:t>
      </w:r>
      <w:r w:rsidRPr="00EC08D9">
        <w:rPr>
          <w:rFonts w:eastAsia="Times New Roman" w:cstheme="minorHAnsi"/>
          <w:noProof/>
          <w:lang w:eastAsia="en-GB"/>
        </w:rPr>
        <w:t>ref</w:t>
      </w:r>
      <w:r w:rsidR="00EC08D9">
        <w:rPr>
          <w:rFonts w:eastAsia="Times New Roman" w:cstheme="minorHAnsi"/>
          <w:noProof/>
          <w:lang w:eastAsia="en-GB"/>
        </w:rPr>
        <w:t>l</w:t>
      </w:r>
      <w:r w:rsidRPr="00EC08D9">
        <w:rPr>
          <w:rFonts w:eastAsia="Times New Roman" w:cstheme="minorHAnsi"/>
          <w:noProof/>
          <w:lang w:eastAsia="en-GB"/>
        </w:rPr>
        <w:t>ection</w:t>
      </w:r>
      <w:r w:rsidRPr="00FA53E0">
        <w:rPr>
          <w:rFonts w:eastAsia="Times New Roman" w:cstheme="minorHAnsi"/>
          <w:lang w:eastAsia="en-GB"/>
        </w:rPr>
        <w:t xml:space="preserve"> provides useful information</w:t>
      </w:r>
      <w:r w:rsidR="00217673">
        <w:rPr>
          <w:rFonts w:eastAsia="Times New Roman" w:cstheme="minorHAnsi"/>
          <w:lang w:eastAsia="en-GB"/>
        </w:rPr>
        <w:t xml:space="preserve"> on troublesome aspects of operations</w:t>
      </w:r>
      <w:r w:rsidR="00EC08D9">
        <w:rPr>
          <w:rFonts w:eastAsia="Times New Roman" w:cstheme="minorHAnsi"/>
          <w:noProof/>
          <w:lang w:eastAsia="en-GB"/>
        </w:rPr>
        <w:t>;</w:t>
      </w:r>
      <w:r w:rsidRPr="00EC08D9">
        <w:rPr>
          <w:rFonts w:eastAsia="Times New Roman" w:cstheme="minorHAnsi"/>
          <w:noProof/>
          <w:lang w:eastAsia="en-GB"/>
        </w:rPr>
        <w:t xml:space="preserve"> this</w:t>
      </w:r>
      <w:r w:rsidRPr="00FA53E0">
        <w:rPr>
          <w:rFonts w:eastAsia="Times New Roman" w:cstheme="minorHAnsi"/>
          <w:lang w:eastAsia="en-GB"/>
        </w:rPr>
        <w:t xml:space="preserve"> is however restricted by the area of the assessment and the conceptual issues with </w:t>
      </w:r>
      <w:r w:rsidR="00217673">
        <w:rPr>
          <w:rFonts w:eastAsia="Times New Roman" w:cstheme="minorHAnsi"/>
          <w:lang w:eastAsia="en-GB"/>
        </w:rPr>
        <w:t xml:space="preserve">the identification of </w:t>
      </w:r>
      <w:r w:rsidRPr="00FA53E0">
        <w:rPr>
          <w:rFonts w:eastAsia="Times New Roman" w:cstheme="minorHAnsi"/>
          <w:lang w:eastAsia="en-GB"/>
        </w:rPr>
        <w:t xml:space="preserve">TCs.  It would also be useful to follow up some of the key issues with </w:t>
      </w:r>
      <w:r w:rsidR="00EC08D9">
        <w:rPr>
          <w:rFonts w:eastAsia="Times New Roman" w:cstheme="minorHAnsi"/>
          <w:lang w:eastAsia="en-GB"/>
        </w:rPr>
        <w:t xml:space="preserve">a </w:t>
      </w:r>
      <w:r w:rsidRPr="00EC08D9">
        <w:rPr>
          <w:rFonts w:eastAsia="Times New Roman" w:cstheme="minorHAnsi"/>
          <w:noProof/>
          <w:lang w:eastAsia="en-GB"/>
        </w:rPr>
        <w:t>small</w:t>
      </w:r>
      <w:r w:rsidRPr="00FA53E0">
        <w:rPr>
          <w:rFonts w:eastAsia="Times New Roman" w:cstheme="minorHAnsi"/>
          <w:lang w:eastAsia="en-GB"/>
        </w:rPr>
        <w:t xml:space="preserve"> number of interviews from a structured sample, though as this is final semester </w:t>
      </w:r>
      <w:r w:rsidRPr="00EC08D9">
        <w:rPr>
          <w:rFonts w:eastAsia="Times New Roman" w:cstheme="minorHAnsi"/>
          <w:noProof/>
          <w:lang w:eastAsia="en-GB"/>
        </w:rPr>
        <w:t>module</w:t>
      </w:r>
      <w:r w:rsidR="00EC08D9">
        <w:rPr>
          <w:rFonts w:eastAsia="Times New Roman" w:cstheme="minorHAnsi"/>
          <w:noProof/>
          <w:lang w:eastAsia="en-GB"/>
        </w:rPr>
        <w:t>,</w:t>
      </w:r>
      <w:r w:rsidRPr="00FA53E0">
        <w:rPr>
          <w:rFonts w:eastAsia="Times New Roman" w:cstheme="minorHAnsi"/>
          <w:lang w:eastAsia="en-GB"/>
        </w:rPr>
        <w:t xml:space="preserve"> this might be difficult to achieve given pressure on student time, but </w:t>
      </w:r>
      <w:r w:rsidRPr="007D33C0">
        <w:rPr>
          <w:rFonts w:eastAsia="Times New Roman" w:cstheme="minorHAnsi"/>
          <w:noProof/>
          <w:lang w:eastAsia="en-GB"/>
        </w:rPr>
        <w:t>may be</w:t>
      </w:r>
      <w:r w:rsidRPr="00FA53E0">
        <w:rPr>
          <w:rFonts w:eastAsia="Times New Roman" w:cstheme="minorHAnsi"/>
          <w:lang w:eastAsia="en-GB"/>
        </w:rPr>
        <w:t xml:space="preserve"> more realistic with another module. </w:t>
      </w:r>
    </w:p>
    <w:p w14:paraId="059078C5" w14:textId="199A7EA3" w:rsidR="00247FC7" w:rsidRPr="00FA53E0" w:rsidRDefault="00247FC7" w:rsidP="00CE04A1">
      <w:pPr>
        <w:autoSpaceDE w:val="0"/>
        <w:autoSpaceDN w:val="0"/>
        <w:adjustRightInd w:val="0"/>
        <w:spacing w:after="0" w:line="240" w:lineRule="auto"/>
        <w:jc w:val="both"/>
        <w:rPr>
          <w:rFonts w:eastAsia="Times New Roman" w:cstheme="minorHAnsi"/>
          <w:lang w:eastAsia="en-GB"/>
        </w:rPr>
      </w:pPr>
    </w:p>
    <w:p w14:paraId="56F8E830" w14:textId="64A44DAB" w:rsidR="00247FC7" w:rsidRPr="00FA53E0" w:rsidRDefault="00247FC7" w:rsidP="00CE04A1">
      <w:pPr>
        <w:autoSpaceDE w:val="0"/>
        <w:autoSpaceDN w:val="0"/>
        <w:adjustRightInd w:val="0"/>
        <w:spacing w:after="0" w:line="240" w:lineRule="auto"/>
        <w:jc w:val="both"/>
        <w:rPr>
          <w:rFonts w:eastAsia="Times New Roman" w:cstheme="minorHAnsi"/>
          <w:lang w:eastAsia="en-GB"/>
        </w:rPr>
      </w:pPr>
      <w:r w:rsidRPr="00FA53E0">
        <w:rPr>
          <w:rFonts w:eastAsia="Times New Roman" w:cstheme="minorHAnsi"/>
          <w:lang w:eastAsia="en-GB"/>
        </w:rPr>
        <w:t xml:space="preserve">As the goal is to strive student </w:t>
      </w:r>
      <w:r w:rsidRPr="00EC08D9">
        <w:rPr>
          <w:rFonts w:eastAsia="Times New Roman" w:cstheme="minorHAnsi"/>
          <w:noProof/>
          <w:lang w:eastAsia="en-GB"/>
        </w:rPr>
        <w:t>learning</w:t>
      </w:r>
      <w:r w:rsidR="00EC08D9">
        <w:rPr>
          <w:rFonts w:eastAsia="Times New Roman" w:cstheme="minorHAnsi"/>
          <w:noProof/>
          <w:lang w:eastAsia="en-GB"/>
        </w:rPr>
        <w:t>,</w:t>
      </w:r>
      <w:r w:rsidRPr="00FA53E0">
        <w:rPr>
          <w:rFonts w:eastAsia="Times New Roman" w:cstheme="minorHAnsi"/>
          <w:lang w:eastAsia="en-GB"/>
        </w:rPr>
        <w:t xml:space="preserve"> perhaps it is more important to gain an insight into student difficulties and their commonality and with an insight into their degree of difficulty than to precisely and confidently </w:t>
      </w:r>
      <w:r w:rsidRPr="003213B3">
        <w:rPr>
          <w:rFonts w:eastAsia="Times New Roman" w:cstheme="minorHAnsi"/>
          <w:noProof/>
          <w:lang w:eastAsia="en-GB"/>
        </w:rPr>
        <w:t>state</w:t>
      </w:r>
      <w:r w:rsidRPr="00FA53E0">
        <w:rPr>
          <w:rFonts w:eastAsia="Times New Roman" w:cstheme="minorHAnsi"/>
          <w:lang w:eastAsia="en-GB"/>
        </w:rPr>
        <w:t xml:space="preserve"> whether they are TCs or perhaps core concepts etc.</w:t>
      </w:r>
    </w:p>
    <w:p w14:paraId="132DCC65" w14:textId="3C59BD32" w:rsidR="00247FC7" w:rsidRPr="00FA53E0" w:rsidRDefault="00247FC7" w:rsidP="00CE04A1">
      <w:pPr>
        <w:autoSpaceDE w:val="0"/>
        <w:autoSpaceDN w:val="0"/>
        <w:adjustRightInd w:val="0"/>
        <w:spacing w:after="0" w:line="240" w:lineRule="auto"/>
        <w:jc w:val="both"/>
        <w:rPr>
          <w:rFonts w:eastAsia="Times New Roman" w:cstheme="minorHAnsi"/>
          <w:lang w:eastAsia="en-GB"/>
        </w:rPr>
      </w:pPr>
    </w:p>
    <w:p w14:paraId="59BBFD2E" w14:textId="26B6CC89" w:rsidR="00247FC7" w:rsidRPr="00FA53E0" w:rsidRDefault="00247FC7" w:rsidP="00CE04A1">
      <w:pPr>
        <w:autoSpaceDE w:val="0"/>
        <w:autoSpaceDN w:val="0"/>
        <w:adjustRightInd w:val="0"/>
        <w:spacing w:after="0" w:line="240" w:lineRule="auto"/>
        <w:jc w:val="both"/>
        <w:rPr>
          <w:rFonts w:eastAsia="Times New Roman" w:cstheme="minorHAnsi"/>
          <w:lang w:eastAsia="en-GB"/>
        </w:rPr>
      </w:pPr>
      <w:r w:rsidRPr="003213B3">
        <w:rPr>
          <w:rFonts w:eastAsia="Times New Roman" w:cstheme="minorHAnsi"/>
          <w:noProof/>
          <w:lang w:eastAsia="en-GB"/>
        </w:rPr>
        <w:t>Looking forward I contend that more work is needed on TCs in operations and gathering lite annual data alongside a more extensive exercise which might be better suited to a first semester module.</w:t>
      </w:r>
      <w:r w:rsidRPr="00FA53E0">
        <w:rPr>
          <w:rFonts w:eastAsia="Times New Roman" w:cstheme="minorHAnsi"/>
          <w:lang w:eastAsia="en-GB"/>
        </w:rPr>
        <w:t xml:space="preserve">   </w:t>
      </w:r>
    </w:p>
    <w:p w14:paraId="3D6768FB" w14:textId="77777777" w:rsidR="002809B1" w:rsidRPr="00FA53E0" w:rsidRDefault="002809B1" w:rsidP="00CE04A1">
      <w:pPr>
        <w:autoSpaceDE w:val="0"/>
        <w:autoSpaceDN w:val="0"/>
        <w:adjustRightInd w:val="0"/>
        <w:spacing w:after="0" w:line="240" w:lineRule="auto"/>
        <w:jc w:val="both"/>
        <w:rPr>
          <w:rFonts w:eastAsia="Times New Roman" w:cstheme="minorHAnsi"/>
          <w:lang w:eastAsia="en-GB"/>
        </w:rPr>
      </w:pPr>
    </w:p>
    <w:p w14:paraId="26B5C17A" w14:textId="016A91CC" w:rsidR="0029260F" w:rsidRDefault="0029260F" w:rsidP="00CE04A1">
      <w:pPr>
        <w:pStyle w:val="Heading2"/>
        <w:spacing w:before="0" w:line="240" w:lineRule="auto"/>
        <w:jc w:val="both"/>
        <w:rPr>
          <w:rFonts w:asciiTheme="minorHAnsi" w:eastAsia="Times New Roman" w:hAnsiTheme="minorHAnsi" w:cstheme="minorHAnsi"/>
          <w:b/>
          <w:color w:val="auto"/>
          <w:sz w:val="22"/>
          <w:szCs w:val="22"/>
          <w:u w:val="single"/>
          <w:lang w:eastAsia="en-GB"/>
        </w:rPr>
      </w:pPr>
      <w:r w:rsidRPr="00FA53E0">
        <w:rPr>
          <w:rFonts w:asciiTheme="minorHAnsi" w:eastAsia="Times New Roman" w:hAnsiTheme="minorHAnsi" w:cstheme="minorHAnsi"/>
          <w:b/>
          <w:color w:val="auto"/>
          <w:sz w:val="22"/>
          <w:szCs w:val="22"/>
          <w:u w:val="single"/>
          <w:lang w:eastAsia="en-GB"/>
        </w:rPr>
        <w:t xml:space="preserve">References </w:t>
      </w:r>
    </w:p>
    <w:bookmarkStart w:id="1" w:name="topofpage"/>
    <w:bookmarkEnd w:id="1"/>
    <w:p w14:paraId="7AB1E3A3" w14:textId="77777777" w:rsidR="00CE04A1" w:rsidRDefault="00C16E3D" w:rsidP="00CE04A1">
      <w:pPr>
        <w:pStyle w:val="ListParagraph"/>
        <w:numPr>
          <w:ilvl w:val="0"/>
          <w:numId w:val="13"/>
        </w:numPr>
        <w:ind w:left="567" w:hanging="283"/>
        <w:jc w:val="both"/>
        <w:rPr>
          <w:rFonts w:ascii="Calibri" w:hAnsi="Calibri" w:cstheme="minorHAnsi"/>
          <w:sz w:val="22"/>
          <w:szCs w:val="22"/>
        </w:rPr>
      </w:pPr>
      <w:r w:rsidRPr="00CE04A1">
        <w:rPr>
          <w:rFonts w:ascii="Calibri" w:hAnsi="Calibri" w:cstheme="minorHAnsi"/>
          <w:sz w:val="22"/>
          <w:szCs w:val="22"/>
        </w:rPr>
        <w:fldChar w:fldCharType="begin"/>
      </w:r>
      <w:r w:rsidRPr="00CE04A1">
        <w:rPr>
          <w:rFonts w:ascii="Calibri" w:hAnsi="Calibri" w:cstheme="minorHAnsi"/>
          <w:sz w:val="22"/>
          <w:szCs w:val="22"/>
        </w:rPr>
        <w:instrText xml:space="preserve"> HYPERLINK "https://www.ee.ucl.ac.uk/~mflanaga/thresholds_authorsA.html" \l "canderson" </w:instrText>
      </w:r>
      <w:r w:rsidRPr="00CE04A1">
        <w:rPr>
          <w:rFonts w:ascii="Calibri" w:hAnsi="Calibri" w:cstheme="minorHAnsi"/>
          <w:sz w:val="22"/>
          <w:szCs w:val="22"/>
        </w:rPr>
        <w:fldChar w:fldCharType="separate"/>
      </w:r>
      <w:r w:rsidRPr="00CE04A1">
        <w:rPr>
          <w:rFonts w:ascii="Calibri" w:hAnsi="Calibri" w:cstheme="minorHAnsi"/>
          <w:sz w:val="22"/>
          <w:szCs w:val="22"/>
        </w:rPr>
        <w:t>Anderson</w:t>
      </w:r>
      <w:r w:rsidRPr="00CE04A1">
        <w:rPr>
          <w:rFonts w:ascii="Calibri" w:hAnsi="Calibri" w:cstheme="minorHAnsi"/>
          <w:sz w:val="22"/>
          <w:szCs w:val="22"/>
        </w:rPr>
        <w:fldChar w:fldCharType="end"/>
      </w:r>
      <w:r w:rsidRPr="00CE04A1">
        <w:rPr>
          <w:rFonts w:ascii="Calibri" w:hAnsi="Calibri" w:cstheme="minorHAnsi"/>
          <w:sz w:val="22"/>
          <w:szCs w:val="22"/>
        </w:rPr>
        <w:t>, C. (2016)</w:t>
      </w:r>
      <w:r w:rsidR="003213B3" w:rsidRPr="00CE04A1">
        <w:rPr>
          <w:rFonts w:ascii="Calibri" w:hAnsi="Calibri" w:cstheme="minorHAnsi"/>
          <w:sz w:val="22"/>
          <w:szCs w:val="22"/>
        </w:rPr>
        <w:t>,</w:t>
      </w:r>
      <w:r w:rsidRPr="00CE04A1">
        <w:rPr>
          <w:rFonts w:ascii="Calibri" w:hAnsi="Calibri" w:cstheme="minorHAnsi"/>
          <w:sz w:val="22"/>
          <w:szCs w:val="22"/>
        </w:rPr>
        <w:t xml:space="preserve"> </w:t>
      </w:r>
      <w:r w:rsidRPr="00CE04A1">
        <w:rPr>
          <w:rFonts w:ascii="Calibri" w:hAnsi="Calibri" w:cstheme="minorHAnsi"/>
          <w:iCs/>
          <w:sz w:val="22"/>
          <w:szCs w:val="22"/>
        </w:rPr>
        <w:t xml:space="preserve">Learning </w:t>
      </w:r>
      <w:r w:rsidR="007D33C0" w:rsidRPr="00CE04A1">
        <w:rPr>
          <w:rFonts w:ascii="Calibri" w:hAnsi="Calibri" w:cstheme="minorHAnsi"/>
          <w:iCs/>
          <w:sz w:val="22"/>
          <w:szCs w:val="22"/>
        </w:rPr>
        <w:t xml:space="preserve">to Think </w:t>
      </w:r>
      <w:proofErr w:type="gramStart"/>
      <w:r w:rsidR="007D33C0" w:rsidRPr="00CE04A1">
        <w:rPr>
          <w:rFonts w:ascii="Calibri" w:hAnsi="Calibri" w:cstheme="minorHAnsi"/>
          <w:iCs/>
          <w:sz w:val="22"/>
          <w:szCs w:val="22"/>
        </w:rPr>
        <w:t>Like</w:t>
      </w:r>
      <w:proofErr w:type="gramEnd"/>
      <w:r w:rsidR="007D33C0" w:rsidRPr="00CE04A1">
        <w:rPr>
          <w:rFonts w:ascii="Calibri" w:hAnsi="Calibri" w:cstheme="minorHAnsi"/>
          <w:iCs/>
          <w:sz w:val="22"/>
          <w:szCs w:val="22"/>
        </w:rPr>
        <w:t xml:space="preserve"> Linguists: </w:t>
      </w:r>
      <w:r w:rsidRPr="00CE04A1">
        <w:rPr>
          <w:rFonts w:ascii="Calibri" w:hAnsi="Calibri" w:cstheme="minorHAnsi"/>
          <w:iCs/>
          <w:sz w:val="22"/>
          <w:szCs w:val="22"/>
        </w:rPr>
        <w:t xml:space="preserve">A </w:t>
      </w:r>
      <w:r w:rsidR="007D33C0" w:rsidRPr="00CE04A1">
        <w:rPr>
          <w:rFonts w:ascii="Calibri" w:hAnsi="Calibri" w:cstheme="minorHAnsi"/>
          <w:iCs/>
          <w:sz w:val="22"/>
          <w:szCs w:val="22"/>
        </w:rPr>
        <w:t>Think-Aloud Study of Novice Phonology Students</w:t>
      </w:r>
      <w:r w:rsidRPr="00CE04A1">
        <w:rPr>
          <w:rFonts w:ascii="Calibri" w:hAnsi="Calibri" w:cstheme="minorHAnsi"/>
          <w:sz w:val="22"/>
          <w:szCs w:val="22"/>
        </w:rPr>
        <w:t xml:space="preserve">, </w:t>
      </w:r>
      <w:r w:rsidRPr="00CE04A1">
        <w:rPr>
          <w:rFonts w:ascii="Calibri" w:hAnsi="Calibri" w:cstheme="minorHAnsi"/>
          <w:i/>
          <w:sz w:val="22"/>
          <w:szCs w:val="22"/>
        </w:rPr>
        <w:t>Language</w:t>
      </w:r>
      <w:r w:rsidRPr="00CE04A1">
        <w:rPr>
          <w:rFonts w:ascii="Calibri" w:hAnsi="Calibri" w:cstheme="minorHAnsi"/>
          <w:sz w:val="22"/>
          <w:szCs w:val="22"/>
        </w:rPr>
        <w:t xml:space="preserve"> </w:t>
      </w:r>
      <w:r w:rsidR="007D33C0" w:rsidRPr="00CE04A1">
        <w:rPr>
          <w:rFonts w:ascii="Calibri" w:hAnsi="Calibri" w:cstheme="minorHAnsi"/>
          <w:sz w:val="22"/>
          <w:szCs w:val="22"/>
        </w:rPr>
        <w:t xml:space="preserve">Vol </w:t>
      </w:r>
      <w:r w:rsidRPr="00CE04A1">
        <w:rPr>
          <w:rFonts w:ascii="Calibri" w:hAnsi="Calibri" w:cstheme="minorHAnsi"/>
          <w:bCs/>
          <w:sz w:val="22"/>
          <w:szCs w:val="22"/>
        </w:rPr>
        <w:t>92</w:t>
      </w:r>
      <w:r w:rsidR="007D33C0" w:rsidRPr="00CE04A1">
        <w:rPr>
          <w:rFonts w:ascii="Calibri" w:hAnsi="Calibri" w:cstheme="minorHAnsi"/>
          <w:sz w:val="22"/>
          <w:szCs w:val="22"/>
        </w:rPr>
        <w:t>, No 4</w:t>
      </w:r>
      <w:r w:rsidRPr="00CE04A1">
        <w:rPr>
          <w:rFonts w:ascii="Calibri" w:hAnsi="Calibri" w:cstheme="minorHAnsi"/>
          <w:sz w:val="22"/>
          <w:szCs w:val="22"/>
        </w:rPr>
        <w:t xml:space="preserve">, </w:t>
      </w:r>
      <w:r w:rsidR="007D33C0" w:rsidRPr="00CE04A1">
        <w:rPr>
          <w:rFonts w:ascii="Calibri" w:hAnsi="Calibri" w:cstheme="minorHAnsi"/>
          <w:sz w:val="22"/>
          <w:szCs w:val="22"/>
        </w:rPr>
        <w:t>pp.</w:t>
      </w:r>
      <w:r w:rsidRPr="00CE04A1">
        <w:rPr>
          <w:rFonts w:ascii="Calibri" w:hAnsi="Calibri" w:cstheme="minorHAnsi"/>
          <w:sz w:val="22"/>
          <w:szCs w:val="22"/>
        </w:rPr>
        <w:t>274-291.</w:t>
      </w:r>
    </w:p>
    <w:p w14:paraId="0817A6D3"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14" w:anchor="baillie" w:history="1">
        <w:r w:rsidR="00C16E3D" w:rsidRPr="00CE04A1">
          <w:rPr>
            <w:rFonts w:ascii="Calibri" w:hAnsi="Calibri" w:cstheme="minorHAnsi"/>
            <w:sz w:val="22"/>
            <w:szCs w:val="22"/>
          </w:rPr>
          <w:t>Baillie</w:t>
        </w:r>
      </w:hyperlink>
      <w:r w:rsidR="00C16E3D" w:rsidRPr="00CE04A1">
        <w:rPr>
          <w:rFonts w:ascii="Calibri" w:hAnsi="Calibri" w:cstheme="minorHAnsi"/>
          <w:sz w:val="22"/>
          <w:szCs w:val="22"/>
        </w:rPr>
        <w:t xml:space="preserve">, C., </w:t>
      </w:r>
      <w:hyperlink r:id="rId15" w:anchor="bowden" w:history="1">
        <w:r w:rsidR="00C16E3D" w:rsidRPr="00CE04A1">
          <w:rPr>
            <w:rFonts w:ascii="Calibri" w:hAnsi="Calibri" w:cstheme="minorHAnsi"/>
            <w:sz w:val="22"/>
            <w:szCs w:val="22"/>
          </w:rPr>
          <w:t>Bowden</w:t>
        </w:r>
      </w:hyperlink>
      <w:r w:rsidR="007D33C0" w:rsidRPr="00CE04A1">
        <w:rPr>
          <w:rFonts w:ascii="Calibri" w:hAnsi="Calibri" w:cstheme="minorHAnsi"/>
          <w:sz w:val="22"/>
          <w:szCs w:val="22"/>
        </w:rPr>
        <w:t>, J.A. &amp;</w:t>
      </w:r>
      <w:r w:rsidR="00C16E3D" w:rsidRPr="00CE04A1">
        <w:rPr>
          <w:rFonts w:ascii="Calibri" w:hAnsi="Calibri" w:cstheme="minorHAnsi"/>
          <w:sz w:val="22"/>
          <w:szCs w:val="22"/>
        </w:rPr>
        <w:t xml:space="preserve"> </w:t>
      </w:r>
      <w:hyperlink r:id="rId16" w:anchor="emeyer" w:history="1">
        <w:r w:rsidR="00C16E3D" w:rsidRPr="00CE04A1">
          <w:rPr>
            <w:rFonts w:ascii="Calibri" w:hAnsi="Calibri" w:cstheme="minorHAnsi"/>
            <w:sz w:val="22"/>
            <w:szCs w:val="22"/>
          </w:rPr>
          <w:t>Meyer</w:t>
        </w:r>
      </w:hyperlink>
      <w:r w:rsidR="00C16E3D" w:rsidRPr="00CE04A1">
        <w:rPr>
          <w:rFonts w:ascii="Calibri" w:hAnsi="Calibri" w:cstheme="minorHAnsi"/>
          <w:sz w:val="22"/>
          <w:szCs w:val="22"/>
        </w:rPr>
        <w:t>, J.H.F. (2013)</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 xml:space="preserve">Threshold </w:t>
      </w:r>
      <w:r w:rsidR="007D33C0" w:rsidRPr="00CE04A1">
        <w:rPr>
          <w:rFonts w:ascii="Calibri" w:hAnsi="Calibri" w:cstheme="minorHAnsi"/>
          <w:iCs/>
          <w:sz w:val="22"/>
          <w:szCs w:val="22"/>
        </w:rPr>
        <w:t>Capabilities: Threshold Concepts and Knowledge Capability Linked Through Variation Theory</w:t>
      </w:r>
      <w:r w:rsidR="00C16E3D" w:rsidRPr="00CE04A1">
        <w:rPr>
          <w:rFonts w:ascii="Calibri" w:hAnsi="Calibri" w:cstheme="minorHAnsi"/>
          <w:sz w:val="22"/>
          <w:szCs w:val="22"/>
        </w:rPr>
        <w:t xml:space="preserve">, </w:t>
      </w:r>
      <w:r w:rsidR="00C16E3D" w:rsidRPr="00CE04A1">
        <w:rPr>
          <w:rFonts w:ascii="Calibri" w:hAnsi="Calibri" w:cstheme="minorHAnsi"/>
          <w:i/>
          <w:sz w:val="22"/>
          <w:szCs w:val="22"/>
        </w:rPr>
        <w:t>Higher Education</w:t>
      </w:r>
      <w:r w:rsidR="00C16E3D" w:rsidRPr="00CE04A1">
        <w:rPr>
          <w:rFonts w:ascii="Calibri" w:hAnsi="Calibri" w:cstheme="minorHAnsi"/>
          <w:sz w:val="22"/>
          <w:szCs w:val="22"/>
        </w:rPr>
        <w:t xml:space="preserve">, </w:t>
      </w:r>
      <w:r w:rsidR="007D33C0" w:rsidRPr="00CE04A1">
        <w:rPr>
          <w:rFonts w:ascii="Calibri" w:hAnsi="Calibri" w:cstheme="minorHAnsi"/>
          <w:sz w:val="22"/>
          <w:szCs w:val="22"/>
        </w:rPr>
        <w:t xml:space="preserve">Vol </w:t>
      </w:r>
      <w:r w:rsidR="00C16E3D" w:rsidRPr="00CE04A1">
        <w:rPr>
          <w:rFonts w:ascii="Calibri" w:hAnsi="Calibri" w:cstheme="minorHAnsi"/>
          <w:bCs/>
          <w:sz w:val="22"/>
          <w:szCs w:val="22"/>
        </w:rPr>
        <w:t>65</w:t>
      </w:r>
      <w:r w:rsidR="007D33C0" w:rsidRPr="00CE04A1">
        <w:rPr>
          <w:rFonts w:ascii="Calibri" w:hAnsi="Calibri" w:cstheme="minorHAnsi"/>
          <w:bCs/>
          <w:sz w:val="22"/>
          <w:szCs w:val="22"/>
        </w:rPr>
        <w:t>, No 2</w:t>
      </w:r>
      <w:r w:rsidR="007D33C0" w:rsidRPr="00CE04A1">
        <w:rPr>
          <w:rFonts w:ascii="Calibri" w:hAnsi="Calibri" w:cstheme="minorHAnsi"/>
          <w:sz w:val="22"/>
          <w:szCs w:val="22"/>
        </w:rPr>
        <w:t xml:space="preserve"> pp.</w:t>
      </w:r>
      <w:r w:rsidR="00C16E3D" w:rsidRPr="00CE04A1">
        <w:rPr>
          <w:rFonts w:ascii="Calibri" w:hAnsi="Calibri" w:cstheme="minorHAnsi"/>
          <w:sz w:val="22"/>
          <w:szCs w:val="22"/>
        </w:rPr>
        <w:t>227-246.</w:t>
      </w:r>
    </w:p>
    <w:p w14:paraId="55DDC7E5"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17" w:anchor="barradell" w:history="1">
        <w:r w:rsidR="00C16E3D" w:rsidRPr="00CE04A1">
          <w:rPr>
            <w:rFonts w:ascii="Calibri" w:hAnsi="Calibri" w:cstheme="minorHAnsi"/>
            <w:sz w:val="22"/>
            <w:szCs w:val="22"/>
          </w:rPr>
          <w:t>Barradell</w:t>
        </w:r>
      </w:hyperlink>
      <w:r w:rsidR="00C16E3D" w:rsidRPr="00CE04A1">
        <w:rPr>
          <w:rFonts w:ascii="Calibri" w:hAnsi="Calibri" w:cstheme="minorHAnsi"/>
          <w:sz w:val="22"/>
          <w:szCs w:val="22"/>
        </w:rPr>
        <w:t>, S. (2012)</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proofErr w:type="gramStart"/>
      <w:r w:rsidR="00C16E3D" w:rsidRPr="00CE04A1">
        <w:rPr>
          <w:rFonts w:ascii="Calibri" w:hAnsi="Calibri" w:cstheme="minorHAnsi"/>
          <w:iCs/>
          <w:sz w:val="22"/>
          <w:szCs w:val="22"/>
        </w:rPr>
        <w:t>Using</w:t>
      </w:r>
      <w:proofErr w:type="gramEnd"/>
      <w:r w:rsidR="00C16E3D" w:rsidRPr="00CE04A1">
        <w:rPr>
          <w:rFonts w:ascii="Calibri" w:hAnsi="Calibri" w:cstheme="minorHAnsi"/>
          <w:iCs/>
          <w:sz w:val="22"/>
          <w:szCs w:val="22"/>
        </w:rPr>
        <w:t xml:space="preserve"> a Professional Community to Support the Identification of Threshold Concepts: A Physiotherapy Example</w:t>
      </w:r>
      <w:r w:rsidR="00C16E3D" w:rsidRPr="00CE04A1">
        <w:rPr>
          <w:rFonts w:ascii="Calibri" w:hAnsi="Calibri" w:cstheme="minorHAnsi"/>
          <w:sz w:val="22"/>
          <w:szCs w:val="22"/>
        </w:rPr>
        <w:t xml:space="preserve">, </w:t>
      </w:r>
      <w:r w:rsidR="00C16E3D" w:rsidRPr="00CE04A1">
        <w:rPr>
          <w:rFonts w:ascii="Calibri" w:hAnsi="Calibri" w:cstheme="minorHAnsi"/>
          <w:i/>
          <w:sz w:val="22"/>
          <w:szCs w:val="22"/>
        </w:rPr>
        <w:t>Fourth Biennial Conference on Threshold Concepts: From personal practice to communities of practice</w:t>
      </w:r>
      <w:r w:rsidR="00C16E3D" w:rsidRPr="00CE04A1">
        <w:rPr>
          <w:rFonts w:ascii="Calibri" w:hAnsi="Calibri" w:cstheme="minorHAnsi"/>
          <w:sz w:val="22"/>
          <w:szCs w:val="22"/>
        </w:rPr>
        <w:t>, Trinity College, Dublin, 28-29 June 2012.</w:t>
      </w:r>
    </w:p>
    <w:p w14:paraId="5F1F8E35"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18" w:anchor="barradell" w:history="1">
        <w:r w:rsidR="00C16E3D" w:rsidRPr="00CE04A1">
          <w:rPr>
            <w:rFonts w:ascii="Calibri" w:hAnsi="Calibri" w:cstheme="minorHAnsi"/>
            <w:sz w:val="22"/>
            <w:szCs w:val="22"/>
          </w:rPr>
          <w:t>Barradell</w:t>
        </w:r>
      </w:hyperlink>
      <w:r w:rsidR="007D33C0" w:rsidRPr="00CE04A1">
        <w:rPr>
          <w:rFonts w:ascii="Calibri" w:hAnsi="Calibri" w:cstheme="minorHAnsi"/>
          <w:sz w:val="22"/>
          <w:szCs w:val="22"/>
        </w:rPr>
        <w:t>, S. &amp;</w:t>
      </w:r>
      <w:r w:rsidR="00C16E3D" w:rsidRPr="00CE04A1">
        <w:rPr>
          <w:rFonts w:ascii="Calibri" w:hAnsi="Calibri" w:cstheme="minorHAnsi"/>
          <w:sz w:val="22"/>
          <w:szCs w:val="22"/>
        </w:rPr>
        <w:t xml:space="preserve"> </w:t>
      </w:r>
      <w:hyperlink r:id="rId19" w:anchor="tpeseta" w:history="1">
        <w:r w:rsidR="00C16E3D" w:rsidRPr="00CE04A1">
          <w:rPr>
            <w:rFonts w:ascii="Calibri" w:hAnsi="Calibri" w:cstheme="minorHAnsi"/>
            <w:sz w:val="22"/>
            <w:szCs w:val="22"/>
          </w:rPr>
          <w:t>Peseta</w:t>
        </w:r>
      </w:hyperlink>
      <w:r w:rsidR="00C16E3D" w:rsidRPr="00CE04A1">
        <w:rPr>
          <w:rFonts w:ascii="Calibri" w:hAnsi="Calibri" w:cstheme="minorHAnsi"/>
          <w:sz w:val="22"/>
          <w:szCs w:val="22"/>
        </w:rPr>
        <w:t>, T. (2014)</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 xml:space="preserve">Promise </w:t>
      </w:r>
      <w:r w:rsidR="007D33C0" w:rsidRPr="00CE04A1">
        <w:rPr>
          <w:rFonts w:ascii="Calibri" w:hAnsi="Calibri" w:cstheme="minorHAnsi"/>
          <w:iCs/>
          <w:sz w:val="22"/>
          <w:szCs w:val="22"/>
        </w:rPr>
        <w:t>and Challenge of Identifying Threshold Concepts: A Cautionary Account of Using Transactional Curriculum Inquiry</w:t>
      </w:r>
      <w:r w:rsidR="00C16E3D" w:rsidRPr="00CE04A1">
        <w:rPr>
          <w:rFonts w:ascii="Calibri" w:hAnsi="Calibri" w:cstheme="minorHAnsi"/>
          <w:sz w:val="22"/>
          <w:szCs w:val="22"/>
        </w:rPr>
        <w:t xml:space="preserve">, </w:t>
      </w:r>
      <w:r w:rsidR="00C16E3D" w:rsidRPr="00CE04A1">
        <w:rPr>
          <w:rFonts w:ascii="Calibri" w:hAnsi="Calibri" w:cstheme="minorHAnsi"/>
          <w:i/>
          <w:sz w:val="22"/>
          <w:szCs w:val="22"/>
        </w:rPr>
        <w:t>Journal of Further and Higher Education</w:t>
      </w:r>
      <w:r w:rsidR="00C16E3D" w:rsidRPr="00CE04A1">
        <w:rPr>
          <w:rFonts w:ascii="Calibri" w:hAnsi="Calibri" w:cstheme="minorHAnsi"/>
          <w:sz w:val="22"/>
          <w:szCs w:val="22"/>
        </w:rPr>
        <w:t xml:space="preserve">: </w:t>
      </w:r>
      <w:hyperlink r:id="rId20" w:history="1">
        <w:r w:rsidR="00C16E3D" w:rsidRPr="00CE04A1">
          <w:rPr>
            <w:rFonts w:ascii="Calibri" w:hAnsi="Calibri" w:cstheme="minorHAnsi"/>
            <w:sz w:val="22"/>
            <w:szCs w:val="22"/>
          </w:rPr>
          <w:t>http://dx.doi.org/10.1080/0309877X.2014.971105</w:t>
        </w:r>
      </w:hyperlink>
      <w:r w:rsidR="00CE04A1">
        <w:rPr>
          <w:rFonts w:ascii="Calibri" w:hAnsi="Calibri" w:cstheme="minorHAnsi"/>
          <w:sz w:val="22"/>
          <w:szCs w:val="22"/>
        </w:rPr>
        <w:t xml:space="preserve">. </w:t>
      </w:r>
    </w:p>
    <w:p w14:paraId="6912292E"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21" w:anchor="cronin" w:history="1">
        <w:r w:rsidR="00C16E3D" w:rsidRPr="00CE04A1">
          <w:rPr>
            <w:rFonts w:ascii="Calibri" w:hAnsi="Calibri" w:cstheme="minorHAnsi"/>
            <w:sz w:val="22"/>
            <w:szCs w:val="22"/>
          </w:rPr>
          <w:t>Cronin</w:t>
        </w:r>
      </w:hyperlink>
      <w:r w:rsidR="00C16E3D" w:rsidRPr="00CE04A1">
        <w:rPr>
          <w:rFonts w:ascii="Calibri" w:hAnsi="Calibri" w:cstheme="minorHAnsi"/>
          <w:sz w:val="22"/>
          <w:szCs w:val="22"/>
        </w:rPr>
        <w:t>, J. (2014)</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7D33C0" w:rsidRPr="00CE04A1">
        <w:rPr>
          <w:rFonts w:ascii="Calibri" w:hAnsi="Calibri" w:cstheme="minorHAnsi"/>
          <w:iCs/>
          <w:sz w:val="22"/>
          <w:szCs w:val="22"/>
        </w:rPr>
        <w:t>‘</w:t>
      </w:r>
      <w:r w:rsidR="00C16E3D" w:rsidRPr="00CE04A1">
        <w:rPr>
          <w:rFonts w:ascii="Calibri" w:hAnsi="Calibri" w:cstheme="minorHAnsi"/>
          <w:iCs/>
          <w:sz w:val="22"/>
          <w:szCs w:val="22"/>
        </w:rPr>
        <w:t xml:space="preserve">Doing’ </w:t>
      </w:r>
      <w:r w:rsidR="007D33C0" w:rsidRPr="00CE04A1">
        <w:rPr>
          <w:rFonts w:ascii="Calibri" w:hAnsi="Calibri" w:cstheme="minorHAnsi"/>
          <w:iCs/>
          <w:sz w:val="22"/>
          <w:szCs w:val="22"/>
        </w:rPr>
        <w:t>History: What May Liminal Space and Transition Time Expose During the Process of Mentoring New Graduate Tutors in the Discipline of History?</w:t>
      </w:r>
      <w:r w:rsidR="007D33C0" w:rsidRPr="00CE04A1">
        <w:rPr>
          <w:rFonts w:ascii="Calibri" w:hAnsi="Calibri" w:cstheme="minorHAnsi"/>
          <w:sz w:val="22"/>
          <w:szCs w:val="22"/>
        </w:rPr>
        <w:t xml:space="preserve">, </w:t>
      </w:r>
      <w:r w:rsidR="00C16E3D" w:rsidRPr="00CE04A1">
        <w:rPr>
          <w:rFonts w:ascii="Calibri" w:hAnsi="Calibri" w:cstheme="minorHAnsi"/>
          <w:i/>
          <w:sz w:val="22"/>
          <w:szCs w:val="22"/>
        </w:rPr>
        <w:t>Fourth Biennial Conferen</w:t>
      </w:r>
      <w:r w:rsidR="007D33C0" w:rsidRPr="00CE04A1">
        <w:rPr>
          <w:rFonts w:ascii="Calibri" w:hAnsi="Calibri" w:cstheme="minorHAnsi"/>
          <w:i/>
          <w:sz w:val="22"/>
          <w:szCs w:val="22"/>
        </w:rPr>
        <w:t>ce on Threshold Concepts: From Personal P</w:t>
      </w:r>
      <w:r w:rsidR="00C16E3D" w:rsidRPr="00CE04A1">
        <w:rPr>
          <w:rFonts w:ascii="Calibri" w:hAnsi="Calibri" w:cstheme="minorHAnsi"/>
          <w:i/>
          <w:sz w:val="22"/>
          <w:szCs w:val="22"/>
        </w:rPr>
        <w:t>ractice to</w:t>
      </w:r>
      <w:r w:rsidR="007D33C0" w:rsidRPr="00CE04A1">
        <w:rPr>
          <w:rFonts w:ascii="Calibri" w:hAnsi="Calibri" w:cstheme="minorHAnsi"/>
          <w:i/>
          <w:sz w:val="22"/>
          <w:szCs w:val="22"/>
        </w:rPr>
        <w:t xml:space="preserve"> Communities of P</w:t>
      </w:r>
      <w:r w:rsidR="00C16E3D" w:rsidRPr="00CE04A1">
        <w:rPr>
          <w:rFonts w:ascii="Calibri" w:hAnsi="Calibri" w:cstheme="minorHAnsi"/>
          <w:i/>
          <w:sz w:val="22"/>
          <w:szCs w:val="22"/>
        </w:rPr>
        <w:t>ractice</w:t>
      </w:r>
      <w:r w:rsidR="00C16E3D" w:rsidRPr="00CE04A1">
        <w:rPr>
          <w:rFonts w:ascii="Calibri" w:hAnsi="Calibri" w:cstheme="minorHAnsi"/>
          <w:sz w:val="22"/>
          <w:szCs w:val="22"/>
        </w:rPr>
        <w:t>, Trinity College, Dublin, 28-29 June 2012.</w:t>
      </w:r>
    </w:p>
    <w:p w14:paraId="051A94EF" w14:textId="77777777" w:rsidR="00CE04A1" w:rsidRDefault="00E801DB" w:rsidP="00CE04A1">
      <w:pPr>
        <w:pStyle w:val="ListParagraph"/>
        <w:numPr>
          <w:ilvl w:val="0"/>
          <w:numId w:val="13"/>
        </w:numPr>
        <w:ind w:left="567" w:hanging="283"/>
        <w:jc w:val="both"/>
        <w:rPr>
          <w:rFonts w:ascii="Calibri" w:hAnsi="Calibri" w:cstheme="minorHAnsi"/>
          <w:sz w:val="22"/>
          <w:szCs w:val="22"/>
        </w:rPr>
      </w:pPr>
      <w:r w:rsidRPr="00CE04A1">
        <w:rPr>
          <w:rFonts w:ascii="Calibri" w:hAnsi="Calibri" w:cstheme="minorHAnsi"/>
          <w:sz w:val="22"/>
          <w:szCs w:val="22"/>
        </w:rPr>
        <w:t xml:space="preserve">Davies, P. and </w:t>
      </w:r>
      <w:proofErr w:type="spellStart"/>
      <w:r w:rsidRPr="00CE04A1">
        <w:rPr>
          <w:rFonts w:ascii="Calibri" w:hAnsi="Calibri" w:cstheme="minorHAnsi"/>
          <w:sz w:val="22"/>
          <w:szCs w:val="22"/>
        </w:rPr>
        <w:t>Mangan</w:t>
      </w:r>
      <w:proofErr w:type="spellEnd"/>
      <w:r w:rsidRPr="00CE04A1">
        <w:rPr>
          <w:rFonts w:ascii="Calibri" w:hAnsi="Calibri" w:cstheme="minorHAnsi"/>
          <w:sz w:val="22"/>
          <w:szCs w:val="22"/>
        </w:rPr>
        <w:t>, J. (2005) R</w:t>
      </w:r>
      <w:r w:rsidR="0004178A" w:rsidRPr="00CE04A1">
        <w:rPr>
          <w:rFonts w:ascii="Calibri" w:hAnsi="Calibri" w:cstheme="minorHAnsi"/>
          <w:sz w:val="22"/>
          <w:szCs w:val="22"/>
        </w:rPr>
        <w:t>ecognising Threshold Concepts: A</w:t>
      </w:r>
      <w:r w:rsidRPr="00CE04A1">
        <w:rPr>
          <w:rFonts w:ascii="Calibri" w:hAnsi="Calibri" w:cstheme="minorHAnsi"/>
          <w:sz w:val="22"/>
          <w:szCs w:val="22"/>
        </w:rPr>
        <w:t xml:space="preserve">n Exploration Of Different Approaches, Paper presented at the </w:t>
      </w:r>
      <w:r w:rsidRPr="00CE04A1">
        <w:rPr>
          <w:rFonts w:ascii="Calibri" w:hAnsi="Calibri" w:cstheme="minorHAnsi"/>
          <w:i/>
          <w:sz w:val="22"/>
          <w:szCs w:val="22"/>
        </w:rPr>
        <w:t xml:space="preserve">European Association in Learning and Instruction Conference (EARLI) </w:t>
      </w:r>
      <w:r w:rsidRPr="00CE04A1">
        <w:rPr>
          <w:rFonts w:ascii="Calibri" w:hAnsi="Calibri" w:cstheme="minorHAnsi"/>
          <w:sz w:val="22"/>
          <w:szCs w:val="22"/>
        </w:rPr>
        <w:t>August 23 - 37th 2005, Nicosia, Cyprus</w:t>
      </w:r>
      <w:r w:rsidR="00CE04A1">
        <w:rPr>
          <w:rFonts w:ascii="Calibri" w:hAnsi="Calibri" w:cstheme="minorHAnsi"/>
          <w:sz w:val="22"/>
          <w:szCs w:val="22"/>
        </w:rPr>
        <w:t>.</w:t>
      </w:r>
    </w:p>
    <w:p w14:paraId="2C10474B"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22" w:anchor="pdavies" w:history="1">
        <w:r w:rsidR="00C16E3D" w:rsidRPr="00CE04A1">
          <w:rPr>
            <w:rFonts w:ascii="Calibri" w:hAnsi="Calibri" w:cstheme="minorHAnsi"/>
            <w:sz w:val="22"/>
            <w:szCs w:val="22"/>
          </w:rPr>
          <w:t>Davies</w:t>
        </w:r>
      </w:hyperlink>
      <w:r w:rsidR="00C16E3D" w:rsidRPr="00CE04A1">
        <w:rPr>
          <w:rFonts w:ascii="Calibri" w:hAnsi="Calibri" w:cstheme="minorHAnsi"/>
          <w:sz w:val="22"/>
          <w:szCs w:val="22"/>
        </w:rPr>
        <w:t xml:space="preserve">, P. and </w:t>
      </w:r>
      <w:hyperlink r:id="rId23" w:anchor="mangan" w:history="1">
        <w:proofErr w:type="spellStart"/>
        <w:r w:rsidR="00C16E3D" w:rsidRPr="00CE04A1">
          <w:rPr>
            <w:rFonts w:ascii="Calibri" w:hAnsi="Calibri" w:cstheme="minorHAnsi"/>
            <w:sz w:val="22"/>
            <w:szCs w:val="22"/>
          </w:rPr>
          <w:t>Mangan</w:t>
        </w:r>
        <w:proofErr w:type="spellEnd"/>
      </w:hyperlink>
      <w:r w:rsidR="00C16E3D" w:rsidRPr="00CE04A1">
        <w:rPr>
          <w:rFonts w:ascii="Calibri" w:hAnsi="Calibri" w:cstheme="minorHAnsi"/>
          <w:sz w:val="22"/>
          <w:szCs w:val="22"/>
        </w:rPr>
        <w:t>, J. (2008)</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Embedding Threshold Concepts</w:t>
      </w:r>
      <w:r w:rsidR="007D33C0" w:rsidRPr="00CE04A1">
        <w:rPr>
          <w:rFonts w:ascii="Calibri" w:hAnsi="Calibri" w:cstheme="minorHAnsi"/>
          <w:iCs/>
          <w:sz w:val="22"/>
          <w:szCs w:val="22"/>
        </w:rPr>
        <w:t>: From Theory to Pedagogical Principles to Learning Activities.</w:t>
      </w:r>
      <w:r w:rsidR="00C16E3D" w:rsidRPr="00CE04A1">
        <w:rPr>
          <w:rFonts w:ascii="Calibri" w:hAnsi="Calibri" w:cstheme="minorHAnsi"/>
          <w:sz w:val="22"/>
          <w:szCs w:val="22"/>
        </w:rPr>
        <w:t xml:space="preserve"> </w:t>
      </w:r>
      <w:r w:rsidR="007D33C0" w:rsidRPr="00CE04A1">
        <w:rPr>
          <w:rFonts w:ascii="Calibri" w:hAnsi="Calibri" w:cstheme="minorHAnsi"/>
          <w:i/>
          <w:noProof/>
          <w:sz w:val="22"/>
          <w:szCs w:val="22"/>
        </w:rPr>
        <w:t>In</w:t>
      </w:r>
      <w:r w:rsidR="007D33C0" w:rsidRPr="00CE04A1">
        <w:rPr>
          <w:rFonts w:ascii="Calibri" w:hAnsi="Calibri" w:cstheme="minorHAnsi"/>
          <w:i/>
          <w:sz w:val="22"/>
          <w:szCs w:val="22"/>
        </w:rPr>
        <w:t xml:space="preserve"> Threshold Concepts </w:t>
      </w:r>
      <w:proofErr w:type="gramStart"/>
      <w:r w:rsidR="007D33C0" w:rsidRPr="00CE04A1">
        <w:rPr>
          <w:rFonts w:ascii="Calibri" w:hAnsi="Calibri" w:cstheme="minorHAnsi"/>
          <w:i/>
          <w:sz w:val="22"/>
          <w:szCs w:val="22"/>
        </w:rPr>
        <w:t>W</w:t>
      </w:r>
      <w:r w:rsidR="00C16E3D" w:rsidRPr="00CE04A1">
        <w:rPr>
          <w:rFonts w:ascii="Calibri" w:hAnsi="Calibri" w:cstheme="minorHAnsi"/>
          <w:i/>
          <w:sz w:val="22"/>
          <w:szCs w:val="22"/>
        </w:rPr>
        <w:t>ithin</w:t>
      </w:r>
      <w:proofErr w:type="gramEnd"/>
      <w:r w:rsidR="00C16E3D" w:rsidRPr="00CE04A1">
        <w:rPr>
          <w:rFonts w:ascii="Calibri" w:hAnsi="Calibri" w:cstheme="minorHAnsi"/>
          <w:i/>
          <w:sz w:val="22"/>
          <w:szCs w:val="22"/>
        </w:rPr>
        <w:t xml:space="preserve"> the Disciplines</w:t>
      </w:r>
      <w:r w:rsidR="00C16E3D" w:rsidRPr="00CE04A1">
        <w:rPr>
          <w:rFonts w:ascii="Calibri" w:hAnsi="Calibri" w:cstheme="minorHAnsi"/>
          <w:sz w:val="22"/>
          <w:szCs w:val="22"/>
        </w:rPr>
        <w:t xml:space="preserve">, </w:t>
      </w:r>
      <w:hyperlink r:id="rId24" w:anchor="land" w:history="1">
        <w:r w:rsidR="00C16E3D" w:rsidRPr="00CE04A1">
          <w:rPr>
            <w:rFonts w:ascii="Calibri" w:hAnsi="Calibri" w:cstheme="minorHAnsi"/>
            <w:sz w:val="22"/>
            <w:szCs w:val="22"/>
          </w:rPr>
          <w:t>Land</w:t>
        </w:r>
      </w:hyperlink>
      <w:r w:rsidR="00C16E3D" w:rsidRPr="00CE04A1">
        <w:rPr>
          <w:rFonts w:ascii="Calibri" w:hAnsi="Calibri" w:cstheme="minorHAnsi"/>
          <w:sz w:val="22"/>
          <w:szCs w:val="22"/>
        </w:rPr>
        <w:t xml:space="preserve">, R., </w:t>
      </w:r>
      <w:hyperlink r:id="rId25" w:anchor="emeyer" w:history="1">
        <w:r w:rsidR="00C16E3D" w:rsidRPr="00CE04A1">
          <w:rPr>
            <w:rFonts w:ascii="Calibri" w:hAnsi="Calibri" w:cstheme="minorHAnsi"/>
            <w:sz w:val="22"/>
            <w:szCs w:val="22"/>
          </w:rPr>
          <w:t>Meyer</w:t>
        </w:r>
      </w:hyperlink>
      <w:r w:rsidR="00C16E3D" w:rsidRPr="00CE04A1">
        <w:rPr>
          <w:rFonts w:ascii="Calibri" w:hAnsi="Calibri" w:cstheme="minorHAnsi"/>
          <w:sz w:val="22"/>
          <w:szCs w:val="22"/>
        </w:rPr>
        <w:t xml:space="preserve">, J.H.F. and </w:t>
      </w:r>
      <w:hyperlink r:id="rId26" w:anchor="jsmith" w:history="1">
        <w:r w:rsidR="00C16E3D" w:rsidRPr="00CE04A1">
          <w:rPr>
            <w:rFonts w:ascii="Calibri" w:hAnsi="Calibri" w:cstheme="minorHAnsi"/>
            <w:sz w:val="22"/>
            <w:szCs w:val="22"/>
          </w:rPr>
          <w:t>Smith</w:t>
        </w:r>
      </w:hyperlink>
      <w:r w:rsidR="00C16E3D" w:rsidRPr="00CE04A1">
        <w:rPr>
          <w:rFonts w:ascii="Calibri" w:hAnsi="Calibri" w:cstheme="minorHAnsi"/>
          <w:sz w:val="22"/>
          <w:szCs w:val="22"/>
        </w:rPr>
        <w:t>, J., (</w:t>
      </w:r>
      <w:proofErr w:type="spellStart"/>
      <w:r w:rsidR="00C16E3D" w:rsidRPr="00CE04A1">
        <w:rPr>
          <w:rFonts w:ascii="Calibri" w:hAnsi="Calibri" w:cstheme="minorHAnsi"/>
          <w:sz w:val="22"/>
          <w:szCs w:val="22"/>
        </w:rPr>
        <w:t>eds</w:t>
      </w:r>
      <w:proofErr w:type="spellEnd"/>
      <w:r w:rsidR="00C16E3D" w:rsidRPr="00CE04A1">
        <w:rPr>
          <w:rFonts w:ascii="Calibri" w:hAnsi="Calibri" w:cstheme="minorHAnsi"/>
          <w:sz w:val="22"/>
          <w:szCs w:val="22"/>
        </w:rPr>
        <w:t xml:space="preserve">), </w:t>
      </w:r>
      <w:hyperlink r:id="rId27" w:history="1">
        <w:r w:rsidR="00C16E3D" w:rsidRPr="00CE04A1">
          <w:rPr>
            <w:rFonts w:ascii="Calibri" w:hAnsi="Calibri" w:cstheme="minorHAnsi"/>
            <w:sz w:val="22"/>
            <w:szCs w:val="22"/>
          </w:rPr>
          <w:t>Sense Publishers</w:t>
        </w:r>
      </w:hyperlink>
      <w:r w:rsidR="00C16E3D" w:rsidRPr="00CE04A1">
        <w:rPr>
          <w:rFonts w:ascii="Calibri" w:hAnsi="Calibri" w:cstheme="minorHAnsi"/>
          <w:sz w:val="22"/>
          <w:szCs w:val="22"/>
        </w:rPr>
        <w:t>, Rotterdam, pp</w:t>
      </w:r>
      <w:r w:rsidR="007D33C0" w:rsidRPr="00CE04A1">
        <w:rPr>
          <w:rFonts w:ascii="Calibri" w:hAnsi="Calibri" w:cstheme="minorHAnsi"/>
          <w:sz w:val="22"/>
          <w:szCs w:val="22"/>
        </w:rPr>
        <w:t>.</w:t>
      </w:r>
      <w:r w:rsidR="00CE04A1" w:rsidRPr="00CE04A1">
        <w:rPr>
          <w:rFonts w:ascii="Calibri" w:hAnsi="Calibri" w:cstheme="minorHAnsi"/>
          <w:sz w:val="22"/>
          <w:szCs w:val="22"/>
        </w:rPr>
        <w:t xml:space="preserve"> 37-50.</w:t>
      </w:r>
    </w:p>
    <w:p w14:paraId="596AC777" w14:textId="77777777" w:rsidR="00CE04A1" w:rsidRDefault="005E27D9" w:rsidP="00CE04A1">
      <w:pPr>
        <w:pStyle w:val="ListParagraph"/>
        <w:numPr>
          <w:ilvl w:val="0"/>
          <w:numId w:val="13"/>
        </w:numPr>
        <w:ind w:left="567" w:hanging="283"/>
        <w:jc w:val="both"/>
        <w:rPr>
          <w:rFonts w:ascii="Calibri" w:hAnsi="Calibri" w:cstheme="minorHAnsi"/>
          <w:sz w:val="22"/>
          <w:szCs w:val="22"/>
        </w:rPr>
      </w:pPr>
      <w:proofErr w:type="spellStart"/>
      <w:r w:rsidRPr="00CE04A1">
        <w:rPr>
          <w:rFonts w:ascii="Calibri" w:hAnsi="Calibri" w:cstheme="minorHAnsi"/>
          <w:sz w:val="22"/>
          <w:szCs w:val="22"/>
        </w:rPr>
        <w:t>E</w:t>
      </w:r>
      <w:r w:rsidR="007D33C0" w:rsidRPr="00CE04A1">
        <w:rPr>
          <w:rFonts w:ascii="Calibri" w:hAnsi="Calibri" w:cstheme="minorHAnsi"/>
          <w:sz w:val="22"/>
          <w:szCs w:val="22"/>
        </w:rPr>
        <w:t>as</w:t>
      </w:r>
      <w:r w:rsidRPr="00CE04A1">
        <w:rPr>
          <w:rFonts w:ascii="Calibri" w:hAnsi="Calibri" w:cstheme="minorHAnsi"/>
          <w:sz w:val="22"/>
          <w:szCs w:val="22"/>
        </w:rPr>
        <w:t>terby</w:t>
      </w:r>
      <w:proofErr w:type="spellEnd"/>
      <w:r w:rsidRPr="00CE04A1">
        <w:rPr>
          <w:rFonts w:ascii="Calibri" w:hAnsi="Calibri" w:cstheme="minorHAnsi"/>
          <w:sz w:val="22"/>
          <w:szCs w:val="22"/>
        </w:rPr>
        <w:t>-S</w:t>
      </w:r>
      <w:r w:rsidR="00C16E3D" w:rsidRPr="00CE04A1">
        <w:rPr>
          <w:rFonts w:ascii="Calibri" w:hAnsi="Calibri" w:cstheme="minorHAnsi"/>
          <w:sz w:val="22"/>
          <w:szCs w:val="22"/>
        </w:rPr>
        <w:t>mith</w:t>
      </w:r>
      <w:r w:rsidRPr="00CE04A1">
        <w:rPr>
          <w:rFonts w:ascii="Calibri" w:hAnsi="Calibri" w:cstheme="minorHAnsi"/>
          <w:sz w:val="22"/>
          <w:szCs w:val="22"/>
        </w:rPr>
        <w:t xml:space="preserve">, M </w:t>
      </w:r>
      <w:r w:rsidR="00B332FD" w:rsidRPr="00CE04A1">
        <w:rPr>
          <w:rFonts w:ascii="Calibri" w:hAnsi="Calibri" w:cstheme="minorHAnsi"/>
          <w:noProof/>
          <w:sz w:val="22"/>
          <w:szCs w:val="22"/>
        </w:rPr>
        <w:t>Thorp</w:t>
      </w:r>
      <w:r w:rsidRPr="00CE04A1">
        <w:rPr>
          <w:rFonts w:ascii="Calibri" w:hAnsi="Calibri" w:cstheme="minorHAnsi"/>
          <w:noProof/>
          <w:sz w:val="22"/>
          <w:szCs w:val="22"/>
        </w:rPr>
        <w:t>e</w:t>
      </w:r>
      <w:r w:rsidR="00B332FD" w:rsidRPr="00CE04A1">
        <w:rPr>
          <w:rFonts w:ascii="Calibri" w:hAnsi="Calibri" w:cstheme="minorHAnsi"/>
          <w:sz w:val="22"/>
          <w:szCs w:val="22"/>
        </w:rPr>
        <w:t>, R and Jackson P</w:t>
      </w:r>
      <w:r w:rsidRPr="00CE04A1">
        <w:rPr>
          <w:rFonts w:ascii="Calibri" w:hAnsi="Calibri" w:cstheme="minorHAnsi"/>
          <w:sz w:val="22"/>
          <w:szCs w:val="22"/>
        </w:rPr>
        <w:t xml:space="preserve">, (2008), </w:t>
      </w:r>
      <w:r w:rsidRPr="00CE04A1">
        <w:rPr>
          <w:rFonts w:ascii="Calibri" w:hAnsi="Calibri" w:cstheme="minorHAnsi"/>
          <w:i/>
          <w:noProof/>
          <w:sz w:val="22"/>
          <w:szCs w:val="22"/>
        </w:rPr>
        <w:t>Management</w:t>
      </w:r>
      <w:r w:rsidRPr="00CE04A1">
        <w:rPr>
          <w:rFonts w:ascii="Calibri" w:hAnsi="Calibri" w:cstheme="minorHAnsi"/>
          <w:i/>
          <w:sz w:val="22"/>
          <w:szCs w:val="22"/>
        </w:rPr>
        <w:t xml:space="preserve"> Research</w:t>
      </w:r>
      <w:r w:rsidRPr="00CE04A1">
        <w:rPr>
          <w:rFonts w:ascii="Calibri" w:hAnsi="Calibri" w:cstheme="minorHAnsi"/>
          <w:sz w:val="22"/>
          <w:szCs w:val="22"/>
        </w:rPr>
        <w:t xml:space="preserve">, Sage </w:t>
      </w:r>
      <w:r w:rsidRPr="00CE04A1">
        <w:rPr>
          <w:rFonts w:ascii="Calibri" w:hAnsi="Calibri" w:cstheme="minorHAnsi"/>
          <w:noProof/>
          <w:sz w:val="22"/>
          <w:szCs w:val="22"/>
        </w:rPr>
        <w:t>Publications</w:t>
      </w:r>
      <w:r w:rsidR="00CE04A1">
        <w:rPr>
          <w:rFonts w:ascii="Calibri" w:hAnsi="Calibri" w:cstheme="minorHAnsi"/>
          <w:noProof/>
          <w:sz w:val="22"/>
          <w:szCs w:val="22"/>
        </w:rPr>
        <w:t xml:space="preserve">. </w:t>
      </w:r>
    </w:p>
    <w:p w14:paraId="5B843D17" w14:textId="77777777" w:rsidR="00CE04A1" w:rsidRDefault="00B332FD" w:rsidP="00CE04A1">
      <w:pPr>
        <w:pStyle w:val="ListParagraph"/>
        <w:numPr>
          <w:ilvl w:val="0"/>
          <w:numId w:val="13"/>
        </w:numPr>
        <w:ind w:left="567" w:hanging="283"/>
        <w:jc w:val="both"/>
        <w:rPr>
          <w:rFonts w:ascii="Calibri" w:hAnsi="Calibri" w:cstheme="minorHAnsi"/>
          <w:sz w:val="22"/>
          <w:szCs w:val="22"/>
        </w:rPr>
      </w:pPr>
      <w:proofErr w:type="spellStart"/>
      <w:r w:rsidRPr="00CE04A1">
        <w:rPr>
          <w:rFonts w:ascii="Calibri" w:hAnsi="Calibri" w:cstheme="minorHAnsi"/>
          <w:sz w:val="22"/>
          <w:szCs w:val="22"/>
        </w:rPr>
        <w:t>Gronow</w:t>
      </w:r>
      <w:proofErr w:type="spellEnd"/>
      <w:r w:rsidRPr="00CE04A1">
        <w:rPr>
          <w:rFonts w:ascii="Calibri" w:hAnsi="Calibri" w:cstheme="minorHAnsi"/>
          <w:sz w:val="22"/>
          <w:szCs w:val="22"/>
        </w:rPr>
        <w:t>, E. and Morrison, A. (2017)</w:t>
      </w:r>
      <w:r w:rsidR="003213B3" w:rsidRPr="00CE04A1">
        <w:rPr>
          <w:rFonts w:ascii="Calibri" w:hAnsi="Calibri" w:cstheme="minorHAnsi"/>
          <w:sz w:val="22"/>
          <w:szCs w:val="22"/>
        </w:rPr>
        <w:t>,</w:t>
      </w:r>
      <w:r w:rsidRPr="00CE04A1">
        <w:rPr>
          <w:rFonts w:ascii="Calibri" w:hAnsi="Calibri" w:cstheme="minorHAnsi"/>
          <w:sz w:val="22"/>
          <w:szCs w:val="22"/>
        </w:rPr>
        <w:t xml:space="preserve"> Accounting in Tourism and Hospitality Degrees: Threshold Barriers and Threshold </w:t>
      </w:r>
      <w:r w:rsidRPr="00CE04A1">
        <w:rPr>
          <w:rFonts w:ascii="Calibri" w:hAnsi="Calibri" w:cstheme="minorHAnsi"/>
          <w:noProof/>
          <w:sz w:val="22"/>
          <w:szCs w:val="22"/>
        </w:rPr>
        <w:t>Conceptions.</w:t>
      </w:r>
      <w:r w:rsidRPr="00CE04A1">
        <w:rPr>
          <w:rFonts w:ascii="Calibri" w:hAnsi="Calibri" w:cstheme="minorHAnsi"/>
          <w:sz w:val="22"/>
          <w:szCs w:val="22"/>
        </w:rPr>
        <w:t xml:space="preserve"> </w:t>
      </w:r>
      <w:r w:rsidRPr="00CE04A1">
        <w:rPr>
          <w:rFonts w:ascii="Calibri" w:hAnsi="Calibri" w:cstheme="minorHAnsi"/>
          <w:noProof/>
          <w:sz w:val="22"/>
          <w:szCs w:val="22"/>
        </w:rPr>
        <w:t>In:</w:t>
      </w:r>
      <w:r w:rsidRPr="00CE04A1">
        <w:rPr>
          <w:rFonts w:ascii="Calibri" w:hAnsi="Calibri" w:cstheme="minorHAnsi"/>
          <w:sz w:val="22"/>
          <w:szCs w:val="22"/>
        </w:rPr>
        <w:t xml:space="preserve"> CAUTHE 2017: </w:t>
      </w:r>
      <w:r w:rsidRPr="00CE04A1">
        <w:rPr>
          <w:rFonts w:ascii="Calibri" w:hAnsi="Calibri" w:cstheme="minorHAnsi"/>
          <w:i/>
          <w:sz w:val="22"/>
          <w:szCs w:val="22"/>
        </w:rPr>
        <w:t xml:space="preserve">Time </w:t>
      </w:r>
      <w:proofErr w:type="gramStart"/>
      <w:r w:rsidRPr="00CE04A1">
        <w:rPr>
          <w:rFonts w:ascii="Calibri" w:hAnsi="Calibri" w:cstheme="minorHAnsi"/>
          <w:i/>
          <w:sz w:val="22"/>
          <w:szCs w:val="22"/>
        </w:rPr>
        <w:t>For</w:t>
      </w:r>
      <w:proofErr w:type="gramEnd"/>
      <w:r w:rsidRPr="00CE04A1">
        <w:rPr>
          <w:rFonts w:ascii="Calibri" w:hAnsi="Calibri" w:cstheme="minorHAnsi"/>
          <w:i/>
          <w:sz w:val="22"/>
          <w:szCs w:val="22"/>
        </w:rPr>
        <w:t xml:space="preserve"> Big Ideas? Re-thinking </w:t>
      </w:r>
      <w:proofErr w:type="gramStart"/>
      <w:r w:rsidRPr="00CE04A1">
        <w:rPr>
          <w:rFonts w:ascii="Calibri" w:hAnsi="Calibri" w:cstheme="minorHAnsi"/>
          <w:i/>
          <w:sz w:val="22"/>
          <w:szCs w:val="22"/>
        </w:rPr>
        <w:t>The</w:t>
      </w:r>
      <w:proofErr w:type="gramEnd"/>
      <w:r w:rsidRPr="00CE04A1">
        <w:rPr>
          <w:rFonts w:ascii="Calibri" w:hAnsi="Calibri" w:cstheme="minorHAnsi"/>
          <w:i/>
          <w:sz w:val="22"/>
          <w:szCs w:val="22"/>
        </w:rPr>
        <w:t xml:space="preserve"> Field For Tomorrow</w:t>
      </w:r>
      <w:r w:rsidRPr="00CE04A1">
        <w:rPr>
          <w:rFonts w:ascii="Calibri" w:hAnsi="Calibri" w:cstheme="minorHAnsi"/>
          <w:sz w:val="22"/>
          <w:szCs w:val="22"/>
        </w:rPr>
        <w:t>, Dunedin, New Zealand: Department of Tourism, University of Otago, 2017, pp 588-</w:t>
      </w:r>
      <w:r w:rsidR="00CE04A1">
        <w:rPr>
          <w:rFonts w:ascii="Calibri" w:hAnsi="Calibri" w:cstheme="minorHAnsi"/>
          <w:sz w:val="22"/>
          <w:szCs w:val="22"/>
        </w:rPr>
        <w:t>591.</w:t>
      </w:r>
    </w:p>
    <w:p w14:paraId="6FACE161" w14:textId="77777777" w:rsidR="00CE04A1" w:rsidRDefault="00B332FD" w:rsidP="00CE04A1">
      <w:pPr>
        <w:pStyle w:val="ListParagraph"/>
        <w:numPr>
          <w:ilvl w:val="0"/>
          <w:numId w:val="13"/>
        </w:numPr>
        <w:ind w:left="567" w:hanging="283"/>
        <w:jc w:val="both"/>
        <w:rPr>
          <w:rFonts w:ascii="Calibri" w:hAnsi="Calibri" w:cstheme="minorHAnsi"/>
          <w:sz w:val="22"/>
          <w:szCs w:val="22"/>
        </w:rPr>
      </w:pPr>
      <w:r w:rsidRPr="00CE04A1">
        <w:rPr>
          <w:rFonts w:ascii="Calibri" w:hAnsi="Calibri" w:cstheme="minorHAnsi"/>
          <w:sz w:val="22"/>
          <w:szCs w:val="22"/>
        </w:rPr>
        <w:t xml:space="preserve">Lucas, U. and </w:t>
      </w:r>
      <w:proofErr w:type="spellStart"/>
      <w:r w:rsidRPr="00CE04A1">
        <w:rPr>
          <w:rFonts w:ascii="Calibri" w:hAnsi="Calibri" w:cstheme="minorHAnsi"/>
          <w:sz w:val="22"/>
          <w:szCs w:val="22"/>
        </w:rPr>
        <w:t>Mladenovic</w:t>
      </w:r>
      <w:proofErr w:type="spellEnd"/>
      <w:r w:rsidRPr="00CE04A1">
        <w:rPr>
          <w:rFonts w:ascii="Calibri" w:hAnsi="Calibri" w:cstheme="minorHAnsi"/>
          <w:sz w:val="22"/>
          <w:szCs w:val="22"/>
        </w:rPr>
        <w:t>, R. (2007)</w:t>
      </w:r>
      <w:r w:rsidR="003213B3" w:rsidRPr="00CE04A1">
        <w:rPr>
          <w:rFonts w:ascii="Calibri" w:hAnsi="Calibri" w:cstheme="minorHAnsi"/>
          <w:sz w:val="22"/>
          <w:szCs w:val="22"/>
        </w:rPr>
        <w:t>,</w:t>
      </w:r>
      <w:r w:rsidRPr="00CE04A1">
        <w:rPr>
          <w:rFonts w:ascii="Calibri" w:hAnsi="Calibri" w:cstheme="minorHAnsi"/>
          <w:sz w:val="22"/>
          <w:szCs w:val="22"/>
        </w:rPr>
        <w:t xml:space="preserve"> The Po</w:t>
      </w:r>
      <w:r w:rsidR="0004178A" w:rsidRPr="00CE04A1">
        <w:rPr>
          <w:rFonts w:ascii="Calibri" w:hAnsi="Calibri" w:cstheme="minorHAnsi"/>
          <w:sz w:val="22"/>
          <w:szCs w:val="22"/>
        </w:rPr>
        <w:t>tential of Threshold Concepts: A</w:t>
      </w:r>
      <w:r w:rsidRPr="00CE04A1">
        <w:rPr>
          <w:rFonts w:ascii="Calibri" w:hAnsi="Calibri" w:cstheme="minorHAnsi"/>
          <w:sz w:val="22"/>
          <w:szCs w:val="22"/>
        </w:rPr>
        <w:t xml:space="preserve">n Emerging Framework for Educational Research and Practice, </w:t>
      </w:r>
      <w:r w:rsidRPr="00CE04A1">
        <w:rPr>
          <w:rFonts w:ascii="Calibri" w:hAnsi="Calibri" w:cstheme="minorHAnsi"/>
          <w:i/>
          <w:sz w:val="22"/>
          <w:szCs w:val="22"/>
        </w:rPr>
        <w:t>London Review of Education</w:t>
      </w:r>
      <w:r w:rsidRPr="00CE04A1">
        <w:rPr>
          <w:rFonts w:ascii="Calibri" w:hAnsi="Calibri" w:cstheme="minorHAnsi"/>
          <w:sz w:val="22"/>
          <w:szCs w:val="22"/>
        </w:rPr>
        <w:t>, Vol. 5, No. 3, November 2007, pp. 237-248</w:t>
      </w:r>
      <w:r w:rsidR="00CE04A1" w:rsidRPr="00CE04A1">
        <w:rPr>
          <w:rFonts w:ascii="Calibri" w:hAnsi="Calibri" w:cstheme="minorHAnsi"/>
          <w:sz w:val="22"/>
          <w:szCs w:val="22"/>
        </w:rPr>
        <w:t>.</w:t>
      </w:r>
    </w:p>
    <w:p w14:paraId="1861FA4C"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28" w:anchor="tvonderheidt" w:history="1">
        <w:r w:rsidR="00C16E3D" w:rsidRPr="00CE04A1">
          <w:rPr>
            <w:rFonts w:ascii="Calibri" w:hAnsi="Calibri" w:cstheme="minorHAnsi"/>
            <w:sz w:val="22"/>
            <w:szCs w:val="22"/>
          </w:rPr>
          <w:t xml:space="preserve">von der </w:t>
        </w:r>
        <w:proofErr w:type="spellStart"/>
        <w:r w:rsidR="00C16E3D" w:rsidRPr="00CE04A1">
          <w:rPr>
            <w:rFonts w:ascii="Calibri" w:hAnsi="Calibri" w:cstheme="minorHAnsi"/>
            <w:sz w:val="22"/>
            <w:szCs w:val="22"/>
          </w:rPr>
          <w:t>Heidt</w:t>
        </w:r>
        <w:proofErr w:type="spellEnd"/>
      </w:hyperlink>
      <w:r w:rsidR="00C16E3D" w:rsidRPr="00CE04A1">
        <w:rPr>
          <w:rFonts w:ascii="Calibri" w:hAnsi="Calibri" w:cstheme="minorHAnsi"/>
          <w:sz w:val="22"/>
          <w:szCs w:val="22"/>
        </w:rPr>
        <w:t>, T. (2014)</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 xml:space="preserve">Concept </w:t>
      </w:r>
      <w:r w:rsidR="00B332FD" w:rsidRPr="00CE04A1">
        <w:rPr>
          <w:rFonts w:ascii="Calibri" w:hAnsi="Calibri" w:cstheme="minorHAnsi"/>
          <w:iCs/>
          <w:sz w:val="22"/>
          <w:szCs w:val="22"/>
        </w:rPr>
        <w:t>Maps for Assessi</w:t>
      </w:r>
      <w:r w:rsidR="0004178A" w:rsidRPr="00CE04A1">
        <w:rPr>
          <w:rFonts w:ascii="Calibri" w:hAnsi="Calibri" w:cstheme="minorHAnsi"/>
          <w:iCs/>
          <w:sz w:val="22"/>
          <w:szCs w:val="22"/>
        </w:rPr>
        <w:t xml:space="preserve">ng Change In Learning: A </w:t>
      </w:r>
      <w:r w:rsidR="00B332FD" w:rsidRPr="00CE04A1">
        <w:rPr>
          <w:rFonts w:ascii="Calibri" w:hAnsi="Calibri" w:cstheme="minorHAnsi"/>
          <w:iCs/>
          <w:sz w:val="22"/>
          <w:szCs w:val="22"/>
        </w:rPr>
        <w:t xml:space="preserve">Study of Undergraduate Business Students In First-Year Marketing In </w:t>
      </w:r>
      <w:r w:rsidR="00C16E3D" w:rsidRPr="00CE04A1">
        <w:rPr>
          <w:rFonts w:ascii="Calibri" w:hAnsi="Calibri" w:cstheme="minorHAnsi"/>
          <w:iCs/>
          <w:sz w:val="22"/>
          <w:szCs w:val="22"/>
        </w:rPr>
        <w:t>China</w:t>
      </w:r>
      <w:r w:rsidR="00C16E3D" w:rsidRPr="00CE04A1">
        <w:rPr>
          <w:rFonts w:ascii="Calibri" w:hAnsi="Calibri" w:cstheme="minorHAnsi"/>
          <w:sz w:val="22"/>
          <w:szCs w:val="22"/>
        </w:rPr>
        <w:t xml:space="preserve">, </w:t>
      </w:r>
      <w:r w:rsidR="00C16E3D" w:rsidRPr="00CE04A1">
        <w:rPr>
          <w:rFonts w:ascii="Calibri" w:hAnsi="Calibri" w:cstheme="minorHAnsi"/>
          <w:i/>
          <w:sz w:val="22"/>
          <w:szCs w:val="22"/>
        </w:rPr>
        <w:t>Assessment &amp; Evaluation in Higher Education</w:t>
      </w:r>
      <w:r w:rsidR="00C16E3D" w:rsidRPr="00CE04A1">
        <w:rPr>
          <w:rFonts w:ascii="Calibri" w:hAnsi="Calibri" w:cstheme="minorHAnsi"/>
          <w:sz w:val="22"/>
          <w:szCs w:val="22"/>
        </w:rPr>
        <w:t xml:space="preserve">, DOI: </w:t>
      </w:r>
      <w:r w:rsidR="00CE04A1">
        <w:rPr>
          <w:rFonts w:ascii="Calibri" w:hAnsi="Calibri" w:cstheme="minorHAnsi"/>
          <w:sz w:val="22"/>
          <w:szCs w:val="22"/>
        </w:rPr>
        <w:t>10.1080/02602938.2014.910637.</w:t>
      </w:r>
    </w:p>
    <w:p w14:paraId="2D056051" w14:textId="77777777" w:rsidR="00CE04A1" w:rsidRPr="00CE04A1" w:rsidRDefault="00C16E3D" w:rsidP="00CE04A1">
      <w:pPr>
        <w:pStyle w:val="ListParagraph"/>
        <w:numPr>
          <w:ilvl w:val="0"/>
          <w:numId w:val="13"/>
        </w:numPr>
        <w:ind w:left="567" w:hanging="283"/>
        <w:jc w:val="both"/>
        <w:rPr>
          <w:rFonts w:ascii="Calibri" w:hAnsi="Calibri" w:cstheme="minorHAnsi"/>
          <w:sz w:val="22"/>
          <w:szCs w:val="22"/>
        </w:rPr>
      </w:pPr>
      <w:r w:rsidRPr="00CE04A1">
        <w:rPr>
          <w:rStyle w:val="citationauthor"/>
          <w:rFonts w:ascii="Calibri" w:hAnsi="Calibri" w:cstheme="minorHAnsi"/>
          <w:sz w:val="22"/>
          <w:szCs w:val="22"/>
        </w:rPr>
        <w:t xml:space="preserve">Knight, David B., Meyer, Jan H. F., </w:t>
      </w:r>
      <w:proofErr w:type="spellStart"/>
      <w:r w:rsidRPr="00CE04A1">
        <w:rPr>
          <w:rStyle w:val="citationauthor"/>
          <w:rFonts w:ascii="Calibri" w:hAnsi="Calibri" w:cstheme="minorHAnsi"/>
          <w:sz w:val="22"/>
          <w:szCs w:val="22"/>
        </w:rPr>
        <w:t>Baldock</w:t>
      </w:r>
      <w:proofErr w:type="spellEnd"/>
      <w:r w:rsidRPr="00CE04A1">
        <w:rPr>
          <w:rStyle w:val="citationauthor"/>
          <w:rFonts w:ascii="Calibri" w:hAnsi="Calibri" w:cstheme="minorHAnsi"/>
          <w:sz w:val="22"/>
          <w:szCs w:val="22"/>
        </w:rPr>
        <w:t xml:space="preserve">, Tom E., Callaghan, David P. and </w:t>
      </w:r>
      <w:proofErr w:type="spellStart"/>
      <w:r w:rsidRPr="00CE04A1">
        <w:rPr>
          <w:rStyle w:val="citationauthor"/>
          <w:rFonts w:ascii="Calibri" w:hAnsi="Calibri" w:cstheme="minorHAnsi"/>
          <w:sz w:val="22"/>
          <w:szCs w:val="22"/>
        </w:rPr>
        <w:t>McCredden</w:t>
      </w:r>
      <w:proofErr w:type="spellEnd"/>
      <w:r w:rsidRPr="00CE04A1">
        <w:rPr>
          <w:rStyle w:val="citationauthor"/>
          <w:rFonts w:ascii="Calibri" w:hAnsi="Calibri" w:cstheme="minorHAnsi"/>
          <w:sz w:val="22"/>
          <w:szCs w:val="22"/>
        </w:rPr>
        <w:t>, Julie</w:t>
      </w:r>
      <w:r w:rsidRPr="00CE04A1">
        <w:rPr>
          <w:rStyle w:val="citationauthors"/>
          <w:rFonts w:ascii="Calibri" w:hAnsi="Calibri" w:cstheme="minorHAnsi"/>
          <w:sz w:val="22"/>
          <w:szCs w:val="22"/>
        </w:rPr>
        <w:t xml:space="preserve"> </w:t>
      </w:r>
      <w:r w:rsidRPr="00CE04A1">
        <w:rPr>
          <w:rStyle w:val="citationdate"/>
          <w:rFonts w:ascii="Calibri" w:hAnsi="Calibri" w:cstheme="minorHAnsi"/>
          <w:sz w:val="22"/>
          <w:szCs w:val="22"/>
        </w:rPr>
        <w:t>(2013).</w:t>
      </w:r>
      <w:r w:rsidRPr="00CE04A1">
        <w:rPr>
          <w:rStyle w:val="citationtitle"/>
          <w:rFonts w:ascii="Calibri" w:hAnsi="Calibri" w:cstheme="minorHAnsi"/>
          <w:sz w:val="22"/>
          <w:szCs w:val="22"/>
        </w:rPr>
        <w:t xml:space="preserve"> </w:t>
      </w:r>
      <w:r w:rsidRPr="00CE04A1">
        <w:rPr>
          <w:rStyle w:val="citationtitle"/>
          <w:rFonts w:ascii="Calibri" w:hAnsi="Calibri" w:cstheme="minorHAnsi"/>
          <w:i/>
          <w:sz w:val="22"/>
          <w:szCs w:val="22"/>
        </w:rPr>
        <w:t xml:space="preserve">Embedding </w:t>
      </w:r>
      <w:r w:rsidR="00B332FD" w:rsidRPr="00CE04A1">
        <w:rPr>
          <w:rStyle w:val="citationtitle"/>
          <w:rFonts w:ascii="Calibri" w:hAnsi="Calibri" w:cstheme="minorHAnsi"/>
          <w:i/>
          <w:sz w:val="22"/>
          <w:szCs w:val="22"/>
        </w:rPr>
        <w:t xml:space="preserve">Metacognitive Exercises in </w:t>
      </w:r>
      <w:proofErr w:type="gramStart"/>
      <w:r w:rsidR="00B332FD" w:rsidRPr="00CE04A1">
        <w:rPr>
          <w:rStyle w:val="citationtitle"/>
          <w:rFonts w:ascii="Calibri" w:hAnsi="Calibri" w:cstheme="minorHAnsi"/>
          <w:i/>
          <w:sz w:val="22"/>
          <w:szCs w:val="22"/>
        </w:rPr>
        <w:t>The</w:t>
      </w:r>
      <w:proofErr w:type="gramEnd"/>
      <w:r w:rsidR="00B332FD" w:rsidRPr="00CE04A1">
        <w:rPr>
          <w:rStyle w:val="citationtitle"/>
          <w:rFonts w:ascii="Calibri" w:hAnsi="Calibri" w:cstheme="minorHAnsi"/>
          <w:i/>
          <w:sz w:val="22"/>
          <w:szCs w:val="22"/>
        </w:rPr>
        <w:t xml:space="preserve"> Curriculum to Boost Students' Conceptual Understanding</w:t>
      </w:r>
      <w:r w:rsidRPr="00CE04A1">
        <w:rPr>
          <w:rStyle w:val="citationtitle"/>
          <w:rFonts w:ascii="Calibri" w:hAnsi="Calibri" w:cstheme="minorHAnsi"/>
          <w:sz w:val="22"/>
          <w:szCs w:val="22"/>
        </w:rPr>
        <w:t>.</w:t>
      </w:r>
      <w:r w:rsidRPr="00CE04A1">
        <w:rPr>
          <w:rStyle w:val="citationconferencename"/>
          <w:rFonts w:ascii="Calibri" w:hAnsi="Calibri" w:cstheme="minorHAnsi"/>
          <w:sz w:val="22"/>
          <w:szCs w:val="22"/>
        </w:rPr>
        <w:t xml:space="preserve"> AAEE 2013: 24th Annual Conference of the Australasian Association for Engineering Education, </w:t>
      </w:r>
      <w:r w:rsidRPr="00CE04A1">
        <w:rPr>
          <w:rStyle w:val="citationconferencelocation"/>
          <w:rFonts w:ascii="Calibri" w:hAnsi="Calibri" w:cstheme="minorHAnsi"/>
          <w:sz w:val="22"/>
          <w:szCs w:val="22"/>
        </w:rPr>
        <w:t xml:space="preserve">Gold Coast, QLD, Australia, </w:t>
      </w:r>
      <w:r w:rsidRPr="00CE04A1">
        <w:rPr>
          <w:rStyle w:val="citationconferencedates"/>
          <w:rFonts w:ascii="Calibri" w:hAnsi="Calibri" w:cstheme="minorHAnsi"/>
          <w:sz w:val="22"/>
          <w:szCs w:val="22"/>
        </w:rPr>
        <w:t xml:space="preserve">8-11 </w:t>
      </w:r>
      <w:r w:rsidRPr="00CE04A1">
        <w:rPr>
          <w:rStyle w:val="citationconferencedates"/>
          <w:rFonts w:ascii="Calibri" w:hAnsi="Calibri" w:cstheme="minorHAnsi"/>
          <w:noProof/>
          <w:sz w:val="22"/>
          <w:szCs w:val="22"/>
        </w:rPr>
        <w:t>December,</w:t>
      </w:r>
      <w:r w:rsidRPr="00CE04A1">
        <w:rPr>
          <w:rStyle w:val="citationconferencedates"/>
          <w:rFonts w:ascii="Calibri" w:hAnsi="Calibri" w:cstheme="minorHAnsi"/>
          <w:sz w:val="22"/>
          <w:szCs w:val="22"/>
        </w:rPr>
        <w:t xml:space="preserve"> 2013.</w:t>
      </w:r>
      <w:r w:rsidRPr="00CE04A1">
        <w:rPr>
          <w:rStyle w:val="citationplaceofpublication"/>
          <w:rFonts w:ascii="Calibri" w:hAnsi="Calibri" w:cstheme="minorHAnsi"/>
          <w:sz w:val="22"/>
          <w:szCs w:val="22"/>
        </w:rPr>
        <w:t xml:space="preserve"> Nathan, QLD, Australia:</w:t>
      </w:r>
      <w:r w:rsidRPr="00CE04A1">
        <w:rPr>
          <w:rStyle w:val="citationpublisher"/>
          <w:rFonts w:ascii="Calibri" w:hAnsi="Calibri" w:cstheme="minorHAnsi"/>
          <w:sz w:val="22"/>
          <w:szCs w:val="22"/>
        </w:rPr>
        <w:t xml:space="preserve"> Griffith School of Engineering, Griffith University.</w:t>
      </w:r>
    </w:p>
    <w:p w14:paraId="7DEB3836"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29" w:anchor="land" w:history="1">
        <w:r w:rsidR="00C16E3D" w:rsidRPr="00CE04A1">
          <w:rPr>
            <w:rFonts w:ascii="Calibri" w:hAnsi="Calibri" w:cstheme="minorHAnsi"/>
            <w:sz w:val="22"/>
            <w:szCs w:val="22"/>
          </w:rPr>
          <w:t>Land</w:t>
        </w:r>
      </w:hyperlink>
      <w:r w:rsidR="00C16E3D" w:rsidRPr="00CE04A1">
        <w:rPr>
          <w:rFonts w:ascii="Calibri" w:hAnsi="Calibri" w:cstheme="minorHAnsi"/>
          <w:sz w:val="22"/>
          <w:szCs w:val="22"/>
        </w:rPr>
        <w:t xml:space="preserve">, R., </w:t>
      </w:r>
      <w:hyperlink r:id="rId30" w:anchor="cousin" w:history="1">
        <w:r w:rsidR="00C16E3D" w:rsidRPr="00CE04A1">
          <w:rPr>
            <w:rFonts w:ascii="Calibri" w:hAnsi="Calibri" w:cstheme="minorHAnsi"/>
            <w:sz w:val="22"/>
            <w:szCs w:val="22"/>
          </w:rPr>
          <w:t>Cousin</w:t>
        </w:r>
      </w:hyperlink>
      <w:r w:rsidR="00C16E3D" w:rsidRPr="00CE04A1">
        <w:rPr>
          <w:rFonts w:ascii="Calibri" w:hAnsi="Calibri" w:cstheme="minorHAnsi"/>
          <w:sz w:val="22"/>
          <w:szCs w:val="22"/>
        </w:rPr>
        <w:t xml:space="preserve">, G., </w:t>
      </w:r>
      <w:hyperlink r:id="rId31" w:anchor="emeyer" w:history="1">
        <w:r w:rsidR="00C16E3D" w:rsidRPr="00CE04A1">
          <w:rPr>
            <w:rFonts w:ascii="Calibri" w:hAnsi="Calibri" w:cstheme="minorHAnsi"/>
            <w:sz w:val="22"/>
            <w:szCs w:val="22"/>
          </w:rPr>
          <w:t>Meyer</w:t>
        </w:r>
      </w:hyperlink>
      <w:r w:rsidR="00C16E3D" w:rsidRPr="00CE04A1">
        <w:rPr>
          <w:rFonts w:ascii="Calibri" w:hAnsi="Calibri" w:cstheme="minorHAnsi"/>
          <w:sz w:val="22"/>
          <w:szCs w:val="22"/>
        </w:rPr>
        <w:t xml:space="preserve">, J.H.F. and </w:t>
      </w:r>
      <w:hyperlink r:id="rId32" w:anchor="pdavies" w:history="1">
        <w:r w:rsidR="00C16E3D" w:rsidRPr="00CE04A1">
          <w:rPr>
            <w:rFonts w:ascii="Calibri" w:hAnsi="Calibri" w:cstheme="minorHAnsi"/>
            <w:sz w:val="22"/>
            <w:szCs w:val="22"/>
          </w:rPr>
          <w:t>Davies</w:t>
        </w:r>
      </w:hyperlink>
      <w:r w:rsidR="00C16E3D" w:rsidRPr="00CE04A1">
        <w:rPr>
          <w:rFonts w:ascii="Calibri" w:hAnsi="Calibri" w:cstheme="minorHAnsi"/>
          <w:sz w:val="22"/>
          <w:szCs w:val="22"/>
        </w:rPr>
        <w:t>, P. (2005)</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 xml:space="preserve">Threshold </w:t>
      </w:r>
      <w:r w:rsidR="00B332FD" w:rsidRPr="00CE04A1">
        <w:rPr>
          <w:rFonts w:ascii="Calibri" w:hAnsi="Calibri" w:cstheme="minorHAnsi"/>
          <w:iCs/>
          <w:sz w:val="22"/>
          <w:szCs w:val="22"/>
        </w:rPr>
        <w:t xml:space="preserve">Concepts and Troublesome Knowledge (3): Implications </w:t>
      </w:r>
      <w:proofErr w:type="gramStart"/>
      <w:r w:rsidR="00B332FD" w:rsidRPr="00CE04A1">
        <w:rPr>
          <w:rFonts w:ascii="Calibri" w:hAnsi="Calibri" w:cstheme="minorHAnsi"/>
          <w:iCs/>
          <w:sz w:val="22"/>
          <w:szCs w:val="22"/>
        </w:rPr>
        <w:t>For</w:t>
      </w:r>
      <w:proofErr w:type="gramEnd"/>
      <w:r w:rsidR="00B332FD" w:rsidRPr="00CE04A1">
        <w:rPr>
          <w:rFonts w:ascii="Calibri" w:hAnsi="Calibri" w:cstheme="minorHAnsi"/>
          <w:iCs/>
          <w:sz w:val="22"/>
          <w:szCs w:val="22"/>
        </w:rPr>
        <w:t xml:space="preserve"> Course Design And Evaluation</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noProof/>
          <w:sz w:val="22"/>
          <w:szCs w:val="22"/>
        </w:rPr>
        <w:t>In:</w:t>
      </w:r>
      <w:r w:rsidR="00C16E3D" w:rsidRPr="00CE04A1">
        <w:rPr>
          <w:rFonts w:ascii="Calibri" w:hAnsi="Calibri" w:cstheme="minorHAnsi"/>
          <w:sz w:val="22"/>
          <w:szCs w:val="22"/>
        </w:rPr>
        <w:t xml:space="preserve"> C. Rust (ed.), </w:t>
      </w:r>
      <w:r w:rsidR="00C16E3D" w:rsidRPr="00CE04A1">
        <w:rPr>
          <w:rFonts w:ascii="Calibri" w:hAnsi="Calibri" w:cstheme="minorHAnsi"/>
          <w:i/>
          <w:sz w:val="22"/>
          <w:szCs w:val="22"/>
        </w:rPr>
        <w:t xml:space="preserve">Improving Student Learning </w:t>
      </w:r>
      <w:r w:rsidR="00B332FD" w:rsidRPr="00CE04A1">
        <w:rPr>
          <w:rFonts w:ascii="Calibri" w:hAnsi="Calibri" w:cstheme="minorHAnsi"/>
          <w:i/>
          <w:sz w:val="22"/>
          <w:szCs w:val="22"/>
        </w:rPr>
        <w:t>- Diversity and Inclusivity</w:t>
      </w:r>
      <w:r w:rsidR="00C16E3D" w:rsidRPr="00CE04A1">
        <w:rPr>
          <w:rFonts w:ascii="Calibri" w:hAnsi="Calibri" w:cstheme="minorHAnsi"/>
          <w:sz w:val="22"/>
          <w:szCs w:val="22"/>
        </w:rPr>
        <w:t>, Proceedings of the 12th Improving Student Learning Conference. Oxford: Oxford Centre for Staff and Learning Development (OCSLD), pp</w:t>
      </w:r>
      <w:r w:rsidR="00B332FD" w:rsidRPr="00CE04A1">
        <w:rPr>
          <w:rFonts w:ascii="Calibri" w:hAnsi="Calibri" w:cstheme="minorHAnsi"/>
          <w:sz w:val="22"/>
          <w:szCs w:val="22"/>
        </w:rPr>
        <w:t>.</w:t>
      </w:r>
      <w:r w:rsidR="00CE04A1" w:rsidRPr="00CE04A1">
        <w:rPr>
          <w:rFonts w:ascii="Calibri" w:hAnsi="Calibri" w:cstheme="minorHAnsi"/>
          <w:sz w:val="22"/>
          <w:szCs w:val="22"/>
        </w:rPr>
        <w:t xml:space="preserve"> 53-64.</w:t>
      </w:r>
    </w:p>
    <w:p w14:paraId="7D8D98BA"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33" w:anchor="mclean" w:history="1">
        <w:r w:rsidR="00C16E3D" w:rsidRPr="00CE04A1">
          <w:rPr>
            <w:rFonts w:ascii="Calibri" w:hAnsi="Calibri" w:cstheme="minorHAnsi"/>
            <w:sz w:val="22"/>
            <w:szCs w:val="22"/>
          </w:rPr>
          <w:t>McLean</w:t>
        </w:r>
      </w:hyperlink>
      <w:r w:rsidR="00C16E3D" w:rsidRPr="00CE04A1">
        <w:rPr>
          <w:rFonts w:ascii="Calibri" w:hAnsi="Calibri" w:cstheme="minorHAnsi"/>
          <w:sz w:val="22"/>
          <w:szCs w:val="22"/>
        </w:rPr>
        <w:t>, J. (2009)</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 xml:space="preserve">Triggering </w:t>
      </w:r>
      <w:r w:rsidR="00B332FD" w:rsidRPr="00CE04A1">
        <w:rPr>
          <w:rFonts w:ascii="Calibri" w:hAnsi="Calibri" w:cstheme="minorHAnsi"/>
          <w:iCs/>
          <w:sz w:val="22"/>
          <w:szCs w:val="22"/>
        </w:rPr>
        <w:t xml:space="preserve">Engagement in </w:t>
      </w:r>
      <w:r w:rsidR="00C16E3D" w:rsidRPr="00CE04A1">
        <w:rPr>
          <w:rFonts w:ascii="Calibri" w:hAnsi="Calibri" w:cstheme="minorHAnsi"/>
          <w:iCs/>
          <w:sz w:val="22"/>
          <w:szCs w:val="22"/>
        </w:rPr>
        <w:t xml:space="preserve">Scholarship </w:t>
      </w:r>
      <w:r w:rsidR="00B332FD" w:rsidRPr="00CE04A1">
        <w:rPr>
          <w:rFonts w:ascii="Calibri" w:hAnsi="Calibri" w:cstheme="minorHAnsi"/>
          <w:iCs/>
          <w:sz w:val="22"/>
          <w:szCs w:val="22"/>
        </w:rPr>
        <w:t xml:space="preserve">of </w:t>
      </w:r>
      <w:r w:rsidR="00C16E3D" w:rsidRPr="00CE04A1">
        <w:rPr>
          <w:rFonts w:ascii="Calibri" w:hAnsi="Calibri" w:cstheme="minorHAnsi"/>
          <w:iCs/>
          <w:sz w:val="22"/>
          <w:szCs w:val="22"/>
        </w:rPr>
        <w:t xml:space="preserve">Teaching </w:t>
      </w:r>
      <w:r w:rsidR="00B332FD" w:rsidRPr="00CE04A1">
        <w:rPr>
          <w:rFonts w:ascii="Calibri" w:hAnsi="Calibri" w:cstheme="minorHAnsi"/>
          <w:iCs/>
          <w:sz w:val="22"/>
          <w:szCs w:val="22"/>
        </w:rPr>
        <w:t xml:space="preserve">and </w:t>
      </w:r>
      <w:r w:rsidR="00C16E3D" w:rsidRPr="00CE04A1">
        <w:rPr>
          <w:rFonts w:ascii="Calibri" w:hAnsi="Calibri" w:cstheme="minorHAnsi"/>
          <w:iCs/>
          <w:sz w:val="22"/>
          <w:szCs w:val="22"/>
        </w:rPr>
        <w:t xml:space="preserve">Learning </w:t>
      </w:r>
      <w:r w:rsidR="00B332FD" w:rsidRPr="00CE04A1">
        <w:rPr>
          <w:rFonts w:ascii="Calibri" w:hAnsi="Calibri" w:cstheme="minorHAnsi"/>
          <w:iCs/>
          <w:sz w:val="22"/>
          <w:szCs w:val="22"/>
        </w:rPr>
        <w:t xml:space="preserve">Through </w:t>
      </w:r>
      <w:r w:rsidR="00C16E3D" w:rsidRPr="00CE04A1">
        <w:rPr>
          <w:rFonts w:ascii="Calibri" w:hAnsi="Calibri" w:cstheme="minorHAnsi"/>
          <w:iCs/>
          <w:sz w:val="22"/>
          <w:szCs w:val="22"/>
        </w:rPr>
        <w:t>Threshold Concepts</w:t>
      </w:r>
      <w:r w:rsidR="00C16E3D" w:rsidRPr="00CE04A1">
        <w:rPr>
          <w:rFonts w:ascii="Calibri" w:hAnsi="Calibri" w:cstheme="minorHAnsi"/>
          <w:sz w:val="22"/>
          <w:szCs w:val="22"/>
        </w:rPr>
        <w:t xml:space="preserve">, </w:t>
      </w:r>
      <w:r w:rsidR="00C16E3D" w:rsidRPr="00CE04A1">
        <w:rPr>
          <w:rFonts w:ascii="Calibri" w:hAnsi="Calibri" w:cstheme="minorHAnsi"/>
          <w:i/>
          <w:sz w:val="22"/>
          <w:szCs w:val="22"/>
        </w:rPr>
        <w:t>International Journal for the Scholarship of Teaching and Learning</w:t>
      </w:r>
      <w:r w:rsidR="00D4436D" w:rsidRPr="00CE04A1">
        <w:rPr>
          <w:rFonts w:ascii="Calibri" w:hAnsi="Calibri" w:cstheme="minorHAnsi"/>
          <w:sz w:val="22"/>
          <w:szCs w:val="22"/>
        </w:rPr>
        <w:t>, doi.org/10.20429/ijsotl.2009.03022</w:t>
      </w:r>
      <w:r w:rsidR="00CE04A1" w:rsidRPr="00CE04A1">
        <w:rPr>
          <w:rFonts w:ascii="Calibri" w:hAnsi="Calibri" w:cstheme="minorHAnsi"/>
          <w:sz w:val="22"/>
          <w:szCs w:val="22"/>
        </w:rPr>
        <w:t>.</w:t>
      </w:r>
    </w:p>
    <w:p w14:paraId="58C52F33" w14:textId="77777777" w:rsidR="006A0056" w:rsidRPr="006A0056" w:rsidRDefault="00C16E3D" w:rsidP="006A0056">
      <w:pPr>
        <w:pStyle w:val="ListParagraph"/>
        <w:numPr>
          <w:ilvl w:val="0"/>
          <w:numId w:val="13"/>
        </w:numPr>
        <w:ind w:left="567" w:hanging="283"/>
        <w:jc w:val="both"/>
        <w:rPr>
          <w:rStyle w:val="Emphasis"/>
          <w:rFonts w:ascii="Calibri" w:hAnsi="Calibri" w:cstheme="minorHAnsi"/>
          <w:i w:val="0"/>
          <w:iCs w:val="0"/>
          <w:sz w:val="22"/>
          <w:szCs w:val="22"/>
        </w:rPr>
      </w:pPr>
      <w:r w:rsidRPr="00CE04A1">
        <w:rPr>
          <w:rFonts w:ascii="Calibri" w:hAnsi="Calibri" w:cstheme="minorHAnsi"/>
          <w:sz w:val="22"/>
          <w:szCs w:val="22"/>
        </w:rPr>
        <w:t>McMahon, P. (2011)</w:t>
      </w:r>
      <w:r w:rsidR="003213B3" w:rsidRPr="00CE04A1">
        <w:rPr>
          <w:rFonts w:ascii="Calibri" w:hAnsi="Calibri" w:cstheme="minorHAnsi"/>
          <w:sz w:val="22"/>
          <w:szCs w:val="22"/>
        </w:rPr>
        <w:t>,</w:t>
      </w:r>
      <w:r w:rsidRPr="00CE04A1">
        <w:rPr>
          <w:rFonts w:ascii="Calibri" w:hAnsi="Calibri" w:cstheme="minorHAnsi"/>
          <w:sz w:val="22"/>
          <w:szCs w:val="22"/>
        </w:rPr>
        <w:t xml:space="preserve"> Chinese </w:t>
      </w:r>
      <w:r w:rsidR="003213B3" w:rsidRPr="00CE04A1">
        <w:rPr>
          <w:rFonts w:ascii="Calibri" w:hAnsi="Calibri" w:cstheme="minorHAnsi"/>
          <w:sz w:val="22"/>
          <w:szCs w:val="22"/>
        </w:rPr>
        <w:t xml:space="preserve">Learners and Their Experiences of Living and Studying in the </w:t>
      </w:r>
      <w:r w:rsidRPr="00CE04A1">
        <w:rPr>
          <w:rFonts w:ascii="Calibri" w:hAnsi="Calibri" w:cstheme="minorHAnsi"/>
          <w:sz w:val="22"/>
          <w:szCs w:val="22"/>
        </w:rPr>
        <w:t>United Kingdom</w:t>
      </w:r>
      <w:r w:rsidR="003213B3" w:rsidRPr="00CE04A1">
        <w:rPr>
          <w:rFonts w:ascii="Calibri" w:hAnsi="Calibri" w:cstheme="minorHAnsi"/>
          <w:sz w:val="22"/>
          <w:szCs w:val="22"/>
        </w:rPr>
        <w:t>.</w:t>
      </w:r>
      <w:r w:rsidRPr="00CE04A1">
        <w:rPr>
          <w:rFonts w:ascii="Calibri" w:hAnsi="Calibri" w:cstheme="minorHAnsi"/>
          <w:sz w:val="22"/>
          <w:szCs w:val="22"/>
        </w:rPr>
        <w:t xml:space="preserve"> </w:t>
      </w:r>
      <w:r w:rsidRPr="00CE04A1">
        <w:rPr>
          <w:rStyle w:val="Emphasis"/>
          <w:rFonts w:ascii="Calibri" w:hAnsi="Calibri" w:cstheme="minorHAnsi"/>
          <w:sz w:val="22"/>
          <w:szCs w:val="22"/>
        </w:rPr>
        <w:t xml:space="preserve">Journal of Higher Education </w:t>
      </w:r>
      <w:r w:rsidR="003213B3" w:rsidRPr="00CE04A1">
        <w:rPr>
          <w:rStyle w:val="Emphasis"/>
          <w:rFonts w:ascii="Calibri" w:hAnsi="Calibri" w:cstheme="minorHAnsi"/>
          <w:sz w:val="22"/>
          <w:szCs w:val="22"/>
        </w:rPr>
        <w:t xml:space="preserve">Policy and Management, </w:t>
      </w:r>
      <w:r w:rsidR="003213B3" w:rsidRPr="00CE04A1">
        <w:rPr>
          <w:rStyle w:val="Emphasis"/>
          <w:rFonts w:ascii="Calibri" w:hAnsi="Calibri" w:cstheme="minorHAnsi"/>
          <w:i w:val="0"/>
          <w:sz w:val="22"/>
          <w:szCs w:val="22"/>
        </w:rPr>
        <w:t>Vol 33, N</w:t>
      </w:r>
      <w:r w:rsidRPr="00CE04A1">
        <w:rPr>
          <w:rStyle w:val="Emphasis"/>
          <w:rFonts w:ascii="Calibri" w:hAnsi="Calibri" w:cstheme="minorHAnsi"/>
          <w:i w:val="0"/>
          <w:sz w:val="22"/>
          <w:szCs w:val="22"/>
        </w:rPr>
        <w:t xml:space="preserve">o 4, </w:t>
      </w:r>
      <w:r w:rsidR="003213B3" w:rsidRPr="00CE04A1">
        <w:rPr>
          <w:rStyle w:val="Emphasis"/>
          <w:rFonts w:ascii="Calibri" w:hAnsi="Calibri" w:cstheme="minorHAnsi"/>
          <w:i w:val="0"/>
          <w:sz w:val="22"/>
          <w:szCs w:val="22"/>
        </w:rPr>
        <w:t>pp.</w:t>
      </w:r>
      <w:r w:rsidRPr="00CE04A1">
        <w:rPr>
          <w:rStyle w:val="Emphasis"/>
          <w:rFonts w:ascii="Calibri" w:hAnsi="Calibri" w:cstheme="minorHAnsi"/>
          <w:i w:val="0"/>
          <w:sz w:val="22"/>
          <w:szCs w:val="22"/>
        </w:rPr>
        <w:t xml:space="preserve"> 401-414</w:t>
      </w:r>
      <w:r w:rsidR="006A0056">
        <w:rPr>
          <w:rStyle w:val="Emphasis"/>
          <w:rFonts w:ascii="Calibri" w:hAnsi="Calibri" w:cstheme="minorHAnsi"/>
          <w:i w:val="0"/>
          <w:sz w:val="22"/>
          <w:szCs w:val="22"/>
        </w:rPr>
        <w:t>.</w:t>
      </w:r>
    </w:p>
    <w:p w14:paraId="3BFA39C8" w14:textId="382AB096" w:rsidR="00CE04A1" w:rsidRPr="006A0056" w:rsidRDefault="002712FE" w:rsidP="006A0056">
      <w:pPr>
        <w:pStyle w:val="ListParagraph"/>
        <w:numPr>
          <w:ilvl w:val="0"/>
          <w:numId w:val="13"/>
        </w:numPr>
        <w:ind w:left="567" w:hanging="283"/>
        <w:jc w:val="both"/>
        <w:rPr>
          <w:rFonts w:ascii="Calibri" w:hAnsi="Calibri" w:cstheme="minorHAnsi"/>
          <w:sz w:val="22"/>
          <w:szCs w:val="22"/>
        </w:rPr>
      </w:pPr>
      <w:hyperlink r:id="rId34" w:anchor="emeyer" w:history="1">
        <w:r w:rsidR="00C16E3D" w:rsidRPr="006A0056">
          <w:rPr>
            <w:rFonts w:ascii="Calibri" w:hAnsi="Calibri" w:cstheme="minorHAnsi"/>
            <w:sz w:val="22"/>
            <w:szCs w:val="22"/>
          </w:rPr>
          <w:t>Meyer</w:t>
        </w:r>
      </w:hyperlink>
      <w:r w:rsidR="00C16E3D" w:rsidRPr="006A0056">
        <w:rPr>
          <w:rFonts w:ascii="Calibri" w:hAnsi="Calibri" w:cstheme="minorHAnsi"/>
          <w:sz w:val="22"/>
          <w:szCs w:val="22"/>
        </w:rPr>
        <w:t xml:space="preserve">, J.H.F. and </w:t>
      </w:r>
      <w:hyperlink r:id="rId35" w:anchor="land" w:history="1">
        <w:r w:rsidR="00C16E3D" w:rsidRPr="006A0056">
          <w:rPr>
            <w:rFonts w:ascii="Calibri" w:hAnsi="Calibri" w:cstheme="minorHAnsi"/>
            <w:sz w:val="22"/>
            <w:szCs w:val="22"/>
          </w:rPr>
          <w:t>Land</w:t>
        </w:r>
      </w:hyperlink>
      <w:r w:rsidR="00C16E3D" w:rsidRPr="006A0056">
        <w:rPr>
          <w:rFonts w:ascii="Calibri" w:hAnsi="Calibri" w:cstheme="minorHAnsi"/>
          <w:sz w:val="22"/>
          <w:szCs w:val="22"/>
        </w:rPr>
        <w:t>, R. (2003)</w:t>
      </w:r>
      <w:r w:rsidR="003213B3" w:rsidRPr="006A0056">
        <w:rPr>
          <w:rFonts w:ascii="Calibri" w:hAnsi="Calibri" w:cstheme="minorHAnsi"/>
          <w:sz w:val="22"/>
          <w:szCs w:val="22"/>
        </w:rPr>
        <w:t>,</w:t>
      </w:r>
      <w:r w:rsidR="00C16E3D" w:rsidRPr="006A0056">
        <w:rPr>
          <w:rFonts w:ascii="Calibri" w:hAnsi="Calibri" w:cstheme="minorHAnsi"/>
          <w:sz w:val="22"/>
          <w:szCs w:val="22"/>
        </w:rPr>
        <w:t xml:space="preserve"> </w:t>
      </w:r>
      <w:r w:rsidR="00C16E3D" w:rsidRPr="006A0056">
        <w:rPr>
          <w:rFonts w:ascii="Calibri" w:hAnsi="Calibri" w:cstheme="minorHAnsi"/>
          <w:iCs/>
          <w:sz w:val="22"/>
          <w:szCs w:val="22"/>
        </w:rPr>
        <w:t xml:space="preserve">Threshold </w:t>
      </w:r>
      <w:r w:rsidR="003213B3" w:rsidRPr="006A0056">
        <w:rPr>
          <w:rFonts w:ascii="Calibri" w:hAnsi="Calibri" w:cstheme="minorHAnsi"/>
          <w:iCs/>
          <w:sz w:val="22"/>
          <w:szCs w:val="22"/>
        </w:rPr>
        <w:t>Concepts and Troublesome Knowledge: Linkages to Ways of Thinking and Practising</w:t>
      </w:r>
      <w:r w:rsidR="003213B3" w:rsidRPr="006A0056">
        <w:rPr>
          <w:rFonts w:ascii="Calibri" w:hAnsi="Calibri" w:cstheme="minorHAnsi"/>
          <w:sz w:val="22"/>
          <w:szCs w:val="22"/>
        </w:rPr>
        <w:t>,</w:t>
      </w:r>
      <w:r w:rsidR="00C16E3D" w:rsidRPr="006A0056">
        <w:rPr>
          <w:rFonts w:ascii="Calibri" w:hAnsi="Calibri" w:cstheme="minorHAnsi"/>
          <w:sz w:val="22"/>
          <w:szCs w:val="22"/>
        </w:rPr>
        <w:t xml:space="preserve"> </w:t>
      </w:r>
      <w:r w:rsidR="00C16E3D" w:rsidRPr="006A0056">
        <w:rPr>
          <w:rFonts w:ascii="Calibri" w:hAnsi="Calibri" w:cstheme="minorHAnsi"/>
          <w:noProof/>
          <w:sz w:val="22"/>
          <w:szCs w:val="22"/>
        </w:rPr>
        <w:t>In:</w:t>
      </w:r>
      <w:r w:rsidR="00C16E3D" w:rsidRPr="006A0056">
        <w:rPr>
          <w:rFonts w:ascii="Calibri" w:hAnsi="Calibri" w:cstheme="minorHAnsi"/>
          <w:sz w:val="22"/>
          <w:szCs w:val="22"/>
        </w:rPr>
        <w:t xml:space="preserve"> Rust, C. (ed.), </w:t>
      </w:r>
      <w:r w:rsidR="00C16E3D" w:rsidRPr="006A0056">
        <w:rPr>
          <w:rFonts w:ascii="Calibri" w:hAnsi="Calibri" w:cstheme="minorHAnsi"/>
          <w:i/>
          <w:sz w:val="22"/>
          <w:szCs w:val="22"/>
        </w:rPr>
        <w:t>Improving Student Learning - Theory and Practice Ten Years On.</w:t>
      </w:r>
      <w:r w:rsidR="00C16E3D" w:rsidRPr="006A0056">
        <w:rPr>
          <w:rFonts w:ascii="Calibri" w:hAnsi="Calibri" w:cstheme="minorHAnsi"/>
          <w:sz w:val="22"/>
          <w:szCs w:val="22"/>
        </w:rPr>
        <w:t xml:space="preserve"> Oxford: Oxford Centre for Staff and Learning Development (OCSLD), pp</w:t>
      </w:r>
      <w:r w:rsidR="003213B3" w:rsidRPr="006A0056">
        <w:rPr>
          <w:rFonts w:ascii="Calibri" w:hAnsi="Calibri" w:cstheme="minorHAnsi"/>
          <w:sz w:val="22"/>
          <w:szCs w:val="22"/>
        </w:rPr>
        <w:t>.</w:t>
      </w:r>
      <w:r w:rsidR="00C16E3D" w:rsidRPr="006A0056">
        <w:rPr>
          <w:rFonts w:ascii="Calibri" w:hAnsi="Calibri" w:cstheme="minorHAnsi"/>
          <w:sz w:val="22"/>
          <w:szCs w:val="22"/>
        </w:rPr>
        <w:t xml:space="preserve"> 412-424.</w:t>
      </w:r>
    </w:p>
    <w:p w14:paraId="36DCAF7F" w14:textId="77777777" w:rsidR="00CE04A1" w:rsidRDefault="003213B3" w:rsidP="00CE04A1">
      <w:pPr>
        <w:pStyle w:val="ListParagraph"/>
        <w:numPr>
          <w:ilvl w:val="0"/>
          <w:numId w:val="13"/>
        </w:numPr>
        <w:ind w:left="567" w:hanging="283"/>
        <w:jc w:val="both"/>
        <w:rPr>
          <w:rFonts w:ascii="Calibri" w:hAnsi="Calibri" w:cstheme="minorHAnsi"/>
          <w:sz w:val="22"/>
          <w:szCs w:val="22"/>
        </w:rPr>
      </w:pPr>
      <w:r w:rsidRPr="00CE04A1">
        <w:rPr>
          <w:rFonts w:ascii="Calibri" w:hAnsi="Calibri" w:cstheme="minorHAnsi"/>
          <w:sz w:val="22"/>
          <w:szCs w:val="22"/>
        </w:rPr>
        <w:t xml:space="preserve"> </w:t>
      </w:r>
      <w:hyperlink r:id="rId36" w:anchor="emeyer" w:history="1">
        <w:r w:rsidR="00C16E3D" w:rsidRPr="00CE04A1">
          <w:rPr>
            <w:rFonts w:ascii="Calibri" w:hAnsi="Calibri" w:cstheme="minorHAnsi"/>
            <w:sz w:val="22"/>
            <w:szCs w:val="22"/>
          </w:rPr>
          <w:t>Meyer</w:t>
        </w:r>
      </w:hyperlink>
      <w:r w:rsidR="00C16E3D" w:rsidRPr="00CE04A1">
        <w:rPr>
          <w:rFonts w:ascii="Calibri" w:hAnsi="Calibri" w:cstheme="minorHAnsi"/>
          <w:sz w:val="22"/>
          <w:szCs w:val="22"/>
        </w:rPr>
        <w:t xml:space="preserve">, J.H.F. and </w:t>
      </w:r>
      <w:hyperlink r:id="rId37" w:anchor="land" w:history="1">
        <w:r w:rsidR="00C16E3D" w:rsidRPr="00CE04A1">
          <w:rPr>
            <w:rFonts w:ascii="Calibri" w:hAnsi="Calibri" w:cstheme="minorHAnsi"/>
            <w:sz w:val="22"/>
            <w:szCs w:val="22"/>
          </w:rPr>
          <w:t>Land</w:t>
        </w:r>
      </w:hyperlink>
      <w:r w:rsidR="00C16E3D" w:rsidRPr="00CE04A1">
        <w:rPr>
          <w:rFonts w:ascii="Calibri" w:hAnsi="Calibri" w:cstheme="minorHAnsi"/>
          <w:sz w:val="22"/>
          <w:szCs w:val="22"/>
        </w:rPr>
        <w:t>, R. (2005)</w:t>
      </w:r>
      <w:r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 xml:space="preserve">Threshold </w:t>
      </w:r>
      <w:r w:rsidRPr="00CE04A1">
        <w:rPr>
          <w:rFonts w:ascii="Calibri" w:hAnsi="Calibri" w:cstheme="minorHAnsi"/>
          <w:iCs/>
          <w:sz w:val="22"/>
          <w:szCs w:val="22"/>
        </w:rPr>
        <w:t>Concep</w:t>
      </w:r>
      <w:r w:rsidR="0004178A" w:rsidRPr="00CE04A1">
        <w:rPr>
          <w:rFonts w:ascii="Calibri" w:hAnsi="Calibri" w:cstheme="minorHAnsi"/>
          <w:iCs/>
          <w:sz w:val="22"/>
          <w:szCs w:val="22"/>
        </w:rPr>
        <w:t>ts and Troublesome Knowledge</w:t>
      </w:r>
      <w:r w:rsidRPr="00CE04A1">
        <w:rPr>
          <w:rFonts w:ascii="Calibri" w:hAnsi="Calibri" w:cstheme="minorHAnsi"/>
          <w:iCs/>
          <w:sz w:val="22"/>
          <w:szCs w:val="22"/>
        </w:rPr>
        <w:t>: Epistemological Considerations and a Conceptual Framework for Teaching and Learning</w:t>
      </w:r>
      <w:proofErr w:type="gramStart"/>
      <w:r w:rsidRPr="00CE04A1">
        <w:rPr>
          <w:rFonts w:ascii="Calibri" w:hAnsi="Calibri" w:cstheme="minorHAnsi"/>
          <w:sz w:val="22"/>
          <w:szCs w:val="22"/>
        </w:rPr>
        <w:t>,</w:t>
      </w:r>
      <w:proofErr w:type="gramEnd"/>
      <w:r w:rsidR="00C16E3D" w:rsidRPr="00CE04A1">
        <w:rPr>
          <w:rFonts w:ascii="Calibri" w:hAnsi="Calibri" w:cstheme="minorHAnsi"/>
          <w:sz w:val="22"/>
          <w:szCs w:val="22"/>
        </w:rPr>
        <w:br/>
      </w:r>
      <w:r w:rsidR="00C16E3D" w:rsidRPr="00CE04A1">
        <w:rPr>
          <w:rFonts w:ascii="Calibri" w:hAnsi="Calibri" w:cstheme="minorHAnsi"/>
          <w:i/>
          <w:sz w:val="22"/>
          <w:szCs w:val="22"/>
        </w:rPr>
        <w:t>Higher Education</w:t>
      </w:r>
      <w:r w:rsidR="00C16E3D" w:rsidRPr="00CE04A1">
        <w:rPr>
          <w:rFonts w:ascii="Calibri" w:hAnsi="Calibri" w:cstheme="minorHAnsi"/>
          <w:sz w:val="22"/>
          <w:szCs w:val="22"/>
        </w:rPr>
        <w:t xml:space="preserve">, </w:t>
      </w:r>
      <w:r w:rsidRPr="00CE04A1">
        <w:rPr>
          <w:rFonts w:ascii="Calibri" w:hAnsi="Calibri" w:cstheme="minorHAnsi"/>
          <w:sz w:val="22"/>
          <w:szCs w:val="22"/>
        </w:rPr>
        <w:t xml:space="preserve">Vol </w:t>
      </w:r>
      <w:r w:rsidR="00C16E3D" w:rsidRPr="00CE04A1">
        <w:rPr>
          <w:rFonts w:ascii="Calibri" w:hAnsi="Calibri" w:cstheme="minorHAnsi"/>
          <w:bCs/>
          <w:sz w:val="22"/>
          <w:szCs w:val="22"/>
        </w:rPr>
        <w:t>49</w:t>
      </w:r>
      <w:r w:rsidRPr="00CE04A1">
        <w:rPr>
          <w:rFonts w:ascii="Calibri" w:hAnsi="Calibri" w:cstheme="minorHAnsi"/>
          <w:bCs/>
          <w:sz w:val="22"/>
          <w:szCs w:val="22"/>
        </w:rPr>
        <w:t>,</w:t>
      </w:r>
      <w:r w:rsidR="00C16E3D" w:rsidRPr="00CE04A1">
        <w:rPr>
          <w:rFonts w:ascii="Calibri" w:hAnsi="Calibri" w:cstheme="minorHAnsi"/>
          <w:bCs/>
          <w:sz w:val="22"/>
          <w:szCs w:val="22"/>
        </w:rPr>
        <w:t xml:space="preserve"> </w:t>
      </w:r>
      <w:r w:rsidRPr="00CE04A1">
        <w:rPr>
          <w:rFonts w:ascii="Calibri" w:hAnsi="Calibri" w:cstheme="minorHAnsi"/>
          <w:bCs/>
          <w:sz w:val="22"/>
          <w:szCs w:val="22"/>
        </w:rPr>
        <w:t>No. 3</w:t>
      </w:r>
      <w:r w:rsidR="00C16E3D" w:rsidRPr="00CE04A1">
        <w:rPr>
          <w:rFonts w:ascii="Calibri" w:hAnsi="Calibri" w:cstheme="minorHAnsi"/>
          <w:sz w:val="22"/>
          <w:szCs w:val="22"/>
        </w:rPr>
        <w:t xml:space="preserve">, </w:t>
      </w:r>
      <w:r w:rsidRPr="00CE04A1">
        <w:rPr>
          <w:rFonts w:ascii="Calibri" w:hAnsi="Calibri" w:cstheme="minorHAnsi"/>
          <w:sz w:val="22"/>
          <w:szCs w:val="22"/>
        </w:rPr>
        <w:t xml:space="preserve">pp. </w:t>
      </w:r>
      <w:r w:rsidR="00C16E3D" w:rsidRPr="00CE04A1">
        <w:rPr>
          <w:rFonts w:ascii="Calibri" w:hAnsi="Calibri" w:cstheme="minorHAnsi"/>
          <w:sz w:val="22"/>
          <w:szCs w:val="22"/>
        </w:rPr>
        <w:t>373-388.</w:t>
      </w:r>
    </w:p>
    <w:p w14:paraId="05ACEB7C" w14:textId="285D2DC1" w:rsidR="00C16E3D" w:rsidRPr="00CE04A1" w:rsidRDefault="002712FE" w:rsidP="00CE04A1">
      <w:pPr>
        <w:pStyle w:val="ListParagraph"/>
        <w:numPr>
          <w:ilvl w:val="0"/>
          <w:numId w:val="13"/>
        </w:numPr>
        <w:ind w:left="567" w:hanging="283"/>
        <w:jc w:val="both"/>
        <w:rPr>
          <w:rFonts w:ascii="Calibri" w:hAnsi="Calibri" w:cstheme="minorHAnsi"/>
          <w:sz w:val="22"/>
          <w:szCs w:val="22"/>
        </w:rPr>
      </w:pPr>
      <w:hyperlink r:id="rId38" w:anchor="emeyer" w:history="1">
        <w:r w:rsidR="00C16E3D" w:rsidRPr="00CE04A1">
          <w:rPr>
            <w:rFonts w:ascii="Calibri" w:hAnsi="Calibri" w:cstheme="minorHAnsi"/>
            <w:sz w:val="22"/>
            <w:szCs w:val="22"/>
          </w:rPr>
          <w:t>Meyer</w:t>
        </w:r>
      </w:hyperlink>
      <w:r w:rsidR="00C16E3D" w:rsidRPr="00CE04A1">
        <w:rPr>
          <w:rFonts w:ascii="Calibri" w:hAnsi="Calibri" w:cstheme="minorHAnsi"/>
          <w:sz w:val="22"/>
          <w:szCs w:val="22"/>
        </w:rPr>
        <w:t xml:space="preserve">, J. H. F., </w:t>
      </w:r>
      <w:hyperlink r:id="rId39" w:anchor="land" w:history="1">
        <w:r w:rsidR="00C16E3D" w:rsidRPr="00CE04A1">
          <w:rPr>
            <w:rFonts w:ascii="Calibri" w:hAnsi="Calibri" w:cstheme="minorHAnsi"/>
            <w:sz w:val="22"/>
            <w:szCs w:val="22"/>
          </w:rPr>
          <w:t>Land</w:t>
        </w:r>
      </w:hyperlink>
      <w:r w:rsidR="00C16E3D" w:rsidRPr="00CE04A1">
        <w:rPr>
          <w:rFonts w:ascii="Calibri" w:hAnsi="Calibri" w:cstheme="minorHAnsi"/>
          <w:sz w:val="22"/>
          <w:szCs w:val="22"/>
        </w:rPr>
        <w:t xml:space="preserve">, R. and </w:t>
      </w:r>
      <w:hyperlink r:id="rId40" w:anchor="baillie" w:history="1">
        <w:r w:rsidR="00C16E3D" w:rsidRPr="00CE04A1">
          <w:rPr>
            <w:rFonts w:ascii="Calibri" w:hAnsi="Calibri" w:cstheme="minorHAnsi"/>
            <w:sz w:val="22"/>
            <w:szCs w:val="22"/>
          </w:rPr>
          <w:t>Baillie</w:t>
        </w:r>
      </w:hyperlink>
      <w:r w:rsidR="00C16E3D" w:rsidRPr="00CE04A1">
        <w:rPr>
          <w:rFonts w:ascii="Calibri" w:hAnsi="Calibri" w:cstheme="minorHAnsi"/>
          <w:sz w:val="22"/>
          <w:szCs w:val="22"/>
        </w:rPr>
        <w:t>, C. (2010)</w:t>
      </w:r>
      <w:r w:rsidR="003213B3"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
          <w:sz w:val="22"/>
          <w:szCs w:val="22"/>
        </w:rPr>
        <w:t>Threshold Concepts and Transformational Learning</w:t>
      </w:r>
      <w:r w:rsidR="00C16E3D" w:rsidRPr="00CE04A1">
        <w:rPr>
          <w:rFonts w:ascii="Calibri" w:hAnsi="Calibri" w:cstheme="minorHAnsi"/>
          <w:sz w:val="22"/>
          <w:szCs w:val="22"/>
        </w:rPr>
        <w:t xml:space="preserve"> Edited by Jan H. F. </w:t>
      </w:r>
      <w:hyperlink r:id="rId41" w:anchor="emeyer" w:history="1">
        <w:r w:rsidR="00C16E3D" w:rsidRPr="00CE04A1">
          <w:rPr>
            <w:rFonts w:ascii="Calibri" w:hAnsi="Calibri" w:cstheme="minorHAnsi"/>
            <w:sz w:val="22"/>
            <w:szCs w:val="22"/>
          </w:rPr>
          <w:t>Meyer</w:t>
        </w:r>
      </w:hyperlink>
      <w:r w:rsidR="00C16E3D" w:rsidRPr="00CE04A1">
        <w:rPr>
          <w:rFonts w:ascii="Calibri" w:hAnsi="Calibri" w:cstheme="minorHAnsi"/>
          <w:sz w:val="22"/>
          <w:szCs w:val="22"/>
        </w:rPr>
        <w:t xml:space="preserve">, Ray </w:t>
      </w:r>
      <w:hyperlink r:id="rId42" w:anchor="land" w:history="1">
        <w:r w:rsidR="00C16E3D" w:rsidRPr="00CE04A1">
          <w:rPr>
            <w:rFonts w:ascii="Calibri" w:hAnsi="Calibri" w:cstheme="minorHAnsi"/>
            <w:sz w:val="22"/>
            <w:szCs w:val="22"/>
          </w:rPr>
          <w:t>Land</w:t>
        </w:r>
      </w:hyperlink>
      <w:r w:rsidR="00C16E3D" w:rsidRPr="00CE04A1">
        <w:rPr>
          <w:rFonts w:ascii="Calibri" w:hAnsi="Calibri" w:cstheme="minorHAnsi"/>
          <w:sz w:val="22"/>
          <w:szCs w:val="22"/>
        </w:rPr>
        <w:t xml:space="preserve"> and Caroline </w:t>
      </w:r>
      <w:hyperlink r:id="rId43" w:anchor="baillie" w:history="1">
        <w:r w:rsidR="00C16E3D" w:rsidRPr="00CE04A1">
          <w:rPr>
            <w:rFonts w:ascii="Calibri" w:hAnsi="Calibri" w:cstheme="minorHAnsi"/>
            <w:sz w:val="22"/>
            <w:szCs w:val="22"/>
          </w:rPr>
          <w:t>Baillie</w:t>
        </w:r>
      </w:hyperlink>
      <w:r w:rsidR="003213B3" w:rsidRPr="00CE04A1">
        <w:rPr>
          <w:rFonts w:ascii="Calibri" w:hAnsi="Calibri" w:cstheme="minorHAnsi"/>
          <w:sz w:val="22"/>
          <w:szCs w:val="22"/>
        </w:rPr>
        <w:t xml:space="preserve">, </w:t>
      </w:r>
      <w:hyperlink r:id="rId44" w:history="1">
        <w:r w:rsidR="00C16E3D" w:rsidRPr="00CE04A1">
          <w:rPr>
            <w:rFonts w:ascii="Calibri" w:hAnsi="Calibri" w:cstheme="minorHAnsi"/>
            <w:sz w:val="22"/>
            <w:szCs w:val="22"/>
          </w:rPr>
          <w:t>Sense Publishers</w:t>
        </w:r>
      </w:hyperlink>
      <w:r w:rsidR="00C16E3D" w:rsidRPr="00CE04A1">
        <w:rPr>
          <w:rFonts w:ascii="Calibri" w:hAnsi="Calibri" w:cstheme="minorHAnsi"/>
          <w:sz w:val="22"/>
          <w:szCs w:val="22"/>
        </w:rPr>
        <w:t>, Rotterdam, 2010</w:t>
      </w:r>
      <w:r w:rsidR="00CE04A1">
        <w:rPr>
          <w:rFonts w:ascii="Calibri" w:hAnsi="Calibri" w:cstheme="minorHAnsi"/>
          <w:sz w:val="22"/>
          <w:szCs w:val="22"/>
        </w:rPr>
        <w:t>.</w:t>
      </w:r>
    </w:p>
    <w:p w14:paraId="09419B53" w14:textId="77777777" w:rsidR="00CE04A1" w:rsidRPr="00CE04A1" w:rsidRDefault="002712FE" w:rsidP="00CE04A1">
      <w:pPr>
        <w:pStyle w:val="ListParagraph"/>
        <w:numPr>
          <w:ilvl w:val="0"/>
          <w:numId w:val="13"/>
        </w:numPr>
        <w:ind w:left="567" w:hanging="283"/>
        <w:jc w:val="both"/>
        <w:outlineLvl w:val="0"/>
        <w:rPr>
          <w:rFonts w:ascii="Calibri" w:hAnsi="Calibri" w:cstheme="minorHAnsi"/>
          <w:bCs/>
          <w:sz w:val="22"/>
          <w:szCs w:val="22"/>
        </w:rPr>
      </w:pPr>
      <w:hyperlink r:id="rId45" w:history="1">
        <w:r w:rsidR="00C16E3D" w:rsidRPr="00CE04A1">
          <w:rPr>
            <w:rFonts w:ascii="Calibri" w:hAnsi="Calibri" w:cstheme="minorHAnsi"/>
            <w:sz w:val="22"/>
            <w:szCs w:val="22"/>
          </w:rPr>
          <w:t>Nicola-Richmond</w:t>
        </w:r>
      </w:hyperlink>
      <w:r w:rsidR="00C16E3D" w:rsidRPr="00CE04A1">
        <w:rPr>
          <w:rFonts w:ascii="Calibri" w:hAnsi="Calibri" w:cstheme="minorHAnsi"/>
          <w:sz w:val="22"/>
          <w:szCs w:val="22"/>
        </w:rPr>
        <w:t>, K</w:t>
      </w:r>
      <w:hyperlink r:id="rId46" w:history="1">
        <w:r w:rsidR="00C16E3D" w:rsidRPr="00CE04A1">
          <w:rPr>
            <w:rFonts w:ascii="Calibri" w:hAnsi="Calibri" w:cstheme="minorHAnsi"/>
            <w:sz w:val="22"/>
            <w:szCs w:val="22"/>
          </w:rPr>
          <w:t xml:space="preserve">, </w:t>
        </w:r>
        <w:proofErr w:type="spellStart"/>
        <w:r w:rsidR="00C16E3D" w:rsidRPr="00CE04A1">
          <w:rPr>
            <w:rFonts w:ascii="Calibri" w:hAnsi="Calibri" w:cstheme="minorHAnsi"/>
            <w:sz w:val="22"/>
            <w:szCs w:val="22"/>
          </w:rPr>
          <w:t>Pépin</w:t>
        </w:r>
        <w:proofErr w:type="spellEnd"/>
      </w:hyperlink>
      <w:r w:rsidR="00C16E3D" w:rsidRPr="00CE04A1">
        <w:rPr>
          <w:rFonts w:ascii="Calibri" w:hAnsi="Calibri" w:cstheme="minorHAnsi"/>
          <w:sz w:val="22"/>
          <w:szCs w:val="22"/>
        </w:rPr>
        <w:t xml:space="preserve">, G </w:t>
      </w:r>
      <w:hyperlink r:id="rId47" w:history="1">
        <w:r w:rsidR="00C16E3D" w:rsidRPr="00CE04A1">
          <w:rPr>
            <w:rFonts w:ascii="Calibri" w:hAnsi="Calibri" w:cstheme="minorHAnsi"/>
            <w:sz w:val="22"/>
            <w:szCs w:val="22"/>
          </w:rPr>
          <w:t>Larkin</w:t>
        </w:r>
      </w:hyperlink>
      <w:r w:rsidR="00C16E3D" w:rsidRPr="00CE04A1">
        <w:rPr>
          <w:rFonts w:ascii="Calibri" w:hAnsi="Calibri" w:cstheme="minorHAnsi"/>
          <w:sz w:val="22"/>
          <w:szCs w:val="22"/>
        </w:rPr>
        <w:t xml:space="preserve">, H &amp; </w:t>
      </w:r>
      <w:hyperlink r:id="rId48" w:history="1">
        <w:r w:rsidR="00C16E3D" w:rsidRPr="00CE04A1">
          <w:rPr>
            <w:rFonts w:ascii="Calibri" w:hAnsi="Calibri" w:cstheme="minorHAnsi"/>
            <w:sz w:val="22"/>
            <w:szCs w:val="22"/>
          </w:rPr>
          <w:t>Taylor</w:t>
        </w:r>
      </w:hyperlink>
      <w:r w:rsidR="00C16E3D" w:rsidRPr="00CE04A1">
        <w:rPr>
          <w:rFonts w:ascii="Calibri" w:hAnsi="Calibri" w:cstheme="minorHAnsi"/>
          <w:sz w:val="22"/>
          <w:szCs w:val="22"/>
        </w:rPr>
        <w:t xml:space="preserve">, C (2018), </w:t>
      </w:r>
      <w:r w:rsidR="00C16E3D" w:rsidRPr="00CE04A1">
        <w:rPr>
          <w:rFonts w:ascii="Calibri" w:hAnsi="Calibri" w:cstheme="minorHAnsi"/>
          <w:bCs/>
          <w:kern w:val="36"/>
          <w:sz w:val="22"/>
          <w:szCs w:val="22"/>
        </w:rPr>
        <w:t xml:space="preserve">Threshold </w:t>
      </w:r>
      <w:r w:rsidR="003213B3" w:rsidRPr="00CE04A1">
        <w:rPr>
          <w:rFonts w:ascii="Calibri" w:hAnsi="Calibri" w:cstheme="minorHAnsi"/>
          <w:bCs/>
          <w:kern w:val="36"/>
          <w:sz w:val="22"/>
          <w:szCs w:val="22"/>
        </w:rPr>
        <w:t xml:space="preserve">Concepts in Higher </w:t>
      </w:r>
      <w:r w:rsidR="00A04F1F" w:rsidRPr="00CE04A1">
        <w:rPr>
          <w:rFonts w:ascii="Calibri" w:hAnsi="Calibri" w:cstheme="minorHAnsi"/>
          <w:bCs/>
          <w:kern w:val="36"/>
          <w:sz w:val="22"/>
          <w:szCs w:val="22"/>
        </w:rPr>
        <w:t xml:space="preserve">  </w:t>
      </w:r>
      <w:r w:rsidR="003213B3" w:rsidRPr="00CE04A1">
        <w:rPr>
          <w:rFonts w:ascii="Calibri" w:hAnsi="Calibri" w:cstheme="minorHAnsi"/>
          <w:bCs/>
          <w:kern w:val="36"/>
          <w:sz w:val="22"/>
          <w:szCs w:val="22"/>
        </w:rPr>
        <w:t xml:space="preserve">Education: A Synthesis of the Literature Relating to </w:t>
      </w:r>
      <w:r w:rsidR="003213B3" w:rsidRPr="00CE04A1">
        <w:rPr>
          <w:rFonts w:ascii="Calibri" w:hAnsi="Calibri" w:cstheme="minorHAnsi"/>
          <w:bCs/>
          <w:noProof/>
          <w:kern w:val="36"/>
          <w:sz w:val="22"/>
          <w:szCs w:val="22"/>
        </w:rPr>
        <w:t>Measurement</w:t>
      </w:r>
      <w:r w:rsidR="003213B3" w:rsidRPr="00CE04A1">
        <w:rPr>
          <w:rFonts w:ascii="Calibri" w:hAnsi="Calibri" w:cstheme="minorHAnsi"/>
          <w:bCs/>
          <w:kern w:val="36"/>
          <w:sz w:val="22"/>
          <w:szCs w:val="22"/>
        </w:rPr>
        <w:t xml:space="preserve"> of Threshold Crossing</w:t>
      </w:r>
      <w:r w:rsidR="00C16E3D" w:rsidRPr="00CE04A1">
        <w:rPr>
          <w:rFonts w:ascii="Calibri" w:hAnsi="Calibri" w:cstheme="minorHAnsi"/>
          <w:bCs/>
          <w:kern w:val="36"/>
          <w:sz w:val="22"/>
          <w:szCs w:val="22"/>
        </w:rPr>
        <w:t xml:space="preserve">, </w:t>
      </w:r>
      <w:hyperlink r:id="rId49" w:history="1">
        <w:r w:rsidR="00C16E3D" w:rsidRPr="00CE04A1">
          <w:rPr>
            <w:rFonts w:ascii="Calibri" w:hAnsi="Calibri" w:cstheme="minorHAnsi"/>
            <w:bCs/>
            <w:i/>
            <w:kern w:val="36"/>
            <w:sz w:val="22"/>
            <w:szCs w:val="22"/>
          </w:rPr>
          <w:t xml:space="preserve">Higher </w:t>
        </w:r>
        <w:r w:rsidR="00A04F1F" w:rsidRPr="00CE04A1">
          <w:rPr>
            <w:rFonts w:ascii="Calibri" w:hAnsi="Calibri" w:cstheme="minorHAnsi"/>
            <w:bCs/>
            <w:i/>
            <w:kern w:val="36"/>
            <w:sz w:val="22"/>
            <w:szCs w:val="22"/>
          </w:rPr>
          <w:t xml:space="preserve"> </w:t>
        </w:r>
        <w:r w:rsidR="00C16E3D" w:rsidRPr="00CE04A1">
          <w:rPr>
            <w:rFonts w:ascii="Calibri" w:hAnsi="Calibri" w:cstheme="minorHAnsi"/>
            <w:bCs/>
            <w:i/>
            <w:kern w:val="36"/>
            <w:sz w:val="22"/>
            <w:szCs w:val="22"/>
          </w:rPr>
          <w:t>Education Research &amp; Development</w:t>
        </w:r>
        <w:r w:rsidR="00C16E3D" w:rsidRPr="00CE04A1">
          <w:rPr>
            <w:rFonts w:ascii="Calibri" w:hAnsi="Calibri" w:cstheme="minorHAnsi"/>
            <w:bCs/>
            <w:kern w:val="36"/>
            <w:sz w:val="22"/>
            <w:szCs w:val="22"/>
          </w:rPr>
          <w:t>,</w:t>
        </w:r>
        <w:r w:rsidR="00A04F1F" w:rsidRPr="00CE04A1">
          <w:rPr>
            <w:rFonts w:ascii="Calibri" w:hAnsi="Calibri" w:cstheme="minorHAnsi"/>
            <w:bCs/>
            <w:kern w:val="36"/>
            <w:sz w:val="22"/>
            <w:szCs w:val="22"/>
          </w:rPr>
          <w:t xml:space="preserve"> </w:t>
        </w:r>
      </w:hyperlink>
    </w:p>
    <w:p w14:paraId="38D29F2B" w14:textId="77777777" w:rsidR="006A0056" w:rsidRDefault="00A04F1F" w:rsidP="006A0056">
      <w:pPr>
        <w:pStyle w:val="ListParagraph"/>
        <w:ind w:left="567"/>
        <w:jc w:val="both"/>
        <w:outlineLvl w:val="0"/>
        <w:rPr>
          <w:rFonts w:ascii="Calibri" w:hAnsi="Calibri" w:cstheme="minorHAnsi"/>
          <w:bCs/>
          <w:sz w:val="22"/>
          <w:szCs w:val="22"/>
        </w:rPr>
      </w:pPr>
      <w:r w:rsidRPr="00CE04A1">
        <w:rPr>
          <w:rFonts w:ascii="Calibri" w:hAnsi="Calibri" w:cstheme="minorHAnsi"/>
          <w:bCs/>
          <w:sz w:val="22"/>
          <w:szCs w:val="22"/>
        </w:rPr>
        <w:lastRenderedPageBreak/>
        <w:t>doi/abs/10.1080/07294360.2017.1339181?journalCode=cher20</w:t>
      </w:r>
      <w:r w:rsidR="00CE04A1">
        <w:rPr>
          <w:rFonts w:ascii="Calibri" w:hAnsi="Calibri" w:cstheme="minorHAnsi"/>
          <w:bCs/>
          <w:sz w:val="22"/>
          <w:szCs w:val="22"/>
        </w:rPr>
        <w:t>.</w:t>
      </w:r>
    </w:p>
    <w:p w14:paraId="43F9E413" w14:textId="77777777" w:rsidR="006A0056" w:rsidRPr="006A0056" w:rsidRDefault="002712FE" w:rsidP="006A0056">
      <w:pPr>
        <w:pStyle w:val="ListParagraph"/>
        <w:numPr>
          <w:ilvl w:val="0"/>
          <w:numId w:val="13"/>
        </w:numPr>
        <w:ind w:left="567" w:hanging="283"/>
        <w:jc w:val="both"/>
        <w:outlineLvl w:val="0"/>
        <w:rPr>
          <w:rFonts w:ascii="Calibri" w:hAnsi="Calibri" w:cstheme="minorHAnsi"/>
          <w:bCs/>
          <w:sz w:val="22"/>
          <w:szCs w:val="22"/>
        </w:rPr>
      </w:pPr>
      <w:hyperlink r:id="rId50" w:anchor="eodonnell" w:history="1">
        <w:r w:rsidR="00C16E3D" w:rsidRPr="006A0056">
          <w:rPr>
            <w:rStyle w:val="Hyperlink"/>
            <w:rFonts w:ascii="Calibri" w:hAnsi="Calibri" w:cstheme="minorHAnsi"/>
            <w:color w:val="auto"/>
            <w:sz w:val="22"/>
            <w:szCs w:val="22"/>
            <w:u w:val="none"/>
          </w:rPr>
          <w:t>O’Donnell</w:t>
        </w:r>
      </w:hyperlink>
      <w:r w:rsidR="00C16E3D" w:rsidRPr="006A0056">
        <w:rPr>
          <w:rFonts w:ascii="Calibri" w:hAnsi="Calibri" w:cstheme="minorHAnsi"/>
          <w:sz w:val="22"/>
          <w:szCs w:val="22"/>
        </w:rPr>
        <w:t>, E. (2012)</w:t>
      </w:r>
      <w:r w:rsidR="00662105" w:rsidRPr="006A0056">
        <w:rPr>
          <w:rFonts w:ascii="Calibri" w:hAnsi="Calibri" w:cstheme="minorHAnsi"/>
          <w:sz w:val="22"/>
          <w:szCs w:val="22"/>
        </w:rPr>
        <w:t>,</w:t>
      </w:r>
      <w:r w:rsidR="00C16E3D" w:rsidRPr="006A0056">
        <w:rPr>
          <w:rFonts w:ascii="Calibri" w:hAnsi="Calibri" w:cstheme="minorHAnsi"/>
          <w:sz w:val="22"/>
          <w:szCs w:val="22"/>
        </w:rPr>
        <w:t xml:space="preserve"> Personalised E-Learning: Facilitating Students' Understanding and Mastery of New Concepts</w:t>
      </w:r>
      <w:r w:rsidR="00C16E3D" w:rsidRPr="006A0056">
        <w:rPr>
          <w:rFonts w:ascii="Calibri" w:hAnsi="Calibri" w:cstheme="minorHAnsi"/>
          <w:i/>
          <w:sz w:val="22"/>
          <w:szCs w:val="22"/>
        </w:rPr>
        <w:t>, in Fourth Biennial Conference on Threshold Concepts</w:t>
      </w:r>
      <w:r w:rsidR="00C16E3D" w:rsidRPr="006A0056">
        <w:rPr>
          <w:rFonts w:ascii="Calibri" w:hAnsi="Calibri" w:cstheme="minorHAnsi"/>
          <w:sz w:val="22"/>
          <w:szCs w:val="22"/>
        </w:rPr>
        <w:t>: From personal practice to communities of practice, Trinity Co</w:t>
      </w:r>
      <w:r w:rsidR="00CE04A1" w:rsidRPr="006A0056">
        <w:rPr>
          <w:rFonts w:ascii="Calibri" w:hAnsi="Calibri" w:cstheme="minorHAnsi"/>
          <w:sz w:val="22"/>
          <w:szCs w:val="22"/>
        </w:rPr>
        <w:t>llege, Dublin, 28-29 June 2012.</w:t>
      </w:r>
    </w:p>
    <w:p w14:paraId="45F7CC05" w14:textId="4E9BA446" w:rsidR="00CE04A1" w:rsidRPr="006A0056" w:rsidRDefault="002712FE" w:rsidP="006A0056">
      <w:pPr>
        <w:pStyle w:val="ListParagraph"/>
        <w:numPr>
          <w:ilvl w:val="0"/>
          <w:numId w:val="13"/>
        </w:numPr>
        <w:ind w:left="567" w:hanging="283"/>
        <w:jc w:val="both"/>
        <w:outlineLvl w:val="0"/>
        <w:rPr>
          <w:rFonts w:ascii="Calibri" w:hAnsi="Calibri" w:cstheme="minorHAnsi"/>
          <w:bCs/>
          <w:sz w:val="22"/>
          <w:szCs w:val="22"/>
        </w:rPr>
      </w:pPr>
      <w:hyperlink r:id="rId51" w:anchor="kquinlan" w:history="1">
        <w:r w:rsidR="00C16E3D" w:rsidRPr="006A0056">
          <w:rPr>
            <w:rFonts w:ascii="Calibri" w:hAnsi="Calibri" w:cstheme="minorHAnsi"/>
            <w:sz w:val="22"/>
            <w:szCs w:val="22"/>
          </w:rPr>
          <w:t>Quinlan</w:t>
        </w:r>
      </w:hyperlink>
      <w:r w:rsidR="00C16E3D" w:rsidRPr="006A0056">
        <w:rPr>
          <w:rFonts w:ascii="Calibri" w:hAnsi="Calibri" w:cstheme="minorHAnsi"/>
          <w:sz w:val="22"/>
          <w:szCs w:val="22"/>
        </w:rPr>
        <w:t xml:space="preserve">, M., </w:t>
      </w:r>
      <w:hyperlink r:id="rId52" w:anchor="male" w:history="1">
        <w:r w:rsidR="00C16E3D" w:rsidRPr="006A0056">
          <w:rPr>
            <w:rFonts w:ascii="Calibri" w:hAnsi="Calibri" w:cstheme="minorHAnsi"/>
            <w:sz w:val="22"/>
            <w:szCs w:val="22"/>
          </w:rPr>
          <w:t>Male</w:t>
        </w:r>
      </w:hyperlink>
      <w:r w:rsidR="00C16E3D" w:rsidRPr="006A0056">
        <w:rPr>
          <w:rFonts w:ascii="Calibri" w:hAnsi="Calibri" w:cstheme="minorHAnsi"/>
          <w:sz w:val="22"/>
          <w:szCs w:val="22"/>
        </w:rPr>
        <w:t xml:space="preserve">, S., </w:t>
      </w:r>
      <w:hyperlink r:id="rId53" w:anchor="baillie" w:history="1">
        <w:r w:rsidR="00C16E3D" w:rsidRPr="006A0056">
          <w:rPr>
            <w:rFonts w:ascii="Calibri" w:hAnsi="Calibri" w:cstheme="minorHAnsi"/>
            <w:sz w:val="22"/>
            <w:szCs w:val="22"/>
          </w:rPr>
          <w:t>Baillie</w:t>
        </w:r>
      </w:hyperlink>
      <w:r w:rsidR="00C16E3D" w:rsidRPr="006A0056">
        <w:rPr>
          <w:rFonts w:ascii="Calibri" w:hAnsi="Calibri" w:cstheme="minorHAnsi"/>
          <w:sz w:val="22"/>
          <w:szCs w:val="22"/>
        </w:rPr>
        <w:t xml:space="preserve">, C., </w:t>
      </w:r>
      <w:hyperlink r:id="rId54" w:anchor="stamboulis" w:history="1">
        <w:proofErr w:type="spellStart"/>
        <w:r w:rsidR="00C16E3D" w:rsidRPr="006A0056">
          <w:rPr>
            <w:rFonts w:ascii="Calibri" w:hAnsi="Calibri" w:cstheme="minorHAnsi"/>
            <w:sz w:val="22"/>
            <w:szCs w:val="22"/>
          </w:rPr>
          <w:t>Stamboulis</w:t>
        </w:r>
        <w:proofErr w:type="spellEnd"/>
      </w:hyperlink>
      <w:r w:rsidR="00C16E3D" w:rsidRPr="006A0056">
        <w:rPr>
          <w:rFonts w:ascii="Calibri" w:hAnsi="Calibri" w:cstheme="minorHAnsi"/>
          <w:sz w:val="22"/>
          <w:szCs w:val="22"/>
        </w:rPr>
        <w:t xml:space="preserve">, A., </w:t>
      </w:r>
      <w:hyperlink r:id="rId55" w:anchor="jfill" w:history="1">
        <w:r w:rsidR="00C16E3D" w:rsidRPr="006A0056">
          <w:rPr>
            <w:rFonts w:ascii="Calibri" w:hAnsi="Calibri" w:cstheme="minorHAnsi"/>
            <w:sz w:val="22"/>
            <w:szCs w:val="22"/>
          </w:rPr>
          <w:t>Fill</w:t>
        </w:r>
      </w:hyperlink>
      <w:r w:rsidR="00C16E3D" w:rsidRPr="006A0056">
        <w:rPr>
          <w:rFonts w:ascii="Calibri" w:hAnsi="Calibri" w:cstheme="minorHAnsi"/>
          <w:sz w:val="22"/>
          <w:szCs w:val="22"/>
        </w:rPr>
        <w:t xml:space="preserve">, J. and </w:t>
      </w:r>
      <w:hyperlink r:id="rId56" w:anchor="jaffer" w:history="1">
        <w:r w:rsidR="00C16E3D" w:rsidRPr="006A0056">
          <w:rPr>
            <w:rFonts w:ascii="Calibri" w:hAnsi="Calibri" w:cstheme="minorHAnsi"/>
            <w:sz w:val="22"/>
            <w:szCs w:val="22"/>
          </w:rPr>
          <w:t>Jaffer</w:t>
        </w:r>
      </w:hyperlink>
      <w:r w:rsidR="00C16E3D" w:rsidRPr="006A0056">
        <w:rPr>
          <w:rFonts w:ascii="Calibri" w:hAnsi="Calibri" w:cstheme="minorHAnsi"/>
          <w:sz w:val="22"/>
          <w:szCs w:val="22"/>
        </w:rPr>
        <w:t>, Z. (2013)</w:t>
      </w:r>
      <w:r w:rsidR="00662105" w:rsidRPr="006A0056">
        <w:rPr>
          <w:rFonts w:ascii="Calibri" w:hAnsi="Calibri" w:cstheme="minorHAnsi"/>
          <w:sz w:val="22"/>
          <w:szCs w:val="22"/>
        </w:rPr>
        <w:t>,</w:t>
      </w:r>
      <w:r w:rsidR="00C16E3D" w:rsidRPr="006A0056">
        <w:rPr>
          <w:rFonts w:ascii="Calibri" w:hAnsi="Calibri" w:cstheme="minorHAnsi"/>
          <w:sz w:val="22"/>
          <w:szCs w:val="22"/>
        </w:rPr>
        <w:t xml:space="preserve"> </w:t>
      </w:r>
      <w:r w:rsidR="00C16E3D" w:rsidRPr="006A0056">
        <w:rPr>
          <w:rFonts w:ascii="Calibri" w:hAnsi="Calibri" w:cstheme="minorHAnsi"/>
          <w:iCs/>
          <w:sz w:val="22"/>
          <w:szCs w:val="22"/>
        </w:rPr>
        <w:t xml:space="preserve">Methodological </w:t>
      </w:r>
      <w:r w:rsidR="00662105" w:rsidRPr="006A0056">
        <w:rPr>
          <w:rFonts w:ascii="Calibri" w:hAnsi="Calibri" w:cstheme="minorHAnsi"/>
          <w:iCs/>
          <w:sz w:val="22"/>
          <w:szCs w:val="22"/>
        </w:rPr>
        <w:t>Challenges in Researching Threshold Concepts: A Comparative Analysis of Three Projects</w:t>
      </w:r>
      <w:r w:rsidR="00C16E3D" w:rsidRPr="006A0056">
        <w:rPr>
          <w:rFonts w:ascii="Calibri" w:hAnsi="Calibri" w:cstheme="minorHAnsi"/>
          <w:sz w:val="22"/>
          <w:szCs w:val="22"/>
        </w:rPr>
        <w:t xml:space="preserve">, </w:t>
      </w:r>
      <w:r w:rsidR="00C16E3D" w:rsidRPr="006A0056">
        <w:rPr>
          <w:rFonts w:ascii="Calibri" w:hAnsi="Calibri" w:cstheme="minorHAnsi"/>
          <w:i/>
          <w:sz w:val="22"/>
          <w:szCs w:val="22"/>
        </w:rPr>
        <w:t xml:space="preserve">Higher Education, </w:t>
      </w:r>
      <w:r w:rsidR="00A04F1F" w:rsidRPr="006A0056">
        <w:rPr>
          <w:rFonts w:ascii="Calibri" w:hAnsi="Calibri" w:cstheme="minorHAnsi"/>
          <w:sz w:val="22"/>
          <w:szCs w:val="22"/>
        </w:rPr>
        <w:t>DOI 10.1007/s10734-013-9623-y</w:t>
      </w:r>
      <w:r w:rsidR="00CE04A1" w:rsidRPr="006A0056">
        <w:rPr>
          <w:rFonts w:ascii="Calibri" w:hAnsi="Calibri" w:cstheme="minorHAnsi"/>
          <w:sz w:val="22"/>
          <w:szCs w:val="22"/>
        </w:rPr>
        <w:t>.</w:t>
      </w:r>
    </w:p>
    <w:p w14:paraId="6D853FE5" w14:textId="77777777" w:rsidR="00CE04A1" w:rsidRDefault="006A0056" w:rsidP="00CE04A1">
      <w:pPr>
        <w:pStyle w:val="ListParagraph"/>
        <w:numPr>
          <w:ilvl w:val="0"/>
          <w:numId w:val="13"/>
        </w:numPr>
        <w:ind w:left="567" w:hanging="283"/>
        <w:jc w:val="both"/>
        <w:rPr>
          <w:rFonts w:ascii="Calibri" w:hAnsi="Calibri" w:cstheme="minorHAnsi"/>
          <w:sz w:val="22"/>
          <w:szCs w:val="22"/>
        </w:rPr>
      </w:pPr>
      <w:hyperlink r:id="rId57" w:anchor="perkins" w:history="1">
        <w:r w:rsidR="00C16E3D" w:rsidRPr="00CE04A1">
          <w:rPr>
            <w:rFonts w:ascii="Calibri" w:hAnsi="Calibri" w:cstheme="minorHAnsi"/>
            <w:sz w:val="22"/>
            <w:szCs w:val="22"/>
          </w:rPr>
          <w:t>Perkins</w:t>
        </w:r>
      </w:hyperlink>
      <w:r w:rsidR="00C16E3D" w:rsidRPr="00CE04A1">
        <w:rPr>
          <w:rFonts w:ascii="Calibri" w:hAnsi="Calibri" w:cstheme="minorHAnsi"/>
          <w:sz w:val="22"/>
          <w:szCs w:val="22"/>
        </w:rPr>
        <w:t>, D. (2006)</w:t>
      </w:r>
      <w:r w:rsidR="00662105"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 xml:space="preserve">Constructivism </w:t>
      </w:r>
      <w:r w:rsidR="00662105" w:rsidRPr="00CE04A1">
        <w:rPr>
          <w:rFonts w:ascii="Calibri" w:hAnsi="Calibri" w:cstheme="minorHAnsi"/>
          <w:iCs/>
          <w:sz w:val="22"/>
          <w:szCs w:val="22"/>
        </w:rPr>
        <w:t>and Troublesome Knowledge</w:t>
      </w:r>
      <w:r w:rsidR="00662105" w:rsidRPr="00CE04A1">
        <w:rPr>
          <w:rFonts w:ascii="Calibri" w:hAnsi="Calibri" w:cstheme="minorHAnsi"/>
          <w:sz w:val="22"/>
          <w:szCs w:val="22"/>
        </w:rPr>
        <w:t xml:space="preserve"> </w:t>
      </w:r>
      <w:r w:rsidR="00C16E3D" w:rsidRPr="00CE04A1">
        <w:rPr>
          <w:rFonts w:ascii="Calibri" w:hAnsi="Calibri" w:cstheme="minorHAnsi"/>
          <w:noProof/>
          <w:sz w:val="22"/>
          <w:szCs w:val="22"/>
        </w:rPr>
        <w:t>in:</w:t>
      </w:r>
      <w:r w:rsidR="00C16E3D" w:rsidRPr="00CE04A1">
        <w:rPr>
          <w:rFonts w:ascii="Calibri" w:hAnsi="Calibri" w:cstheme="minorHAnsi"/>
          <w:sz w:val="22"/>
          <w:szCs w:val="22"/>
        </w:rPr>
        <w:t xml:space="preserve"> </w:t>
      </w:r>
      <w:r w:rsidR="00C16E3D" w:rsidRPr="00CE04A1">
        <w:rPr>
          <w:rFonts w:ascii="Calibri" w:hAnsi="Calibri" w:cstheme="minorHAnsi"/>
          <w:i/>
          <w:sz w:val="22"/>
          <w:szCs w:val="22"/>
        </w:rPr>
        <w:t xml:space="preserve">Overcoming Barriers </w:t>
      </w:r>
      <w:r w:rsidR="00662105" w:rsidRPr="00CE04A1">
        <w:rPr>
          <w:rFonts w:ascii="Calibri" w:hAnsi="Calibri" w:cstheme="minorHAnsi"/>
          <w:i/>
          <w:sz w:val="22"/>
          <w:szCs w:val="22"/>
        </w:rPr>
        <w:t xml:space="preserve">To </w:t>
      </w:r>
      <w:r w:rsidR="00C16E3D" w:rsidRPr="00CE04A1">
        <w:rPr>
          <w:rFonts w:ascii="Calibri" w:hAnsi="Calibri" w:cstheme="minorHAnsi"/>
          <w:i/>
          <w:sz w:val="22"/>
          <w:szCs w:val="22"/>
        </w:rPr>
        <w:t>Student Understanding</w:t>
      </w:r>
      <w:r w:rsidR="00662105" w:rsidRPr="00CE04A1">
        <w:rPr>
          <w:rFonts w:ascii="Calibri" w:hAnsi="Calibri" w:cstheme="minorHAnsi"/>
          <w:i/>
          <w:sz w:val="22"/>
          <w:szCs w:val="22"/>
        </w:rPr>
        <w:t>: Threshold Concepts and Troublesome Knowledge</w:t>
      </w:r>
      <w:r w:rsidR="00C16E3D" w:rsidRPr="00CE04A1">
        <w:rPr>
          <w:rFonts w:ascii="Calibri" w:hAnsi="Calibri" w:cstheme="minorHAnsi"/>
          <w:sz w:val="22"/>
          <w:szCs w:val="22"/>
        </w:rPr>
        <w:t xml:space="preserve">, edited by Jan H. F. </w:t>
      </w:r>
      <w:hyperlink r:id="rId58" w:anchor="emeyer" w:history="1">
        <w:r w:rsidR="00C16E3D" w:rsidRPr="00CE04A1">
          <w:rPr>
            <w:rFonts w:ascii="Calibri" w:hAnsi="Calibri" w:cstheme="minorHAnsi"/>
            <w:sz w:val="22"/>
            <w:szCs w:val="22"/>
          </w:rPr>
          <w:t>Meyer</w:t>
        </w:r>
      </w:hyperlink>
      <w:r w:rsidR="00C16E3D" w:rsidRPr="00CE04A1">
        <w:rPr>
          <w:rFonts w:ascii="Calibri" w:hAnsi="Calibri" w:cstheme="minorHAnsi"/>
          <w:sz w:val="22"/>
          <w:szCs w:val="22"/>
        </w:rPr>
        <w:t xml:space="preserve"> and Ray </w:t>
      </w:r>
      <w:hyperlink r:id="rId59" w:anchor="land" w:history="1">
        <w:r w:rsidR="00C16E3D" w:rsidRPr="00CE04A1">
          <w:rPr>
            <w:rFonts w:ascii="Calibri" w:hAnsi="Calibri" w:cstheme="minorHAnsi"/>
            <w:sz w:val="22"/>
            <w:szCs w:val="22"/>
          </w:rPr>
          <w:t>Land</w:t>
        </w:r>
      </w:hyperlink>
      <w:r w:rsidR="00C16E3D" w:rsidRPr="00CE04A1">
        <w:rPr>
          <w:rFonts w:ascii="Calibri" w:hAnsi="Calibri" w:cstheme="minorHAnsi"/>
          <w:sz w:val="22"/>
          <w:szCs w:val="22"/>
        </w:rPr>
        <w:t xml:space="preserve">, </w:t>
      </w:r>
      <w:hyperlink r:id="rId60" w:history="1">
        <w:r w:rsidR="00C16E3D" w:rsidRPr="00CE04A1">
          <w:rPr>
            <w:rFonts w:ascii="Calibri" w:hAnsi="Calibri" w:cstheme="minorHAnsi"/>
            <w:sz w:val="22"/>
            <w:szCs w:val="22"/>
          </w:rPr>
          <w:t>Routledge - Taylor &amp; Francis Group</w:t>
        </w:r>
      </w:hyperlink>
      <w:r w:rsidR="00C16E3D" w:rsidRPr="00CE04A1">
        <w:rPr>
          <w:rFonts w:ascii="Calibri" w:hAnsi="Calibri" w:cstheme="minorHAnsi"/>
          <w:sz w:val="22"/>
          <w:szCs w:val="22"/>
        </w:rPr>
        <w:t>, London and New York, pp</w:t>
      </w:r>
      <w:r w:rsidR="00662105" w:rsidRPr="00CE04A1">
        <w:rPr>
          <w:rFonts w:ascii="Calibri" w:hAnsi="Calibri" w:cstheme="minorHAnsi"/>
          <w:sz w:val="22"/>
          <w:szCs w:val="22"/>
        </w:rPr>
        <w:t>.</w:t>
      </w:r>
      <w:r w:rsidR="00C16E3D" w:rsidRPr="00CE04A1">
        <w:rPr>
          <w:rFonts w:ascii="Calibri" w:hAnsi="Calibri" w:cstheme="minorHAnsi"/>
          <w:sz w:val="22"/>
          <w:szCs w:val="22"/>
        </w:rPr>
        <w:t xml:space="preserve"> 33-47</w:t>
      </w:r>
      <w:r w:rsidR="00662105" w:rsidRPr="00CE04A1">
        <w:rPr>
          <w:rFonts w:ascii="Calibri" w:hAnsi="Calibri" w:cstheme="minorHAnsi"/>
          <w:sz w:val="22"/>
          <w:szCs w:val="22"/>
        </w:rPr>
        <w:t>.</w:t>
      </w:r>
      <w:r w:rsidR="00C16E3D" w:rsidRPr="00CE04A1">
        <w:rPr>
          <w:rFonts w:ascii="Calibri" w:hAnsi="Calibri" w:cstheme="minorHAnsi"/>
          <w:sz w:val="22"/>
          <w:szCs w:val="22"/>
        </w:rPr>
        <w:t xml:space="preserve"> </w:t>
      </w:r>
    </w:p>
    <w:p w14:paraId="7FAC95D9"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61" w:anchor="rowbottom" w:history="1">
        <w:proofErr w:type="spellStart"/>
        <w:r w:rsidR="00C16E3D" w:rsidRPr="00CE04A1">
          <w:rPr>
            <w:rFonts w:ascii="Calibri" w:hAnsi="Calibri" w:cstheme="minorHAnsi"/>
            <w:sz w:val="22"/>
            <w:szCs w:val="22"/>
          </w:rPr>
          <w:t>Rowbottom</w:t>
        </w:r>
        <w:proofErr w:type="spellEnd"/>
      </w:hyperlink>
      <w:r w:rsidR="00C16E3D" w:rsidRPr="00CE04A1">
        <w:rPr>
          <w:rFonts w:ascii="Calibri" w:hAnsi="Calibri" w:cstheme="minorHAnsi"/>
          <w:sz w:val="22"/>
          <w:szCs w:val="22"/>
        </w:rPr>
        <w:t>, D. P. (2007)</w:t>
      </w:r>
      <w:r w:rsidR="00662105"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Demystifying Threshold Concepts</w:t>
      </w:r>
      <w:r w:rsidR="00C16E3D" w:rsidRPr="00CE04A1">
        <w:rPr>
          <w:rFonts w:ascii="Calibri" w:hAnsi="Calibri" w:cstheme="minorHAnsi"/>
          <w:i/>
          <w:sz w:val="22"/>
          <w:szCs w:val="22"/>
        </w:rPr>
        <w:t>, Journal of Philosophy of Education</w:t>
      </w:r>
      <w:r w:rsidR="00C16E3D" w:rsidRPr="00CE04A1">
        <w:rPr>
          <w:rFonts w:ascii="Calibri" w:hAnsi="Calibri" w:cstheme="minorHAnsi"/>
          <w:sz w:val="22"/>
          <w:szCs w:val="22"/>
        </w:rPr>
        <w:t xml:space="preserve">, </w:t>
      </w:r>
      <w:r w:rsidR="00662105" w:rsidRPr="00CE04A1">
        <w:rPr>
          <w:rFonts w:ascii="Calibri" w:hAnsi="Calibri" w:cstheme="minorHAnsi"/>
          <w:sz w:val="22"/>
          <w:szCs w:val="22"/>
        </w:rPr>
        <w:t xml:space="preserve">Vol, </w:t>
      </w:r>
      <w:r w:rsidR="00C16E3D" w:rsidRPr="00CE04A1">
        <w:rPr>
          <w:rFonts w:ascii="Calibri" w:hAnsi="Calibri" w:cstheme="minorHAnsi"/>
          <w:bCs/>
          <w:sz w:val="22"/>
          <w:szCs w:val="22"/>
        </w:rPr>
        <w:t>41</w:t>
      </w:r>
      <w:r w:rsidR="00662105" w:rsidRPr="00CE04A1">
        <w:rPr>
          <w:rFonts w:ascii="Calibri" w:hAnsi="Calibri" w:cstheme="minorHAnsi"/>
          <w:bCs/>
          <w:sz w:val="22"/>
          <w:szCs w:val="22"/>
        </w:rPr>
        <w:t>,</w:t>
      </w:r>
      <w:r w:rsidR="00C16E3D" w:rsidRPr="00CE04A1">
        <w:rPr>
          <w:rFonts w:ascii="Calibri" w:hAnsi="Calibri" w:cstheme="minorHAnsi"/>
          <w:sz w:val="22"/>
          <w:szCs w:val="22"/>
        </w:rPr>
        <w:t xml:space="preserve"> </w:t>
      </w:r>
      <w:r w:rsidR="00662105" w:rsidRPr="00CE04A1">
        <w:rPr>
          <w:rFonts w:ascii="Calibri" w:hAnsi="Calibri" w:cstheme="minorHAnsi"/>
          <w:sz w:val="22"/>
          <w:szCs w:val="22"/>
        </w:rPr>
        <w:t>No. 2</w:t>
      </w:r>
      <w:r w:rsidR="00C16E3D" w:rsidRPr="00CE04A1">
        <w:rPr>
          <w:rFonts w:ascii="Calibri" w:hAnsi="Calibri" w:cstheme="minorHAnsi"/>
          <w:sz w:val="22"/>
          <w:szCs w:val="22"/>
        </w:rPr>
        <w:t xml:space="preserve">, </w:t>
      </w:r>
      <w:r w:rsidR="00662105" w:rsidRPr="00CE04A1">
        <w:rPr>
          <w:rFonts w:ascii="Calibri" w:hAnsi="Calibri" w:cstheme="minorHAnsi"/>
          <w:sz w:val="22"/>
          <w:szCs w:val="22"/>
        </w:rPr>
        <w:t>pp.</w:t>
      </w:r>
      <w:r w:rsidR="00C16E3D" w:rsidRPr="00CE04A1">
        <w:rPr>
          <w:rFonts w:ascii="Calibri" w:hAnsi="Calibri" w:cstheme="minorHAnsi"/>
          <w:sz w:val="22"/>
          <w:szCs w:val="22"/>
        </w:rPr>
        <w:t>263-270</w:t>
      </w:r>
      <w:r w:rsidR="00CE04A1">
        <w:rPr>
          <w:rFonts w:ascii="Calibri" w:hAnsi="Calibri" w:cstheme="minorHAnsi"/>
          <w:sz w:val="22"/>
          <w:szCs w:val="22"/>
        </w:rPr>
        <w:t>.</w:t>
      </w:r>
    </w:p>
    <w:p w14:paraId="4C5E6D4C" w14:textId="77777777" w:rsidR="00CE04A1" w:rsidRDefault="00C16E3D" w:rsidP="00CE04A1">
      <w:pPr>
        <w:pStyle w:val="ListParagraph"/>
        <w:numPr>
          <w:ilvl w:val="0"/>
          <w:numId w:val="13"/>
        </w:numPr>
        <w:ind w:left="567" w:hanging="283"/>
        <w:jc w:val="both"/>
        <w:rPr>
          <w:rFonts w:ascii="Calibri" w:hAnsi="Calibri" w:cstheme="minorHAnsi"/>
          <w:sz w:val="22"/>
          <w:szCs w:val="22"/>
        </w:rPr>
      </w:pPr>
      <w:r w:rsidRPr="00CE04A1">
        <w:rPr>
          <w:rFonts w:ascii="Calibri" w:hAnsi="Calibri" w:cstheme="minorHAnsi"/>
          <w:sz w:val="22"/>
          <w:szCs w:val="22"/>
        </w:rPr>
        <w:t>Sau</w:t>
      </w:r>
      <w:r w:rsidR="00F20E96" w:rsidRPr="00CE04A1">
        <w:rPr>
          <w:rFonts w:ascii="Calibri" w:hAnsi="Calibri" w:cstheme="minorHAnsi"/>
          <w:sz w:val="22"/>
          <w:szCs w:val="22"/>
        </w:rPr>
        <w:t>n</w:t>
      </w:r>
      <w:r w:rsidRPr="00CE04A1">
        <w:rPr>
          <w:rFonts w:ascii="Calibri" w:hAnsi="Calibri" w:cstheme="minorHAnsi"/>
          <w:sz w:val="22"/>
          <w:szCs w:val="22"/>
        </w:rPr>
        <w:t>der</w:t>
      </w:r>
      <w:r w:rsidR="005E27D9" w:rsidRPr="00CE04A1">
        <w:rPr>
          <w:rFonts w:ascii="Calibri" w:hAnsi="Calibri" w:cstheme="minorHAnsi"/>
          <w:sz w:val="22"/>
          <w:szCs w:val="22"/>
        </w:rPr>
        <w:t xml:space="preserve">s M, Lewis, P and Thornhill, A (2016) </w:t>
      </w:r>
      <w:r w:rsidR="005E27D9" w:rsidRPr="00CE04A1">
        <w:rPr>
          <w:rFonts w:ascii="Calibri" w:hAnsi="Calibri" w:cstheme="minorHAnsi"/>
          <w:i/>
          <w:sz w:val="22"/>
          <w:szCs w:val="22"/>
        </w:rPr>
        <w:t xml:space="preserve">Research </w:t>
      </w:r>
      <w:r w:rsidR="005E27D9" w:rsidRPr="00CE04A1">
        <w:rPr>
          <w:rFonts w:ascii="Calibri" w:hAnsi="Calibri" w:cstheme="minorHAnsi"/>
          <w:i/>
          <w:noProof/>
          <w:sz w:val="22"/>
          <w:szCs w:val="22"/>
        </w:rPr>
        <w:t>Methods</w:t>
      </w:r>
      <w:r w:rsidR="005E27D9" w:rsidRPr="00CE04A1">
        <w:rPr>
          <w:rFonts w:ascii="Calibri" w:hAnsi="Calibri" w:cstheme="minorHAnsi"/>
          <w:i/>
          <w:sz w:val="22"/>
          <w:szCs w:val="22"/>
        </w:rPr>
        <w:t xml:space="preserve"> for </w:t>
      </w:r>
      <w:r w:rsidR="005E27D9" w:rsidRPr="00CE04A1">
        <w:rPr>
          <w:rFonts w:ascii="Calibri" w:hAnsi="Calibri" w:cstheme="minorHAnsi"/>
          <w:i/>
          <w:noProof/>
          <w:sz w:val="22"/>
          <w:szCs w:val="22"/>
        </w:rPr>
        <w:t>Business</w:t>
      </w:r>
      <w:r w:rsidR="005E27D9" w:rsidRPr="00CE04A1">
        <w:rPr>
          <w:rFonts w:ascii="Calibri" w:hAnsi="Calibri" w:cstheme="minorHAnsi"/>
          <w:i/>
          <w:sz w:val="22"/>
          <w:szCs w:val="22"/>
        </w:rPr>
        <w:t xml:space="preserve"> Students</w:t>
      </w:r>
      <w:r w:rsidR="005E27D9" w:rsidRPr="00CE04A1">
        <w:rPr>
          <w:rFonts w:ascii="Calibri" w:hAnsi="Calibri" w:cstheme="minorHAnsi"/>
          <w:sz w:val="22"/>
          <w:szCs w:val="22"/>
        </w:rPr>
        <w:t xml:space="preserve">, </w:t>
      </w:r>
      <w:r w:rsidR="005E27D9" w:rsidRPr="00CE04A1">
        <w:rPr>
          <w:rFonts w:ascii="Calibri" w:hAnsi="Calibri" w:cstheme="minorHAnsi"/>
          <w:noProof/>
          <w:sz w:val="22"/>
          <w:szCs w:val="22"/>
        </w:rPr>
        <w:t>Pearson</w:t>
      </w:r>
      <w:r w:rsidR="00CE04A1">
        <w:rPr>
          <w:rFonts w:ascii="Calibri" w:hAnsi="Calibri" w:cstheme="minorHAnsi"/>
          <w:sz w:val="22"/>
          <w:szCs w:val="22"/>
        </w:rPr>
        <w:t>.</w:t>
      </w:r>
    </w:p>
    <w:p w14:paraId="3EA92907" w14:textId="77777777" w:rsidR="00CE04A1" w:rsidRDefault="00217673" w:rsidP="00CE04A1">
      <w:pPr>
        <w:pStyle w:val="ListParagraph"/>
        <w:numPr>
          <w:ilvl w:val="0"/>
          <w:numId w:val="13"/>
        </w:numPr>
        <w:ind w:left="567" w:hanging="283"/>
        <w:jc w:val="both"/>
        <w:rPr>
          <w:rFonts w:ascii="Calibri" w:hAnsi="Calibri" w:cstheme="minorHAnsi"/>
          <w:sz w:val="22"/>
          <w:szCs w:val="22"/>
        </w:rPr>
      </w:pPr>
      <w:r w:rsidRPr="00CE04A1">
        <w:rPr>
          <w:rFonts w:ascii="Calibri" w:hAnsi="Calibri" w:cstheme="minorHAnsi"/>
          <w:sz w:val="22"/>
          <w:szCs w:val="22"/>
        </w:rPr>
        <w:t xml:space="preserve">Slack, N, Brandon-Jones, A. and Johnston, R (2016) </w:t>
      </w:r>
      <w:r w:rsidRPr="00CE04A1">
        <w:rPr>
          <w:rFonts w:ascii="Calibri" w:hAnsi="Calibri" w:cstheme="minorHAnsi"/>
          <w:i/>
          <w:sz w:val="22"/>
          <w:szCs w:val="22"/>
        </w:rPr>
        <w:t>Operations Management</w:t>
      </w:r>
      <w:r w:rsidRPr="00CE04A1">
        <w:rPr>
          <w:rFonts w:ascii="Calibri" w:hAnsi="Calibri" w:cstheme="minorHAnsi"/>
          <w:sz w:val="22"/>
          <w:szCs w:val="22"/>
        </w:rPr>
        <w:t xml:space="preserve"> (8th Edition) Pearson</w:t>
      </w:r>
      <w:r w:rsidR="00CE04A1">
        <w:rPr>
          <w:rFonts w:ascii="Calibri" w:hAnsi="Calibri" w:cstheme="minorHAnsi"/>
          <w:sz w:val="22"/>
          <w:szCs w:val="22"/>
        </w:rPr>
        <w:t>.</w:t>
      </w:r>
    </w:p>
    <w:p w14:paraId="473C40CB" w14:textId="77777777" w:rsidR="00CE04A1" w:rsidRDefault="002712FE" w:rsidP="00CE04A1">
      <w:pPr>
        <w:pStyle w:val="ListParagraph"/>
        <w:numPr>
          <w:ilvl w:val="0"/>
          <w:numId w:val="13"/>
        </w:numPr>
        <w:ind w:left="567" w:hanging="283"/>
        <w:jc w:val="both"/>
        <w:rPr>
          <w:rFonts w:ascii="Calibri" w:hAnsi="Calibri" w:cstheme="minorHAnsi"/>
          <w:sz w:val="22"/>
          <w:szCs w:val="22"/>
        </w:rPr>
      </w:pPr>
      <w:hyperlink r:id="rId62" w:anchor="shanahan" w:history="1">
        <w:r w:rsidR="00C16E3D" w:rsidRPr="00CE04A1">
          <w:rPr>
            <w:rFonts w:ascii="Calibri" w:hAnsi="Calibri" w:cstheme="minorHAnsi"/>
            <w:sz w:val="22"/>
            <w:szCs w:val="22"/>
          </w:rPr>
          <w:t>Shanahan</w:t>
        </w:r>
      </w:hyperlink>
      <w:r w:rsidR="00C16E3D" w:rsidRPr="00CE04A1">
        <w:rPr>
          <w:rFonts w:ascii="Calibri" w:hAnsi="Calibri" w:cstheme="minorHAnsi"/>
          <w:sz w:val="22"/>
          <w:szCs w:val="22"/>
        </w:rPr>
        <w:t xml:space="preserve">, M., </w:t>
      </w:r>
      <w:hyperlink r:id="rId63" w:anchor="foster" w:history="1">
        <w:r w:rsidR="00C16E3D" w:rsidRPr="00CE04A1">
          <w:rPr>
            <w:rFonts w:ascii="Calibri" w:hAnsi="Calibri" w:cstheme="minorHAnsi"/>
            <w:sz w:val="22"/>
            <w:szCs w:val="22"/>
          </w:rPr>
          <w:t>Foster</w:t>
        </w:r>
      </w:hyperlink>
      <w:r w:rsidR="00C16E3D" w:rsidRPr="00CE04A1">
        <w:rPr>
          <w:rFonts w:ascii="Calibri" w:hAnsi="Calibri" w:cstheme="minorHAnsi"/>
          <w:sz w:val="22"/>
          <w:szCs w:val="22"/>
        </w:rPr>
        <w:t xml:space="preserve">, G. and </w:t>
      </w:r>
      <w:hyperlink r:id="rId64" w:anchor="emeyer" w:history="1">
        <w:r w:rsidR="00C16E3D" w:rsidRPr="00CE04A1">
          <w:rPr>
            <w:rFonts w:ascii="Calibri" w:hAnsi="Calibri" w:cstheme="minorHAnsi"/>
            <w:sz w:val="22"/>
            <w:szCs w:val="22"/>
          </w:rPr>
          <w:t>Meyer</w:t>
        </w:r>
      </w:hyperlink>
      <w:r w:rsidR="00C16E3D" w:rsidRPr="00CE04A1">
        <w:rPr>
          <w:rFonts w:ascii="Calibri" w:hAnsi="Calibri" w:cstheme="minorHAnsi"/>
          <w:sz w:val="22"/>
          <w:szCs w:val="22"/>
        </w:rPr>
        <w:t>, J.H.F. (2006)</w:t>
      </w:r>
      <w:r w:rsidR="00662105" w:rsidRPr="00CE04A1">
        <w:rPr>
          <w:rFonts w:ascii="Calibri" w:hAnsi="Calibri" w:cstheme="minorHAnsi"/>
          <w:sz w:val="22"/>
          <w:szCs w:val="22"/>
        </w:rPr>
        <w:t>,</w:t>
      </w:r>
      <w:r w:rsidR="00C16E3D" w:rsidRPr="00CE04A1">
        <w:rPr>
          <w:rFonts w:ascii="Calibri" w:hAnsi="Calibri" w:cstheme="minorHAnsi"/>
          <w:sz w:val="22"/>
          <w:szCs w:val="22"/>
        </w:rPr>
        <w:t xml:space="preserve"> </w:t>
      </w:r>
      <w:r w:rsidR="00C16E3D" w:rsidRPr="00CE04A1">
        <w:rPr>
          <w:rFonts w:ascii="Calibri" w:hAnsi="Calibri" w:cstheme="minorHAnsi"/>
          <w:iCs/>
          <w:sz w:val="22"/>
          <w:szCs w:val="22"/>
        </w:rPr>
        <w:t>Operationalising a Threshold Concept in Economics: A Pilot Study Using Multiple Choice Questions on Opportunity Cost</w:t>
      </w:r>
      <w:r w:rsidR="00C16E3D" w:rsidRPr="00CE04A1">
        <w:rPr>
          <w:rFonts w:ascii="Calibri" w:hAnsi="Calibri" w:cstheme="minorHAnsi"/>
          <w:sz w:val="22"/>
          <w:szCs w:val="22"/>
        </w:rPr>
        <w:t xml:space="preserve"> </w:t>
      </w:r>
      <w:r w:rsidR="00C16E3D" w:rsidRPr="00CE04A1">
        <w:rPr>
          <w:rFonts w:ascii="Calibri" w:hAnsi="Calibri" w:cstheme="minorHAnsi"/>
          <w:sz w:val="22"/>
          <w:szCs w:val="22"/>
        </w:rPr>
        <w:br/>
      </w:r>
      <w:r w:rsidR="00C16E3D" w:rsidRPr="00CE04A1">
        <w:rPr>
          <w:rFonts w:ascii="Calibri" w:hAnsi="Calibri" w:cstheme="minorHAnsi"/>
          <w:i/>
          <w:sz w:val="22"/>
          <w:szCs w:val="22"/>
        </w:rPr>
        <w:t>International Review of Economics Education</w:t>
      </w:r>
      <w:r w:rsidR="00C16E3D" w:rsidRPr="00CE04A1">
        <w:rPr>
          <w:rFonts w:ascii="Calibri" w:hAnsi="Calibri" w:cstheme="minorHAnsi"/>
          <w:sz w:val="22"/>
          <w:szCs w:val="22"/>
        </w:rPr>
        <w:t xml:space="preserve">, </w:t>
      </w:r>
      <w:r w:rsidR="00662105" w:rsidRPr="00CE04A1">
        <w:rPr>
          <w:rFonts w:ascii="Calibri" w:hAnsi="Calibri" w:cstheme="minorHAnsi"/>
          <w:sz w:val="22"/>
          <w:szCs w:val="22"/>
        </w:rPr>
        <w:t xml:space="preserve">Vol, </w:t>
      </w:r>
      <w:r w:rsidR="00C16E3D" w:rsidRPr="00CE04A1">
        <w:rPr>
          <w:rFonts w:ascii="Calibri" w:hAnsi="Calibri" w:cstheme="minorHAnsi"/>
          <w:sz w:val="22"/>
          <w:szCs w:val="22"/>
        </w:rPr>
        <w:t xml:space="preserve">5 </w:t>
      </w:r>
      <w:r w:rsidR="00662105" w:rsidRPr="00CE04A1">
        <w:rPr>
          <w:rFonts w:ascii="Calibri" w:hAnsi="Calibri" w:cstheme="minorHAnsi"/>
          <w:sz w:val="22"/>
          <w:szCs w:val="22"/>
        </w:rPr>
        <w:t>No.2</w:t>
      </w:r>
      <w:r w:rsidR="00C16E3D" w:rsidRPr="00CE04A1">
        <w:rPr>
          <w:rFonts w:ascii="Calibri" w:hAnsi="Calibri" w:cstheme="minorHAnsi"/>
          <w:sz w:val="22"/>
          <w:szCs w:val="22"/>
        </w:rPr>
        <w:t xml:space="preserve">, </w:t>
      </w:r>
      <w:r w:rsidR="00662105" w:rsidRPr="00CE04A1">
        <w:rPr>
          <w:rFonts w:ascii="Calibri" w:hAnsi="Calibri" w:cstheme="minorHAnsi"/>
          <w:sz w:val="22"/>
          <w:szCs w:val="22"/>
        </w:rPr>
        <w:t>pp.</w:t>
      </w:r>
      <w:r w:rsidR="00CE04A1">
        <w:rPr>
          <w:rFonts w:ascii="Calibri" w:hAnsi="Calibri" w:cstheme="minorHAnsi"/>
          <w:sz w:val="22"/>
          <w:szCs w:val="22"/>
        </w:rPr>
        <w:t>29-57.</w:t>
      </w:r>
    </w:p>
    <w:p w14:paraId="43EDA389" w14:textId="73A976B7" w:rsidR="00707E14" w:rsidRPr="00CE04A1" w:rsidRDefault="00C16E3D" w:rsidP="00CE04A1">
      <w:pPr>
        <w:pStyle w:val="ListParagraph"/>
        <w:numPr>
          <w:ilvl w:val="0"/>
          <w:numId w:val="13"/>
        </w:numPr>
        <w:ind w:left="567" w:hanging="283"/>
        <w:jc w:val="both"/>
        <w:rPr>
          <w:rFonts w:ascii="Calibri" w:hAnsi="Calibri" w:cstheme="minorHAnsi"/>
          <w:sz w:val="22"/>
          <w:szCs w:val="22"/>
        </w:rPr>
      </w:pPr>
      <w:r w:rsidRPr="00CE04A1">
        <w:rPr>
          <w:rFonts w:ascii="Calibri" w:hAnsi="Calibri" w:cstheme="minorHAnsi"/>
          <w:sz w:val="22"/>
          <w:szCs w:val="22"/>
        </w:rPr>
        <w:t>Walker G (2013), A Cognitive Approach to Threshold Concepts</w:t>
      </w:r>
      <w:r w:rsidR="00662105" w:rsidRPr="00CE04A1">
        <w:rPr>
          <w:rFonts w:ascii="Calibri" w:hAnsi="Calibri" w:cstheme="minorHAnsi"/>
          <w:sz w:val="22"/>
          <w:szCs w:val="22"/>
        </w:rPr>
        <w:t>,</w:t>
      </w:r>
      <w:r w:rsidRPr="00CE04A1">
        <w:rPr>
          <w:rFonts w:ascii="Calibri" w:hAnsi="Calibri" w:cstheme="minorHAnsi"/>
          <w:sz w:val="22"/>
          <w:szCs w:val="22"/>
        </w:rPr>
        <w:t xml:space="preserve"> </w:t>
      </w:r>
      <w:r w:rsidRPr="00CE04A1">
        <w:rPr>
          <w:rFonts w:ascii="Calibri" w:hAnsi="Calibri" w:cstheme="minorHAnsi"/>
          <w:i/>
          <w:sz w:val="22"/>
          <w:szCs w:val="22"/>
        </w:rPr>
        <w:t>Higher Education</w:t>
      </w:r>
      <w:r w:rsidR="00662105" w:rsidRPr="00CE04A1">
        <w:rPr>
          <w:rFonts w:ascii="Calibri" w:hAnsi="Calibri" w:cstheme="minorHAnsi"/>
          <w:i/>
          <w:sz w:val="22"/>
          <w:szCs w:val="22"/>
        </w:rPr>
        <w:t>,</w:t>
      </w:r>
      <w:r w:rsidRPr="00CE04A1">
        <w:rPr>
          <w:rFonts w:ascii="Calibri" w:hAnsi="Calibri" w:cstheme="minorHAnsi"/>
          <w:sz w:val="22"/>
          <w:szCs w:val="22"/>
        </w:rPr>
        <w:t xml:space="preserve"> </w:t>
      </w:r>
      <w:r w:rsidR="00662105" w:rsidRPr="00CE04A1">
        <w:rPr>
          <w:rFonts w:ascii="Calibri" w:hAnsi="Calibri" w:cstheme="minorHAnsi"/>
          <w:sz w:val="22"/>
          <w:szCs w:val="22"/>
        </w:rPr>
        <w:t xml:space="preserve">Vol. </w:t>
      </w:r>
      <w:r w:rsidRPr="00CE04A1">
        <w:rPr>
          <w:rFonts w:ascii="Calibri" w:hAnsi="Calibri" w:cstheme="minorHAnsi"/>
          <w:sz w:val="22"/>
          <w:szCs w:val="22"/>
        </w:rPr>
        <w:t>65</w:t>
      </w:r>
      <w:r w:rsidR="00662105" w:rsidRPr="00CE04A1">
        <w:rPr>
          <w:rFonts w:ascii="Calibri" w:hAnsi="Calibri" w:cstheme="minorHAnsi"/>
          <w:sz w:val="22"/>
          <w:szCs w:val="22"/>
        </w:rPr>
        <w:t xml:space="preserve"> pp.</w:t>
      </w:r>
      <w:r w:rsidRPr="00CE04A1">
        <w:rPr>
          <w:rFonts w:ascii="Calibri" w:hAnsi="Calibri" w:cstheme="minorHAnsi"/>
          <w:sz w:val="22"/>
          <w:szCs w:val="22"/>
        </w:rPr>
        <w:t xml:space="preserve">247-263. </w:t>
      </w:r>
    </w:p>
    <w:sectPr w:rsidR="00707E14" w:rsidRPr="00CE04A1" w:rsidSect="00704FC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5B"/>
    <w:multiLevelType w:val="hybridMultilevel"/>
    <w:tmpl w:val="277ABAA0"/>
    <w:lvl w:ilvl="0" w:tplc="1A56BA72">
      <w:start w:val="1"/>
      <w:numFmt w:val="bullet"/>
      <w:lvlText w:val=" "/>
      <w:lvlJc w:val="left"/>
      <w:pPr>
        <w:tabs>
          <w:tab w:val="num" w:pos="720"/>
        </w:tabs>
        <w:ind w:left="720" w:hanging="360"/>
      </w:pPr>
      <w:rPr>
        <w:rFonts w:ascii="Calibri" w:hAnsi="Calibri" w:hint="default"/>
      </w:rPr>
    </w:lvl>
    <w:lvl w:ilvl="1" w:tplc="52BE920E" w:tentative="1">
      <w:start w:val="1"/>
      <w:numFmt w:val="bullet"/>
      <w:lvlText w:val=" "/>
      <w:lvlJc w:val="left"/>
      <w:pPr>
        <w:tabs>
          <w:tab w:val="num" w:pos="1440"/>
        </w:tabs>
        <w:ind w:left="1440" w:hanging="360"/>
      </w:pPr>
      <w:rPr>
        <w:rFonts w:ascii="Calibri" w:hAnsi="Calibri" w:hint="default"/>
      </w:rPr>
    </w:lvl>
    <w:lvl w:ilvl="2" w:tplc="A54E40E0" w:tentative="1">
      <w:start w:val="1"/>
      <w:numFmt w:val="bullet"/>
      <w:lvlText w:val=" "/>
      <w:lvlJc w:val="left"/>
      <w:pPr>
        <w:tabs>
          <w:tab w:val="num" w:pos="2160"/>
        </w:tabs>
        <w:ind w:left="2160" w:hanging="360"/>
      </w:pPr>
      <w:rPr>
        <w:rFonts w:ascii="Calibri" w:hAnsi="Calibri" w:hint="default"/>
      </w:rPr>
    </w:lvl>
    <w:lvl w:ilvl="3" w:tplc="5D4A3E3C" w:tentative="1">
      <w:start w:val="1"/>
      <w:numFmt w:val="bullet"/>
      <w:lvlText w:val=" "/>
      <w:lvlJc w:val="left"/>
      <w:pPr>
        <w:tabs>
          <w:tab w:val="num" w:pos="2880"/>
        </w:tabs>
        <w:ind w:left="2880" w:hanging="360"/>
      </w:pPr>
      <w:rPr>
        <w:rFonts w:ascii="Calibri" w:hAnsi="Calibri" w:hint="default"/>
      </w:rPr>
    </w:lvl>
    <w:lvl w:ilvl="4" w:tplc="D6A63550" w:tentative="1">
      <w:start w:val="1"/>
      <w:numFmt w:val="bullet"/>
      <w:lvlText w:val=" "/>
      <w:lvlJc w:val="left"/>
      <w:pPr>
        <w:tabs>
          <w:tab w:val="num" w:pos="3600"/>
        </w:tabs>
        <w:ind w:left="3600" w:hanging="360"/>
      </w:pPr>
      <w:rPr>
        <w:rFonts w:ascii="Calibri" w:hAnsi="Calibri" w:hint="default"/>
      </w:rPr>
    </w:lvl>
    <w:lvl w:ilvl="5" w:tplc="9C1088B0" w:tentative="1">
      <w:start w:val="1"/>
      <w:numFmt w:val="bullet"/>
      <w:lvlText w:val=" "/>
      <w:lvlJc w:val="left"/>
      <w:pPr>
        <w:tabs>
          <w:tab w:val="num" w:pos="4320"/>
        </w:tabs>
        <w:ind w:left="4320" w:hanging="360"/>
      </w:pPr>
      <w:rPr>
        <w:rFonts w:ascii="Calibri" w:hAnsi="Calibri" w:hint="default"/>
      </w:rPr>
    </w:lvl>
    <w:lvl w:ilvl="6" w:tplc="4A9235AC" w:tentative="1">
      <w:start w:val="1"/>
      <w:numFmt w:val="bullet"/>
      <w:lvlText w:val=" "/>
      <w:lvlJc w:val="left"/>
      <w:pPr>
        <w:tabs>
          <w:tab w:val="num" w:pos="5040"/>
        </w:tabs>
        <w:ind w:left="5040" w:hanging="360"/>
      </w:pPr>
      <w:rPr>
        <w:rFonts w:ascii="Calibri" w:hAnsi="Calibri" w:hint="default"/>
      </w:rPr>
    </w:lvl>
    <w:lvl w:ilvl="7" w:tplc="6F86058E" w:tentative="1">
      <w:start w:val="1"/>
      <w:numFmt w:val="bullet"/>
      <w:lvlText w:val=" "/>
      <w:lvlJc w:val="left"/>
      <w:pPr>
        <w:tabs>
          <w:tab w:val="num" w:pos="5760"/>
        </w:tabs>
        <w:ind w:left="5760" w:hanging="360"/>
      </w:pPr>
      <w:rPr>
        <w:rFonts w:ascii="Calibri" w:hAnsi="Calibri" w:hint="default"/>
      </w:rPr>
    </w:lvl>
    <w:lvl w:ilvl="8" w:tplc="85A4492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A534BE9"/>
    <w:multiLevelType w:val="hybridMultilevel"/>
    <w:tmpl w:val="CA50E9CA"/>
    <w:lvl w:ilvl="0" w:tplc="8536F44C">
      <w:start w:val="1"/>
      <w:numFmt w:val="bullet"/>
      <w:lvlText w:val=" "/>
      <w:lvlJc w:val="left"/>
      <w:pPr>
        <w:tabs>
          <w:tab w:val="num" w:pos="720"/>
        </w:tabs>
        <w:ind w:left="720" w:hanging="360"/>
      </w:pPr>
      <w:rPr>
        <w:rFonts w:ascii="Calibri" w:hAnsi="Calibri" w:hint="default"/>
      </w:rPr>
    </w:lvl>
    <w:lvl w:ilvl="1" w:tplc="C82E31AE" w:tentative="1">
      <w:start w:val="1"/>
      <w:numFmt w:val="bullet"/>
      <w:lvlText w:val=" "/>
      <w:lvlJc w:val="left"/>
      <w:pPr>
        <w:tabs>
          <w:tab w:val="num" w:pos="1440"/>
        </w:tabs>
        <w:ind w:left="1440" w:hanging="360"/>
      </w:pPr>
      <w:rPr>
        <w:rFonts w:ascii="Calibri" w:hAnsi="Calibri" w:hint="default"/>
      </w:rPr>
    </w:lvl>
    <w:lvl w:ilvl="2" w:tplc="4C468CDA" w:tentative="1">
      <w:start w:val="1"/>
      <w:numFmt w:val="bullet"/>
      <w:lvlText w:val=" "/>
      <w:lvlJc w:val="left"/>
      <w:pPr>
        <w:tabs>
          <w:tab w:val="num" w:pos="2160"/>
        </w:tabs>
        <w:ind w:left="2160" w:hanging="360"/>
      </w:pPr>
      <w:rPr>
        <w:rFonts w:ascii="Calibri" w:hAnsi="Calibri" w:hint="default"/>
      </w:rPr>
    </w:lvl>
    <w:lvl w:ilvl="3" w:tplc="295E5EDA" w:tentative="1">
      <w:start w:val="1"/>
      <w:numFmt w:val="bullet"/>
      <w:lvlText w:val=" "/>
      <w:lvlJc w:val="left"/>
      <w:pPr>
        <w:tabs>
          <w:tab w:val="num" w:pos="2880"/>
        </w:tabs>
        <w:ind w:left="2880" w:hanging="360"/>
      </w:pPr>
      <w:rPr>
        <w:rFonts w:ascii="Calibri" w:hAnsi="Calibri" w:hint="default"/>
      </w:rPr>
    </w:lvl>
    <w:lvl w:ilvl="4" w:tplc="68A05B16" w:tentative="1">
      <w:start w:val="1"/>
      <w:numFmt w:val="bullet"/>
      <w:lvlText w:val=" "/>
      <w:lvlJc w:val="left"/>
      <w:pPr>
        <w:tabs>
          <w:tab w:val="num" w:pos="3600"/>
        </w:tabs>
        <w:ind w:left="3600" w:hanging="360"/>
      </w:pPr>
      <w:rPr>
        <w:rFonts w:ascii="Calibri" w:hAnsi="Calibri" w:hint="default"/>
      </w:rPr>
    </w:lvl>
    <w:lvl w:ilvl="5" w:tplc="E2BCDEB4" w:tentative="1">
      <w:start w:val="1"/>
      <w:numFmt w:val="bullet"/>
      <w:lvlText w:val=" "/>
      <w:lvlJc w:val="left"/>
      <w:pPr>
        <w:tabs>
          <w:tab w:val="num" w:pos="4320"/>
        </w:tabs>
        <w:ind w:left="4320" w:hanging="360"/>
      </w:pPr>
      <w:rPr>
        <w:rFonts w:ascii="Calibri" w:hAnsi="Calibri" w:hint="default"/>
      </w:rPr>
    </w:lvl>
    <w:lvl w:ilvl="6" w:tplc="522E138C" w:tentative="1">
      <w:start w:val="1"/>
      <w:numFmt w:val="bullet"/>
      <w:lvlText w:val=" "/>
      <w:lvlJc w:val="left"/>
      <w:pPr>
        <w:tabs>
          <w:tab w:val="num" w:pos="5040"/>
        </w:tabs>
        <w:ind w:left="5040" w:hanging="360"/>
      </w:pPr>
      <w:rPr>
        <w:rFonts w:ascii="Calibri" w:hAnsi="Calibri" w:hint="default"/>
      </w:rPr>
    </w:lvl>
    <w:lvl w:ilvl="7" w:tplc="25824154" w:tentative="1">
      <w:start w:val="1"/>
      <w:numFmt w:val="bullet"/>
      <w:lvlText w:val=" "/>
      <w:lvlJc w:val="left"/>
      <w:pPr>
        <w:tabs>
          <w:tab w:val="num" w:pos="5760"/>
        </w:tabs>
        <w:ind w:left="5760" w:hanging="360"/>
      </w:pPr>
      <w:rPr>
        <w:rFonts w:ascii="Calibri" w:hAnsi="Calibri" w:hint="default"/>
      </w:rPr>
    </w:lvl>
    <w:lvl w:ilvl="8" w:tplc="9C9819D6"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B8C35BA"/>
    <w:multiLevelType w:val="hybridMultilevel"/>
    <w:tmpl w:val="D06AF6DE"/>
    <w:lvl w:ilvl="0" w:tplc="4946880A">
      <w:start w:val="1"/>
      <w:numFmt w:val="bullet"/>
      <w:lvlText w:val=" "/>
      <w:lvlJc w:val="left"/>
      <w:pPr>
        <w:tabs>
          <w:tab w:val="num" w:pos="720"/>
        </w:tabs>
        <w:ind w:left="720" w:hanging="360"/>
      </w:pPr>
      <w:rPr>
        <w:rFonts w:ascii="Calibri" w:hAnsi="Calibri" w:hint="default"/>
      </w:rPr>
    </w:lvl>
    <w:lvl w:ilvl="1" w:tplc="78EC80C6" w:tentative="1">
      <w:start w:val="1"/>
      <w:numFmt w:val="bullet"/>
      <w:lvlText w:val=" "/>
      <w:lvlJc w:val="left"/>
      <w:pPr>
        <w:tabs>
          <w:tab w:val="num" w:pos="1440"/>
        </w:tabs>
        <w:ind w:left="1440" w:hanging="360"/>
      </w:pPr>
      <w:rPr>
        <w:rFonts w:ascii="Calibri" w:hAnsi="Calibri" w:hint="default"/>
      </w:rPr>
    </w:lvl>
    <w:lvl w:ilvl="2" w:tplc="8922839E" w:tentative="1">
      <w:start w:val="1"/>
      <w:numFmt w:val="bullet"/>
      <w:lvlText w:val=" "/>
      <w:lvlJc w:val="left"/>
      <w:pPr>
        <w:tabs>
          <w:tab w:val="num" w:pos="2160"/>
        </w:tabs>
        <w:ind w:left="2160" w:hanging="360"/>
      </w:pPr>
      <w:rPr>
        <w:rFonts w:ascii="Calibri" w:hAnsi="Calibri" w:hint="default"/>
      </w:rPr>
    </w:lvl>
    <w:lvl w:ilvl="3" w:tplc="BC52404C" w:tentative="1">
      <w:start w:val="1"/>
      <w:numFmt w:val="bullet"/>
      <w:lvlText w:val=" "/>
      <w:lvlJc w:val="left"/>
      <w:pPr>
        <w:tabs>
          <w:tab w:val="num" w:pos="2880"/>
        </w:tabs>
        <w:ind w:left="2880" w:hanging="360"/>
      </w:pPr>
      <w:rPr>
        <w:rFonts w:ascii="Calibri" w:hAnsi="Calibri" w:hint="default"/>
      </w:rPr>
    </w:lvl>
    <w:lvl w:ilvl="4" w:tplc="0868D8DE" w:tentative="1">
      <w:start w:val="1"/>
      <w:numFmt w:val="bullet"/>
      <w:lvlText w:val=" "/>
      <w:lvlJc w:val="left"/>
      <w:pPr>
        <w:tabs>
          <w:tab w:val="num" w:pos="3600"/>
        </w:tabs>
        <w:ind w:left="3600" w:hanging="360"/>
      </w:pPr>
      <w:rPr>
        <w:rFonts w:ascii="Calibri" w:hAnsi="Calibri" w:hint="default"/>
      </w:rPr>
    </w:lvl>
    <w:lvl w:ilvl="5" w:tplc="5CC2D0AC" w:tentative="1">
      <w:start w:val="1"/>
      <w:numFmt w:val="bullet"/>
      <w:lvlText w:val=" "/>
      <w:lvlJc w:val="left"/>
      <w:pPr>
        <w:tabs>
          <w:tab w:val="num" w:pos="4320"/>
        </w:tabs>
        <w:ind w:left="4320" w:hanging="360"/>
      </w:pPr>
      <w:rPr>
        <w:rFonts w:ascii="Calibri" w:hAnsi="Calibri" w:hint="default"/>
      </w:rPr>
    </w:lvl>
    <w:lvl w:ilvl="6" w:tplc="057CD2EA" w:tentative="1">
      <w:start w:val="1"/>
      <w:numFmt w:val="bullet"/>
      <w:lvlText w:val=" "/>
      <w:lvlJc w:val="left"/>
      <w:pPr>
        <w:tabs>
          <w:tab w:val="num" w:pos="5040"/>
        </w:tabs>
        <w:ind w:left="5040" w:hanging="360"/>
      </w:pPr>
      <w:rPr>
        <w:rFonts w:ascii="Calibri" w:hAnsi="Calibri" w:hint="default"/>
      </w:rPr>
    </w:lvl>
    <w:lvl w:ilvl="7" w:tplc="15B2B5DC" w:tentative="1">
      <w:start w:val="1"/>
      <w:numFmt w:val="bullet"/>
      <w:lvlText w:val=" "/>
      <w:lvlJc w:val="left"/>
      <w:pPr>
        <w:tabs>
          <w:tab w:val="num" w:pos="5760"/>
        </w:tabs>
        <w:ind w:left="5760" w:hanging="360"/>
      </w:pPr>
      <w:rPr>
        <w:rFonts w:ascii="Calibri" w:hAnsi="Calibri" w:hint="default"/>
      </w:rPr>
    </w:lvl>
    <w:lvl w:ilvl="8" w:tplc="6890B2C4"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26F702E6"/>
    <w:multiLevelType w:val="hybridMultilevel"/>
    <w:tmpl w:val="06601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B3DD2"/>
    <w:multiLevelType w:val="hybridMultilevel"/>
    <w:tmpl w:val="BDA2802E"/>
    <w:lvl w:ilvl="0" w:tplc="D064234A">
      <w:start w:val="1"/>
      <w:numFmt w:val="bullet"/>
      <w:lvlText w:val=" "/>
      <w:lvlJc w:val="left"/>
      <w:pPr>
        <w:tabs>
          <w:tab w:val="num" w:pos="720"/>
        </w:tabs>
        <w:ind w:left="720" w:hanging="360"/>
      </w:pPr>
      <w:rPr>
        <w:rFonts w:ascii="Calibri" w:hAnsi="Calibri" w:hint="default"/>
      </w:rPr>
    </w:lvl>
    <w:lvl w:ilvl="1" w:tplc="55261750" w:tentative="1">
      <w:start w:val="1"/>
      <w:numFmt w:val="bullet"/>
      <w:lvlText w:val=" "/>
      <w:lvlJc w:val="left"/>
      <w:pPr>
        <w:tabs>
          <w:tab w:val="num" w:pos="1440"/>
        </w:tabs>
        <w:ind w:left="1440" w:hanging="360"/>
      </w:pPr>
      <w:rPr>
        <w:rFonts w:ascii="Calibri" w:hAnsi="Calibri" w:hint="default"/>
      </w:rPr>
    </w:lvl>
    <w:lvl w:ilvl="2" w:tplc="C672906A" w:tentative="1">
      <w:start w:val="1"/>
      <w:numFmt w:val="bullet"/>
      <w:lvlText w:val=" "/>
      <w:lvlJc w:val="left"/>
      <w:pPr>
        <w:tabs>
          <w:tab w:val="num" w:pos="2160"/>
        </w:tabs>
        <w:ind w:left="2160" w:hanging="360"/>
      </w:pPr>
      <w:rPr>
        <w:rFonts w:ascii="Calibri" w:hAnsi="Calibri" w:hint="default"/>
      </w:rPr>
    </w:lvl>
    <w:lvl w:ilvl="3" w:tplc="95B24EC4" w:tentative="1">
      <w:start w:val="1"/>
      <w:numFmt w:val="bullet"/>
      <w:lvlText w:val=" "/>
      <w:lvlJc w:val="left"/>
      <w:pPr>
        <w:tabs>
          <w:tab w:val="num" w:pos="2880"/>
        </w:tabs>
        <w:ind w:left="2880" w:hanging="360"/>
      </w:pPr>
      <w:rPr>
        <w:rFonts w:ascii="Calibri" w:hAnsi="Calibri" w:hint="default"/>
      </w:rPr>
    </w:lvl>
    <w:lvl w:ilvl="4" w:tplc="34B202BE" w:tentative="1">
      <w:start w:val="1"/>
      <w:numFmt w:val="bullet"/>
      <w:lvlText w:val=" "/>
      <w:lvlJc w:val="left"/>
      <w:pPr>
        <w:tabs>
          <w:tab w:val="num" w:pos="3600"/>
        </w:tabs>
        <w:ind w:left="3600" w:hanging="360"/>
      </w:pPr>
      <w:rPr>
        <w:rFonts w:ascii="Calibri" w:hAnsi="Calibri" w:hint="default"/>
      </w:rPr>
    </w:lvl>
    <w:lvl w:ilvl="5" w:tplc="A3B4AFAE" w:tentative="1">
      <w:start w:val="1"/>
      <w:numFmt w:val="bullet"/>
      <w:lvlText w:val=" "/>
      <w:lvlJc w:val="left"/>
      <w:pPr>
        <w:tabs>
          <w:tab w:val="num" w:pos="4320"/>
        </w:tabs>
        <w:ind w:left="4320" w:hanging="360"/>
      </w:pPr>
      <w:rPr>
        <w:rFonts w:ascii="Calibri" w:hAnsi="Calibri" w:hint="default"/>
      </w:rPr>
    </w:lvl>
    <w:lvl w:ilvl="6" w:tplc="124AE5E2" w:tentative="1">
      <w:start w:val="1"/>
      <w:numFmt w:val="bullet"/>
      <w:lvlText w:val=" "/>
      <w:lvlJc w:val="left"/>
      <w:pPr>
        <w:tabs>
          <w:tab w:val="num" w:pos="5040"/>
        </w:tabs>
        <w:ind w:left="5040" w:hanging="360"/>
      </w:pPr>
      <w:rPr>
        <w:rFonts w:ascii="Calibri" w:hAnsi="Calibri" w:hint="default"/>
      </w:rPr>
    </w:lvl>
    <w:lvl w:ilvl="7" w:tplc="A52C0A56" w:tentative="1">
      <w:start w:val="1"/>
      <w:numFmt w:val="bullet"/>
      <w:lvlText w:val=" "/>
      <w:lvlJc w:val="left"/>
      <w:pPr>
        <w:tabs>
          <w:tab w:val="num" w:pos="5760"/>
        </w:tabs>
        <w:ind w:left="5760" w:hanging="360"/>
      </w:pPr>
      <w:rPr>
        <w:rFonts w:ascii="Calibri" w:hAnsi="Calibri" w:hint="default"/>
      </w:rPr>
    </w:lvl>
    <w:lvl w:ilvl="8" w:tplc="DB7E21D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351C25A5"/>
    <w:multiLevelType w:val="hybridMultilevel"/>
    <w:tmpl w:val="E0E2DE74"/>
    <w:lvl w:ilvl="0" w:tplc="9ACC2CE0">
      <w:start w:val="1"/>
      <w:numFmt w:val="bullet"/>
      <w:lvlText w:val=" "/>
      <w:lvlJc w:val="left"/>
      <w:pPr>
        <w:tabs>
          <w:tab w:val="num" w:pos="720"/>
        </w:tabs>
        <w:ind w:left="720" w:hanging="360"/>
      </w:pPr>
      <w:rPr>
        <w:rFonts w:ascii="Calibri" w:hAnsi="Calibri" w:hint="default"/>
      </w:rPr>
    </w:lvl>
    <w:lvl w:ilvl="1" w:tplc="1D048B98" w:tentative="1">
      <w:start w:val="1"/>
      <w:numFmt w:val="bullet"/>
      <w:lvlText w:val=" "/>
      <w:lvlJc w:val="left"/>
      <w:pPr>
        <w:tabs>
          <w:tab w:val="num" w:pos="1440"/>
        </w:tabs>
        <w:ind w:left="1440" w:hanging="360"/>
      </w:pPr>
      <w:rPr>
        <w:rFonts w:ascii="Calibri" w:hAnsi="Calibri" w:hint="default"/>
      </w:rPr>
    </w:lvl>
    <w:lvl w:ilvl="2" w:tplc="C5C23C08" w:tentative="1">
      <w:start w:val="1"/>
      <w:numFmt w:val="bullet"/>
      <w:lvlText w:val=" "/>
      <w:lvlJc w:val="left"/>
      <w:pPr>
        <w:tabs>
          <w:tab w:val="num" w:pos="2160"/>
        </w:tabs>
        <w:ind w:left="2160" w:hanging="360"/>
      </w:pPr>
      <w:rPr>
        <w:rFonts w:ascii="Calibri" w:hAnsi="Calibri" w:hint="default"/>
      </w:rPr>
    </w:lvl>
    <w:lvl w:ilvl="3" w:tplc="7B5CFE16" w:tentative="1">
      <w:start w:val="1"/>
      <w:numFmt w:val="bullet"/>
      <w:lvlText w:val=" "/>
      <w:lvlJc w:val="left"/>
      <w:pPr>
        <w:tabs>
          <w:tab w:val="num" w:pos="2880"/>
        </w:tabs>
        <w:ind w:left="2880" w:hanging="360"/>
      </w:pPr>
      <w:rPr>
        <w:rFonts w:ascii="Calibri" w:hAnsi="Calibri" w:hint="default"/>
      </w:rPr>
    </w:lvl>
    <w:lvl w:ilvl="4" w:tplc="56CC357E" w:tentative="1">
      <w:start w:val="1"/>
      <w:numFmt w:val="bullet"/>
      <w:lvlText w:val=" "/>
      <w:lvlJc w:val="left"/>
      <w:pPr>
        <w:tabs>
          <w:tab w:val="num" w:pos="3600"/>
        </w:tabs>
        <w:ind w:left="3600" w:hanging="360"/>
      </w:pPr>
      <w:rPr>
        <w:rFonts w:ascii="Calibri" w:hAnsi="Calibri" w:hint="default"/>
      </w:rPr>
    </w:lvl>
    <w:lvl w:ilvl="5" w:tplc="9D7048C0" w:tentative="1">
      <w:start w:val="1"/>
      <w:numFmt w:val="bullet"/>
      <w:lvlText w:val=" "/>
      <w:lvlJc w:val="left"/>
      <w:pPr>
        <w:tabs>
          <w:tab w:val="num" w:pos="4320"/>
        </w:tabs>
        <w:ind w:left="4320" w:hanging="360"/>
      </w:pPr>
      <w:rPr>
        <w:rFonts w:ascii="Calibri" w:hAnsi="Calibri" w:hint="default"/>
      </w:rPr>
    </w:lvl>
    <w:lvl w:ilvl="6" w:tplc="6C16EB1C" w:tentative="1">
      <w:start w:val="1"/>
      <w:numFmt w:val="bullet"/>
      <w:lvlText w:val=" "/>
      <w:lvlJc w:val="left"/>
      <w:pPr>
        <w:tabs>
          <w:tab w:val="num" w:pos="5040"/>
        </w:tabs>
        <w:ind w:left="5040" w:hanging="360"/>
      </w:pPr>
      <w:rPr>
        <w:rFonts w:ascii="Calibri" w:hAnsi="Calibri" w:hint="default"/>
      </w:rPr>
    </w:lvl>
    <w:lvl w:ilvl="7" w:tplc="0E0A0BDC" w:tentative="1">
      <w:start w:val="1"/>
      <w:numFmt w:val="bullet"/>
      <w:lvlText w:val=" "/>
      <w:lvlJc w:val="left"/>
      <w:pPr>
        <w:tabs>
          <w:tab w:val="num" w:pos="5760"/>
        </w:tabs>
        <w:ind w:left="5760" w:hanging="360"/>
      </w:pPr>
      <w:rPr>
        <w:rFonts w:ascii="Calibri" w:hAnsi="Calibri" w:hint="default"/>
      </w:rPr>
    </w:lvl>
    <w:lvl w:ilvl="8" w:tplc="650CF732"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9652A3A"/>
    <w:multiLevelType w:val="hybridMultilevel"/>
    <w:tmpl w:val="394EC55C"/>
    <w:lvl w:ilvl="0" w:tplc="144277AA">
      <w:start w:val="1"/>
      <w:numFmt w:val="bullet"/>
      <w:lvlText w:val=" "/>
      <w:lvlJc w:val="left"/>
      <w:pPr>
        <w:tabs>
          <w:tab w:val="num" w:pos="720"/>
        </w:tabs>
        <w:ind w:left="720" w:hanging="360"/>
      </w:pPr>
      <w:rPr>
        <w:rFonts w:ascii="Calibri" w:hAnsi="Calibri" w:hint="default"/>
      </w:rPr>
    </w:lvl>
    <w:lvl w:ilvl="1" w:tplc="288E3C90" w:tentative="1">
      <w:start w:val="1"/>
      <w:numFmt w:val="bullet"/>
      <w:lvlText w:val=" "/>
      <w:lvlJc w:val="left"/>
      <w:pPr>
        <w:tabs>
          <w:tab w:val="num" w:pos="1440"/>
        </w:tabs>
        <w:ind w:left="1440" w:hanging="360"/>
      </w:pPr>
      <w:rPr>
        <w:rFonts w:ascii="Calibri" w:hAnsi="Calibri" w:hint="default"/>
      </w:rPr>
    </w:lvl>
    <w:lvl w:ilvl="2" w:tplc="B86CA37E" w:tentative="1">
      <w:start w:val="1"/>
      <w:numFmt w:val="bullet"/>
      <w:lvlText w:val=" "/>
      <w:lvlJc w:val="left"/>
      <w:pPr>
        <w:tabs>
          <w:tab w:val="num" w:pos="2160"/>
        </w:tabs>
        <w:ind w:left="2160" w:hanging="360"/>
      </w:pPr>
      <w:rPr>
        <w:rFonts w:ascii="Calibri" w:hAnsi="Calibri" w:hint="default"/>
      </w:rPr>
    </w:lvl>
    <w:lvl w:ilvl="3" w:tplc="9FF886D4" w:tentative="1">
      <w:start w:val="1"/>
      <w:numFmt w:val="bullet"/>
      <w:lvlText w:val=" "/>
      <w:lvlJc w:val="left"/>
      <w:pPr>
        <w:tabs>
          <w:tab w:val="num" w:pos="2880"/>
        </w:tabs>
        <w:ind w:left="2880" w:hanging="360"/>
      </w:pPr>
      <w:rPr>
        <w:rFonts w:ascii="Calibri" w:hAnsi="Calibri" w:hint="default"/>
      </w:rPr>
    </w:lvl>
    <w:lvl w:ilvl="4" w:tplc="0C1835CC" w:tentative="1">
      <w:start w:val="1"/>
      <w:numFmt w:val="bullet"/>
      <w:lvlText w:val=" "/>
      <w:lvlJc w:val="left"/>
      <w:pPr>
        <w:tabs>
          <w:tab w:val="num" w:pos="3600"/>
        </w:tabs>
        <w:ind w:left="3600" w:hanging="360"/>
      </w:pPr>
      <w:rPr>
        <w:rFonts w:ascii="Calibri" w:hAnsi="Calibri" w:hint="default"/>
      </w:rPr>
    </w:lvl>
    <w:lvl w:ilvl="5" w:tplc="1AF450EE" w:tentative="1">
      <w:start w:val="1"/>
      <w:numFmt w:val="bullet"/>
      <w:lvlText w:val=" "/>
      <w:lvlJc w:val="left"/>
      <w:pPr>
        <w:tabs>
          <w:tab w:val="num" w:pos="4320"/>
        </w:tabs>
        <w:ind w:left="4320" w:hanging="360"/>
      </w:pPr>
      <w:rPr>
        <w:rFonts w:ascii="Calibri" w:hAnsi="Calibri" w:hint="default"/>
      </w:rPr>
    </w:lvl>
    <w:lvl w:ilvl="6" w:tplc="1D50F980" w:tentative="1">
      <w:start w:val="1"/>
      <w:numFmt w:val="bullet"/>
      <w:lvlText w:val=" "/>
      <w:lvlJc w:val="left"/>
      <w:pPr>
        <w:tabs>
          <w:tab w:val="num" w:pos="5040"/>
        </w:tabs>
        <w:ind w:left="5040" w:hanging="360"/>
      </w:pPr>
      <w:rPr>
        <w:rFonts w:ascii="Calibri" w:hAnsi="Calibri" w:hint="default"/>
      </w:rPr>
    </w:lvl>
    <w:lvl w:ilvl="7" w:tplc="5E762E40" w:tentative="1">
      <w:start w:val="1"/>
      <w:numFmt w:val="bullet"/>
      <w:lvlText w:val=" "/>
      <w:lvlJc w:val="left"/>
      <w:pPr>
        <w:tabs>
          <w:tab w:val="num" w:pos="5760"/>
        </w:tabs>
        <w:ind w:left="5760" w:hanging="360"/>
      </w:pPr>
      <w:rPr>
        <w:rFonts w:ascii="Calibri" w:hAnsi="Calibri" w:hint="default"/>
      </w:rPr>
    </w:lvl>
    <w:lvl w:ilvl="8" w:tplc="99D61750"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3EEC16D4"/>
    <w:multiLevelType w:val="hybridMultilevel"/>
    <w:tmpl w:val="E67228E6"/>
    <w:lvl w:ilvl="0" w:tplc="75D278C6">
      <w:start w:val="1"/>
      <w:numFmt w:val="bullet"/>
      <w:lvlText w:val=" "/>
      <w:lvlJc w:val="left"/>
      <w:pPr>
        <w:tabs>
          <w:tab w:val="num" w:pos="720"/>
        </w:tabs>
        <w:ind w:left="720" w:hanging="360"/>
      </w:pPr>
      <w:rPr>
        <w:rFonts w:ascii="Calibri" w:hAnsi="Calibri" w:hint="default"/>
      </w:rPr>
    </w:lvl>
    <w:lvl w:ilvl="1" w:tplc="BC324B18" w:tentative="1">
      <w:start w:val="1"/>
      <w:numFmt w:val="bullet"/>
      <w:lvlText w:val=" "/>
      <w:lvlJc w:val="left"/>
      <w:pPr>
        <w:tabs>
          <w:tab w:val="num" w:pos="1440"/>
        </w:tabs>
        <w:ind w:left="1440" w:hanging="360"/>
      </w:pPr>
      <w:rPr>
        <w:rFonts w:ascii="Calibri" w:hAnsi="Calibri" w:hint="default"/>
      </w:rPr>
    </w:lvl>
    <w:lvl w:ilvl="2" w:tplc="4574DB58" w:tentative="1">
      <w:start w:val="1"/>
      <w:numFmt w:val="bullet"/>
      <w:lvlText w:val=" "/>
      <w:lvlJc w:val="left"/>
      <w:pPr>
        <w:tabs>
          <w:tab w:val="num" w:pos="2160"/>
        </w:tabs>
        <w:ind w:left="2160" w:hanging="360"/>
      </w:pPr>
      <w:rPr>
        <w:rFonts w:ascii="Calibri" w:hAnsi="Calibri" w:hint="default"/>
      </w:rPr>
    </w:lvl>
    <w:lvl w:ilvl="3" w:tplc="756C0FF4" w:tentative="1">
      <w:start w:val="1"/>
      <w:numFmt w:val="bullet"/>
      <w:lvlText w:val=" "/>
      <w:lvlJc w:val="left"/>
      <w:pPr>
        <w:tabs>
          <w:tab w:val="num" w:pos="2880"/>
        </w:tabs>
        <w:ind w:left="2880" w:hanging="360"/>
      </w:pPr>
      <w:rPr>
        <w:rFonts w:ascii="Calibri" w:hAnsi="Calibri" w:hint="default"/>
      </w:rPr>
    </w:lvl>
    <w:lvl w:ilvl="4" w:tplc="8A4855F6" w:tentative="1">
      <w:start w:val="1"/>
      <w:numFmt w:val="bullet"/>
      <w:lvlText w:val=" "/>
      <w:lvlJc w:val="left"/>
      <w:pPr>
        <w:tabs>
          <w:tab w:val="num" w:pos="3600"/>
        </w:tabs>
        <w:ind w:left="3600" w:hanging="360"/>
      </w:pPr>
      <w:rPr>
        <w:rFonts w:ascii="Calibri" w:hAnsi="Calibri" w:hint="default"/>
      </w:rPr>
    </w:lvl>
    <w:lvl w:ilvl="5" w:tplc="442CDCD2" w:tentative="1">
      <w:start w:val="1"/>
      <w:numFmt w:val="bullet"/>
      <w:lvlText w:val=" "/>
      <w:lvlJc w:val="left"/>
      <w:pPr>
        <w:tabs>
          <w:tab w:val="num" w:pos="4320"/>
        </w:tabs>
        <w:ind w:left="4320" w:hanging="360"/>
      </w:pPr>
      <w:rPr>
        <w:rFonts w:ascii="Calibri" w:hAnsi="Calibri" w:hint="default"/>
      </w:rPr>
    </w:lvl>
    <w:lvl w:ilvl="6" w:tplc="148E0720" w:tentative="1">
      <w:start w:val="1"/>
      <w:numFmt w:val="bullet"/>
      <w:lvlText w:val=" "/>
      <w:lvlJc w:val="left"/>
      <w:pPr>
        <w:tabs>
          <w:tab w:val="num" w:pos="5040"/>
        </w:tabs>
        <w:ind w:left="5040" w:hanging="360"/>
      </w:pPr>
      <w:rPr>
        <w:rFonts w:ascii="Calibri" w:hAnsi="Calibri" w:hint="default"/>
      </w:rPr>
    </w:lvl>
    <w:lvl w:ilvl="7" w:tplc="8F902904" w:tentative="1">
      <w:start w:val="1"/>
      <w:numFmt w:val="bullet"/>
      <w:lvlText w:val=" "/>
      <w:lvlJc w:val="left"/>
      <w:pPr>
        <w:tabs>
          <w:tab w:val="num" w:pos="5760"/>
        </w:tabs>
        <w:ind w:left="5760" w:hanging="360"/>
      </w:pPr>
      <w:rPr>
        <w:rFonts w:ascii="Calibri" w:hAnsi="Calibri" w:hint="default"/>
      </w:rPr>
    </w:lvl>
    <w:lvl w:ilvl="8" w:tplc="F0767EF6"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4088703A"/>
    <w:multiLevelType w:val="hybridMultilevel"/>
    <w:tmpl w:val="403EDD8E"/>
    <w:lvl w:ilvl="0" w:tplc="51E896F8">
      <w:start w:val="1"/>
      <w:numFmt w:val="bullet"/>
      <w:lvlText w:val=" "/>
      <w:lvlJc w:val="left"/>
      <w:pPr>
        <w:tabs>
          <w:tab w:val="num" w:pos="720"/>
        </w:tabs>
        <w:ind w:left="720" w:hanging="360"/>
      </w:pPr>
      <w:rPr>
        <w:rFonts w:ascii="Calibri" w:hAnsi="Calibri" w:hint="default"/>
      </w:rPr>
    </w:lvl>
    <w:lvl w:ilvl="1" w:tplc="4C0026E4" w:tentative="1">
      <w:start w:val="1"/>
      <w:numFmt w:val="bullet"/>
      <w:lvlText w:val=" "/>
      <w:lvlJc w:val="left"/>
      <w:pPr>
        <w:tabs>
          <w:tab w:val="num" w:pos="1440"/>
        </w:tabs>
        <w:ind w:left="1440" w:hanging="360"/>
      </w:pPr>
      <w:rPr>
        <w:rFonts w:ascii="Calibri" w:hAnsi="Calibri" w:hint="default"/>
      </w:rPr>
    </w:lvl>
    <w:lvl w:ilvl="2" w:tplc="52B412E2" w:tentative="1">
      <w:start w:val="1"/>
      <w:numFmt w:val="bullet"/>
      <w:lvlText w:val=" "/>
      <w:lvlJc w:val="left"/>
      <w:pPr>
        <w:tabs>
          <w:tab w:val="num" w:pos="2160"/>
        </w:tabs>
        <w:ind w:left="2160" w:hanging="360"/>
      </w:pPr>
      <w:rPr>
        <w:rFonts w:ascii="Calibri" w:hAnsi="Calibri" w:hint="default"/>
      </w:rPr>
    </w:lvl>
    <w:lvl w:ilvl="3" w:tplc="A4A61C2E" w:tentative="1">
      <w:start w:val="1"/>
      <w:numFmt w:val="bullet"/>
      <w:lvlText w:val=" "/>
      <w:lvlJc w:val="left"/>
      <w:pPr>
        <w:tabs>
          <w:tab w:val="num" w:pos="2880"/>
        </w:tabs>
        <w:ind w:left="2880" w:hanging="360"/>
      </w:pPr>
      <w:rPr>
        <w:rFonts w:ascii="Calibri" w:hAnsi="Calibri" w:hint="default"/>
      </w:rPr>
    </w:lvl>
    <w:lvl w:ilvl="4" w:tplc="58A2B1B8" w:tentative="1">
      <w:start w:val="1"/>
      <w:numFmt w:val="bullet"/>
      <w:lvlText w:val=" "/>
      <w:lvlJc w:val="left"/>
      <w:pPr>
        <w:tabs>
          <w:tab w:val="num" w:pos="3600"/>
        </w:tabs>
        <w:ind w:left="3600" w:hanging="360"/>
      </w:pPr>
      <w:rPr>
        <w:rFonts w:ascii="Calibri" w:hAnsi="Calibri" w:hint="default"/>
      </w:rPr>
    </w:lvl>
    <w:lvl w:ilvl="5" w:tplc="6C4ACC68" w:tentative="1">
      <w:start w:val="1"/>
      <w:numFmt w:val="bullet"/>
      <w:lvlText w:val=" "/>
      <w:lvlJc w:val="left"/>
      <w:pPr>
        <w:tabs>
          <w:tab w:val="num" w:pos="4320"/>
        </w:tabs>
        <w:ind w:left="4320" w:hanging="360"/>
      </w:pPr>
      <w:rPr>
        <w:rFonts w:ascii="Calibri" w:hAnsi="Calibri" w:hint="default"/>
      </w:rPr>
    </w:lvl>
    <w:lvl w:ilvl="6" w:tplc="3634B30A" w:tentative="1">
      <w:start w:val="1"/>
      <w:numFmt w:val="bullet"/>
      <w:lvlText w:val=" "/>
      <w:lvlJc w:val="left"/>
      <w:pPr>
        <w:tabs>
          <w:tab w:val="num" w:pos="5040"/>
        </w:tabs>
        <w:ind w:left="5040" w:hanging="360"/>
      </w:pPr>
      <w:rPr>
        <w:rFonts w:ascii="Calibri" w:hAnsi="Calibri" w:hint="default"/>
      </w:rPr>
    </w:lvl>
    <w:lvl w:ilvl="7" w:tplc="2ABA9004" w:tentative="1">
      <w:start w:val="1"/>
      <w:numFmt w:val="bullet"/>
      <w:lvlText w:val=" "/>
      <w:lvlJc w:val="left"/>
      <w:pPr>
        <w:tabs>
          <w:tab w:val="num" w:pos="5760"/>
        </w:tabs>
        <w:ind w:left="5760" w:hanging="360"/>
      </w:pPr>
      <w:rPr>
        <w:rFonts w:ascii="Calibri" w:hAnsi="Calibri" w:hint="default"/>
      </w:rPr>
    </w:lvl>
    <w:lvl w:ilvl="8" w:tplc="7A4067CC"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47217285"/>
    <w:multiLevelType w:val="hybridMultilevel"/>
    <w:tmpl w:val="554EFF4C"/>
    <w:lvl w:ilvl="0" w:tplc="B70E0346">
      <w:start w:val="1"/>
      <w:numFmt w:val="bullet"/>
      <w:lvlText w:val=" "/>
      <w:lvlJc w:val="left"/>
      <w:pPr>
        <w:tabs>
          <w:tab w:val="num" w:pos="720"/>
        </w:tabs>
        <w:ind w:left="720" w:hanging="360"/>
      </w:pPr>
      <w:rPr>
        <w:rFonts w:ascii="Calibri" w:hAnsi="Calibri" w:hint="default"/>
      </w:rPr>
    </w:lvl>
    <w:lvl w:ilvl="1" w:tplc="F9DCFF1A">
      <w:start w:val="334"/>
      <w:numFmt w:val="bullet"/>
      <w:lvlText w:val="◦"/>
      <w:lvlJc w:val="left"/>
      <w:pPr>
        <w:tabs>
          <w:tab w:val="num" w:pos="1440"/>
        </w:tabs>
        <w:ind w:left="1440" w:hanging="360"/>
      </w:pPr>
      <w:rPr>
        <w:rFonts w:ascii="Calibri" w:hAnsi="Calibri" w:hint="default"/>
      </w:rPr>
    </w:lvl>
    <w:lvl w:ilvl="2" w:tplc="38488570" w:tentative="1">
      <w:start w:val="1"/>
      <w:numFmt w:val="bullet"/>
      <w:lvlText w:val=" "/>
      <w:lvlJc w:val="left"/>
      <w:pPr>
        <w:tabs>
          <w:tab w:val="num" w:pos="2160"/>
        </w:tabs>
        <w:ind w:left="2160" w:hanging="360"/>
      </w:pPr>
      <w:rPr>
        <w:rFonts w:ascii="Calibri" w:hAnsi="Calibri" w:hint="default"/>
      </w:rPr>
    </w:lvl>
    <w:lvl w:ilvl="3" w:tplc="80B64F2C" w:tentative="1">
      <w:start w:val="1"/>
      <w:numFmt w:val="bullet"/>
      <w:lvlText w:val=" "/>
      <w:lvlJc w:val="left"/>
      <w:pPr>
        <w:tabs>
          <w:tab w:val="num" w:pos="2880"/>
        </w:tabs>
        <w:ind w:left="2880" w:hanging="360"/>
      </w:pPr>
      <w:rPr>
        <w:rFonts w:ascii="Calibri" w:hAnsi="Calibri" w:hint="default"/>
      </w:rPr>
    </w:lvl>
    <w:lvl w:ilvl="4" w:tplc="DC4C0792" w:tentative="1">
      <w:start w:val="1"/>
      <w:numFmt w:val="bullet"/>
      <w:lvlText w:val=" "/>
      <w:lvlJc w:val="left"/>
      <w:pPr>
        <w:tabs>
          <w:tab w:val="num" w:pos="3600"/>
        </w:tabs>
        <w:ind w:left="3600" w:hanging="360"/>
      </w:pPr>
      <w:rPr>
        <w:rFonts w:ascii="Calibri" w:hAnsi="Calibri" w:hint="default"/>
      </w:rPr>
    </w:lvl>
    <w:lvl w:ilvl="5" w:tplc="A79A67D2" w:tentative="1">
      <w:start w:val="1"/>
      <w:numFmt w:val="bullet"/>
      <w:lvlText w:val=" "/>
      <w:lvlJc w:val="left"/>
      <w:pPr>
        <w:tabs>
          <w:tab w:val="num" w:pos="4320"/>
        </w:tabs>
        <w:ind w:left="4320" w:hanging="360"/>
      </w:pPr>
      <w:rPr>
        <w:rFonts w:ascii="Calibri" w:hAnsi="Calibri" w:hint="default"/>
      </w:rPr>
    </w:lvl>
    <w:lvl w:ilvl="6" w:tplc="445E33F2" w:tentative="1">
      <w:start w:val="1"/>
      <w:numFmt w:val="bullet"/>
      <w:lvlText w:val=" "/>
      <w:lvlJc w:val="left"/>
      <w:pPr>
        <w:tabs>
          <w:tab w:val="num" w:pos="5040"/>
        </w:tabs>
        <w:ind w:left="5040" w:hanging="360"/>
      </w:pPr>
      <w:rPr>
        <w:rFonts w:ascii="Calibri" w:hAnsi="Calibri" w:hint="default"/>
      </w:rPr>
    </w:lvl>
    <w:lvl w:ilvl="7" w:tplc="275AEE3E" w:tentative="1">
      <w:start w:val="1"/>
      <w:numFmt w:val="bullet"/>
      <w:lvlText w:val=" "/>
      <w:lvlJc w:val="left"/>
      <w:pPr>
        <w:tabs>
          <w:tab w:val="num" w:pos="5760"/>
        </w:tabs>
        <w:ind w:left="5760" w:hanging="360"/>
      </w:pPr>
      <w:rPr>
        <w:rFonts w:ascii="Calibri" w:hAnsi="Calibri" w:hint="default"/>
      </w:rPr>
    </w:lvl>
    <w:lvl w:ilvl="8" w:tplc="591C212C"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4F665505"/>
    <w:multiLevelType w:val="hybridMultilevel"/>
    <w:tmpl w:val="BEE4EC20"/>
    <w:lvl w:ilvl="0" w:tplc="3A7ACEBC">
      <w:start w:val="1"/>
      <w:numFmt w:val="bullet"/>
      <w:lvlText w:val=" "/>
      <w:lvlJc w:val="left"/>
      <w:pPr>
        <w:tabs>
          <w:tab w:val="num" w:pos="720"/>
        </w:tabs>
        <w:ind w:left="720" w:hanging="360"/>
      </w:pPr>
      <w:rPr>
        <w:rFonts w:ascii="Calibri" w:hAnsi="Calibri" w:hint="default"/>
      </w:rPr>
    </w:lvl>
    <w:lvl w:ilvl="1" w:tplc="B678AEAE" w:tentative="1">
      <w:start w:val="1"/>
      <w:numFmt w:val="bullet"/>
      <w:lvlText w:val=" "/>
      <w:lvlJc w:val="left"/>
      <w:pPr>
        <w:tabs>
          <w:tab w:val="num" w:pos="1440"/>
        </w:tabs>
        <w:ind w:left="1440" w:hanging="360"/>
      </w:pPr>
      <w:rPr>
        <w:rFonts w:ascii="Calibri" w:hAnsi="Calibri" w:hint="default"/>
      </w:rPr>
    </w:lvl>
    <w:lvl w:ilvl="2" w:tplc="B622DDE0" w:tentative="1">
      <w:start w:val="1"/>
      <w:numFmt w:val="bullet"/>
      <w:lvlText w:val=" "/>
      <w:lvlJc w:val="left"/>
      <w:pPr>
        <w:tabs>
          <w:tab w:val="num" w:pos="2160"/>
        </w:tabs>
        <w:ind w:left="2160" w:hanging="360"/>
      </w:pPr>
      <w:rPr>
        <w:rFonts w:ascii="Calibri" w:hAnsi="Calibri" w:hint="default"/>
      </w:rPr>
    </w:lvl>
    <w:lvl w:ilvl="3" w:tplc="66F2E196" w:tentative="1">
      <w:start w:val="1"/>
      <w:numFmt w:val="bullet"/>
      <w:lvlText w:val=" "/>
      <w:lvlJc w:val="left"/>
      <w:pPr>
        <w:tabs>
          <w:tab w:val="num" w:pos="2880"/>
        </w:tabs>
        <w:ind w:left="2880" w:hanging="360"/>
      </w:pPr>
      <w:rPr>
        <w:rFonts w:ascii="Calibri" w:hAnsi="Calibri" w:hint="default"/>
      </w:rPr>
    </w:lvl>
    <w:lvl w:ilvl="4" w:tplc="D98C8464" w:tentative="1">
      <w:start w:val="1"/>
      <w:numFmt w:val="bullet"/>
      <w:lvlText w:val=" "/>
      <w:lvlJc w:val="left"/>
      <w:pPr>
        <w:tabs>
          <w:tab w:val="num" w:pos="3600"/>
        </w:tabs>
        <w:ind w:left="3600" w:hanging="360"/>
      </w:pPr>
      <w:rPr>
        <w:rFonts w:ascii="Calibri" w:hAnsi="Calibri" w:hint="default"/>
      </w:rPr>
    </w:lvl>
    <w:lvl w:ilvl="5" w:tplc="53C420E2" w:tentative="1">
      <w:start w:val="1"/>
      <w:numFmt w:val="bullet"/>
      <w:lvlText w:val=" "/>
      <w:lvlJc w:val="left"/>
      <w:pPr>
        <w:tabs>
          <w:tab w:val="num" w:pos="4320"/>
        </w:tabs>
        <w:ind w:left="4320" w:hanging="360"/>
      </w:pPr>
      <w:rPr>
        <w:rFonts w:ascii="Calibri" w:hAnsi="Calibri" w:hint="default"/>
      </w:rPr>
    </w:lvl>
    <w:lvl w:ilvl="6" w:tplc="D2D831CA" w:tentative="1">
      <w:start w:val="1"/>
      <w:numFmt w:val="bullet"/>
      <w:lvlText w:val=" "/>
      <w:lvlJc w:val="left"/>
      <w:pPr>
        <w:tabs>
          <w:tab w:val="num" w:pos="5040"/>
        </w:tabs>
        <w:ind w:left="5040" w:hanging="360"/>
      </w:pPr>
      <w:rPr>
        <w:rFonts w:ascii="Calibri" w:hAnsi="Calibri" w:hint="default"/>
      </w:rPr>
    </w:lvl>
    <w:lvl w:ilvl="7" w:tplc="9FB8C36E" w:tentative="1">
      <w:start w:val="1"/>
      <w:numFmt w:val="bullet"/>
      <w:lvlText w:val=" "/>
      <w:lvlJc w:val="left"/>
      <w:pPr>
        <w:tabs>
          <w:tab w:val="num" w:pos="5760"/>
        </w:tabs>
        <w:ind w:left="5760" w:hanging="360"/>
      </w:pPr>
      <w:rPr>
        <w:rFonts w:ascii="Calibri" w:hAnsi="Calibri" w:hint="default"/>
      </w:rPr>
    </w:lvl>
    <w:lvl w:ilvl="8" w:tplc="F4889F5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6D325AF8"/>
    <w:multiLevelType w:val="hybridMultilevel"/>
    <w:tmpl w:val="5444251A"/>
    <w:lvl w:ilvl="0" w:tplc="E3943350">
      <w:start w:val="1"/>
      <w:numFmt w:val="bullet"/>
      <w:lvlText w:val=" "/>
      <w:lvlJc w:val="left"/>
      <w:pPr>
        <w:tabs>
          <w:tab w:val="num" w:pos="720"/>
        </w:tabs>
        <w:ind w:left="720" w:hanging="360"/>
      </w:pPr>
      <w:rPr>
        <w:rFonts w:ascii="Calibri" w:hAnsi="Calibri" w:hint="default"/>
      </w:rPr>
    </w:lvl>
    <w:lvl w:ilvl="1" w:tplc="09986580" w:tentative="1">
      <w:start w:val="1"/>
      <w:numFmt w:val="bullet"/>
      <w:lvlText w:val=" "/>
      <w:lvlJc w:val="left"/>
      <w:pPr>
        <w:tabs>
          <w:tab w:val="num" w:pos="1440"/>
        </w:tabs>
        <w:ind w:left="1440" w:hanging="360"/>
      </w:pPr>
      <w:rPr>
        <w:rFonts w:ascii="Calibri" w:hAnsi="Calibri" w:hint="default"/>
      </w:rPr>
    </w:lvl>
    <w:lvl w:ilvl="2" w:tplc="6C1008B4" w:tentative="1">
      <w:start w:val="1"/>
      <w:numFmt w:val="bullet"/>
      <w:lvlText w:val=" "/>
      <w:lvlJc w:val="left"/>
      <w:pPr>
        <w:tabs>
          <w:tab w:val="num" w:pos="2160"/>
        </w:tabs>
        <w:ind w:left="2160" w:hanging="360"/>
      </w:pPr>
      <w:rPr>
        <w:rFonts w:ascii="Calibri" w:hAnsi="Calibri" w:hint="default"/>
      </w:rPr>
    </w:lvl>
    <w:lvl w:ilvl="3" w:tplc="24EE0F04" w:tentative="1">
      <w:start w:val="1"/>
      <w:numFmt w:val="bullet"/>
      <w:lvlText w:val=" "/>
      <w:lvlJc w:val="left"/>
      <w:pPr>
        <w:tabs>
          <w:tab w:val="num" w:pos="2880"/>
        </w:tabs>
        <w:ind w:left="2880" w:hanging="360"/>
      </w:pPr>
      <w:rPr>
        <w:rFonts w:ascii="Calibri" w:hAnsi="Calibri" w:hint="default"/>
      </w:rPr>
    </w:lvl>
    <w:lvl w:ilvl="4" w:tplc="5A04A722" w:tentative="1">
      <w:start w:val="1"/>
      <w:numFmt w:val="bullet"/>
      <w:lvlText w:val=" "/>
      <w:lvlJc w:val="left"/>
      <w:pPr>
        <w:tabs>
          <w:tab w:val="num" w:pos="3600"/>
        </w:tabs>
        <w:ind w:left="3600" w:hanging="360"/>
      </w:pPr>
      <w:rPr>
        <w:rFonts w:ascii="Calibri" w:hAnsi="Calibri" w:hint="default"/>
      </w:rPr>
    </w:lvl>
    <w:lvl w:ilvl="5" w:tplc="614AB920" w:tentative="1">
      <w:start w:val="1"/>
      <w:numFmt w:val="bullet"/>
      <w:lvlText w:val=" "/>
      <w:lvlJc w:val="left"/>
      <w:pPr>
        <w:tabs>
          <w:tab w:val="num" w:pos="4320"/>
        </w:tabs>
        <w:ind w:left="4320" w:hanging="360"/>
      </w:pPr>
      <w:rPr>
        <w:rFonts w:ascii="Calibri" w:hAnsi="Calibri" w:hint="default"/>
      </w:rPr>
    </w:lvl>
    <w:lvl w:ilvl="6" w:tplc="77D4657E" w:tentative="1">
      <w:start w:val="1"/>
      <w:numFmt w:val="bullet"/>
      <w:lvlText w:val=" "/>
      <w:lvlJc w:val="left"/>
      <w:pPr>
        <w:tabs>
          <w:tab w:val="num" w:pos="5040"/>
        </w:tabs>
        <w:ind w:left="5040" w:hanging="360"/>
      </w:pPr>
      <w:rPr>
        <w:rFonts w:ascii="Calibri" w:hAnsi="Calibri" w:hint="default"/>
      </w:rPr>
    </w:lvl>
    <w:lvl w:ilvl="7" w:tplc="1B968E4A" w:tentative="1">
      <w:start w:val="1"/>
      <w:numFmt w:val="bullet"/>
      <w:lvlText w:val=" "/>
      <w:lvlJc w:val="left"/>
      <w:pPr>
        <w:tabs>
          <w:tab w:val="num" w:pos="5760"/>
        </w:tabs>
        <w:ind w:left="5760" w:hanging="360"/>
      </w:pPr>
      <w:rPr>
        <w:rFonts w:ascii="Calibri" w:hAnsi="Calibri" w:hint="default"/>
      </w:rPr>
    </w:lvl>
    <w:lvl w:ilvl="8" w:tplc="3CBA1160"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75550D96"/>
    <w:multiLevelType w:val="hybridMultilevel"/>
    <w:tmpl w:val="C158E35E"/>
    <w:lvl w:ilvl="0" w:tplc="17D0F3B0">
      <w:start w:val="1"/>
      <w:numFmt w:val="bullet"/>
      <w:lvlText w:val=" "/>
      <w:lvlJc w:val="left"/>
      <w:pPr>
        <w:tabs>
          <w:tab w:val="num" w:pos="720"/>
        </w:tabs>
        <w:ind w:left="720" w:hanging="360"/>
      </w:pPr>
      <w:rPr>
        <w:rFonts w:ascii="Calibri" w:hAnsi="Calibri" w:hint="default"/>
      </w:rPr>
    </w:lvl>
    <w:lvl w:ilvl="1" w:tplc="2612060A" w:tentative="1">
      <w:start w:val="1"/>
      <w:numFmt w:val="bullet"/>
      <w:lvlText w:val=" "/>
      <w:lvlJc w:val="left"/>
      <w:pPr>
        <w:tabs>
          <w:tab w:val="num" w:pos="1440"/>
        </w:tabs>
        <w:ind w:left="1440" w:hanging="360"/>
      </w:pPr>
      <w:rPr>
        <w:rFonts w:ascii="Calibri" w:hAnsi="Calibri" w:hint="default"/>
      </w:rPr>
    </w:lvl>
    <w:lvl w:ilvl="2" w:tplc="EB360544" w:tentative="1">
      <w:start w:val="1"/>
      <w:numFmt w:val="bullet"/>
      <w:lvlText w:val=" "/>
      <w:lvlJc w:val="left"/>
      <w:pPr>
        <w:tabs>
          <w:tab w:val="num" w:pos="2160"/>
        </w:tabs>
        <w:ind w:left="2160" w:hanging="360"/>
      </w:pPr>
      <w:rPr>
        <w:rFonts w:ascii="Calibri" w:hAnsi="Calibri" w:hint="default"/>
      </w:rPr>
    </w:lvl>
    <w:lvl w:ilvl="3" w:tplc="5BBCCE7C" w:tentative="1">
      <w:start w:val="1"/>
      <w:numFmt w:val="bullet"/>
      <w:lvlText w:val=" "/>
      <w:lvlJc w:val="left"/>
      <w:pPr>
        <w:tabs>
          <w:tab w:val="num" w:pos="2880"/>
        </w:tabs>
        <w:ind w:left="2880" w:hanging="360"/>
      </w:pPr>
      <w:rPr>
        <w:rFonts w:ascii="Calibri" w:hAnsi="Calibri" w:hint="default"/>
      </w:rPr>
    </w:lvl>
    <w:lvl w:ilvl="4" w:tplc="20FCAA5A" w:tentative="1">
      <w:start w:val="1"/>
      <w:numFmt w:val="bullet"/>
      <w:lvlText w:val=" "/>
      <w:lvlJc w:val="left"/>
      <w:pPr>
        <w:tabs>
          <w:tab w:val="num" w:pos="3600"/>
        </w:tabs>
        <w:ind w:left="3600" w:hanging="360"/>
      </w:pPr>
      <w:rPr>
        <w:rFonts w:ascii="Calibri" w:hAnsi="Calibri" w:hint="default"/>
      </w:rPr>
    </w:lvl>
    <w:lvl w:ilvl="5" w:tplc="CD12AA72" w:tentative="1">
      <w:start w:val="1"/>
      <w:numFmt w:val="bullet"/>
      <w:lvlText w:val=" "/>
      <w:lvlJc w:val="left"/>
      <w:pPr>
        <w:tabs>
          <w:tab w:val="num" w:pos="4320"/>
        </w:tabs>
        <w:ind w:left="4320" w:hanging="360"/>
      </w:pPr>
      <w:rPr>
        <w:rFonts w:ascii="Calibri" w:hAnsi="Calibri" w:hint="default"/>
      </w:rPr>
    </w:lvl>
    <w:lvl w:ilvl="6" w:tplc="604A4F8A" w:tentative="1">
      <w:start w:val="1"/>
      <w:numFmt w:val="bullet"/>
      <w:lvlText w:val=" "/>
      <w:lvlJc w:val="left"/>
      <w:pPr>
        <w:tabs>
          <w:tab w:val="num" w:pos="5040"/>
        </w:tabs>
        <w:ind w:left="5040" w:hanging="360"/>
      </w:pPr>
      <w:rPr>
        <w:rFonts w:ascii="Calibri" w:hAnsi="Calibri" w:hint="default"/>
      </w:rPr>
    </w:lvl>
    <w:lvl w:ilvl="7" w:tplc="D3D8957C" w:tentative="1">
      <w:start w:val="1"/>
      <w:numFmt w:val="bullet"/>
      <w:lvlText w:val=" "/>
      <w:lvlJc w:val="left"/>
      <w:pPr>
        <w:tabs>
          <w:tab w:val="num" w:pos="5760"/>
        </w:tabs>
        <w:ind w:left="5760" w:hanging="360"/>
      </w:pPr>
      <w:rPr>
        <w:rFonts w:ascii="Calibri" w:hAnsi="Calibri" w:hint="default"/>
      </w:rPr>
    </w:lvl>
    <w:lvl w:ilvl="8" w:tplc="34888F06" w:tentative="1">
      <w:start w:val="1"/>
      <w:numFmt w:val="bullet"/>
      <w:lvlText w:val=" "/>
      <w:lvlJc w:val="left"/>
      <w:pPr>
        <w:tabs>
          <w:tab w:val="num" w:pos="6480"/>
        </w:tabs>
        <w:ind w:left="6480" w:hanging="360"/>
      </w:pPr>
      <w:rPr>
        <w:rFonts w:ascii="Calibri" w:hAnsi="Calibri" w:hint="default"/>
      </w:rPr>
    </w:lvl>
  </w:abstractNum>
  <w:num w:numId="1">
    <w:abstractNumId w:val="6"/>
  </w:num>
  <w:num w:numId="2">
    <w:abstractNumId w:val="7"/>
  </w:num>
  <w:num w:numId="3">
    <w:abstractNumId w:val="11"/>
  </w:num>
  <w:num w:numId="4">
    <w:abstractNumId w:val="0"/>
  </w:num>
  <w:num w:numId="5">
    <w:abstractNumId w:val="10"/>
  </w:num>
  <w:num w:numId="6">
    <w:abstractNumId w:val="4"/>
  </w:num>
  <w:num w:numId="7">
    <w:abstractNumId w:val="9"/>
  </w:num>
  <w:num w:numId="8">
    <w:abstractNumId w:val="2"/>
  </w:num>
  <w:num w:numId="9">
    <w:abstractNumId w:val="5"/>
  </w:num>
  <w:num w:numId="10">
    <w:abstractNumId w:val="1"/>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MDQDYkMLcwNjIyUdpeDU4uLM/DyQArNaAJjk2YQsAAAA"/>
  </w:docVars>
  <w:rsids>
    <w:rsidRoot w:val="0029260F"/>
    <w:rsid w:val="0004178A"/>
    <w:rsid w:val="00050FC8"/>
    <w:rsid w:val="00061328"/>
    <w:rsid w:val="0006208F"/>
    <w:rsid w:val="000A0317"/>
    <w:rsid w:val="000B37AE"/>
    <w:rsid w:val="001064E7"/>
    <w:rsid w:val="00112864"/>
    <w:rsid w:val="001338BB"/>
    <w:rsid w:val="001428E1"/>
    <w:rsid w:val="00157BE4"/>
    <w:rsid w:val="001A08AB"/>
    <w:rsid w:val="001C3541"/>
    <w:rsid w:val="001C3AC3"/>
    <w:rsid w:val="001C6F7E"/>
    <w:rsid w:val="00217673"/>
    <w:rsid w:val="00247FC7"/>
    <w:rsid w:val="002712FE"/>
    <w:rsid w:val="0027168C"/>
    <w:rsid w:val="002809B1"/>
    <w:rsid w:val="0029260F"/>
    <w:rsid w:val="002A3DEF"/>
    <w:rsid w:val="002D3C20"/>
    <w:rsid w:val="002D7E40"/>
    <w:rsid w:val="003213B3"/>
    <w:rsid w:val="003647B1"/>
    <w:rsid w:val="00364F9D"/>
    <w:rsid w:val="0037554D"/>
    <w:rsid w:val="003B3AAD"/>
    <w:rsid w:val="003B5989"/>
    <w:rsid w:val="00434A2C"/>
    <w:rsid w:val="004A4F93"/>
    <w:rsid w:val="004B7C26"/>
    <w:rsid w:val="005206B3"/>
    <w:rsid w:val="0053712E"/>
    <w:rsid w:val="00583181"/>
    <w:rsid w:val="005D1330"/>
    <w:rsid w:val="005D63AE"/>
    <w:rsid w:val="005E27D9"/>
    <w:rsid w:val="00612BF7"/>
    <w:rsid w:val="006248EC"/>
    <w:rsid w:val="00662105"/>
    <w:rsid w:val="0066253A"/>
    <w:rsid w:val="006A0056"/>
    <w:rsid w:val="006C579B"/>
    <w:rsid w:val="006C645D"/>
    <w:rsid w:val="00704FC1"/>
    <w:rsid w:val="00707E14"/>
    <w:rsid w:val="0072559D"/>
    <w:rsid w:val="00765EB4"/>
    <w:rsid w:val="007863D4"/>
    <w:rsid w:val="007C6961"/>
    <w:rsid w:val="007D33C0"/>
    <w:rsid w:val="00804427"/>
    <w:rsid w:val="00821309"/>
    <w:rsid w:val="008662B5"/>
    <w:rsid w:val="00887951"/>
    <w:rsid w:val="00934148"/>
    <w:rsid w:val="00965430"/>
    <w:rsid w:val="009A4FE9"/>
    <w:rsid w:val="00A04F1F"/>
    <w:rsid w:val="00A21709"/>
    <w:rsid w:val="00A56740"/>
    <w:rsid w:val="00A75C07"/>
    <w:rsid w:val="00AC0E74"/>
    <w:rsid w:val="00AD028F"/>
    <w:rsid w:val="00B2056A"/>
    <w:rsid w:val="00B2561E"/>
    <w:rsid w:val="00B332FD"/>
    <w:rsid w:val="00B41248"/>
    <w:rsid w:val="00B544DD"/>
    <w:rsid w:val="00B65F65"/>
    <w:rsid w:val="00B9436B"/>
    <w:rsid w:val="00B97619"/>
    <w:rsid w:val="00C10B79"/>
    <w:rsid w:val="00C16E3D"/>
    <w:rsid w:val="00C808D7"/>
    <w:rsid w:val="00C92F47"/>
    <w:rsid w:val="00CA1198"/>
    <w:rsid w:val="00CA64C6"/>
    <w:rsid w:val="00CE04A1"/>
    <w:rsid w:val="00D4436D"/>
    <w:rsid w:val="00D72416"/>
    <w:rsid w:val="00D81BE6"/>
    <w:rsid w:val="00D95D61"/>
    <w:rsid w:val="00DA746F"/>
    <w:rsid w:val="00DC04D4"/>
    <w:rsid w:val="00E00EC5"/>
    <w:rsid w:val="00E1421C"/>
    <w:rsid w:val="00E42661"/>
    <w:rsid w:val="00E6621F"/>
    <w:rsid w:val="00E801DB"/>
    <w:rsid w:val="00E83F0A"/>
    <w:rsid w:val="00EA334E"/>
    <w:rsid w:val="00EC08D9"/>
    <w:rsid w:val="00ED0042"/>
    <w:rsid w:val="00F20E96"/>
    <w:rsid w:val="00F36FE3"/>
    <w:rsid w:val="00F520EE"/>
    <w:rsid w:val="00F93E2C"/>
    <w:rsid w:val="00FA4B11"/>
    <w:rsid w:val="00FA53E0"/>
    <w:rsid w:val="00FE60F6"/>
    <w:rsid w:val="00FF777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C254"/>
  <w15:chartTrackingRefBased/>
  <w15:docId w15:val="{38FAA6BA-3AF1-4395-B305-A443A003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0F"/>
  </w:style>
  <w:style w:type="paragraph" w:styleId="Heading2">
    <w:name w:val="heading 2"/>
    <w:basedOn w:val="Normal"/>
    <w:next w:val="Normal"/>
    <w:link w:val="Heading2Char"/>
    <w:uiPriority w:val="9"/>
    <w:unhideWhenUsed/>
    <w:qFormat/>
    <w:rsid w:val="00B54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59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260F"/>
    <w:rPr>
      <w:color w:val="0563C1" w:themeColor="hyperlink"/>
      <w:u w:val="single"/>
    </w:rPr>
  </w:style>
  <w:style w:type="character" w:styleId="CommentReference">
    <w:name w:val="annotation reference"/>
    <w:basedOn w:val="DefaultParagraphFont"/>
    <w:uiPriority w:val="99"/>
    <w:semiHidden/>
    <w:unhideWhenUsed/>
    <w:rsid w:val="0029260F"/>
    <w:rPr>
      <w:sz w:val="16"/>
      <w:szCs w:val="16"/>
    </w:rPr>
  </w:style>
  <w:style w:type="paragraph" w:styleId="CommentText">
    <w:name w:val="annotation text"/>
    <w:basedOn w:val="Normal"/>
    <w:link w:val="CommentTextChar"/>
    <w:uiPriority w:val="99"/>
    <w:semiHidden/>
    <w:unhideWhenUsed/>
    <w:rsid w:val="0029260F"/>
    <w:pPr>
      <w:spacing w:line="240" w:lineRule="auto"/>
    </w:pPr>
    <w:rPr>
      <w:sz w:val="20"/>
      <w:szCs w:val="20"/>
    </w:rPr>
  </w:style>
  <w:style w:type="character" w:customStyle="1" w:styleId="CommentTextChar">
    <w:name w:val="Comment Text Char"/>
    <w:basedOn w:val="DefaultParagraphFont"/>
    <w:link w:val="CommentText"/>
    <w:uiPriority w:val="99"/>
    <w:semiHidden/>
    <w:rsid w:val="0029260F"/>
    <w:rPr>
      <w:sz w:val="20"/>
      <w:szCs w:val="20"/>
    </w:rPr>
  </w:style>
  <w:style w:type="paragraph" w:styleId="BalloonText">
    <w:name w:val="Balloon Text"/>
    <w:basedOn w:val="Normal"/>
    <w:link w:val="BalloonTextChar"/>
    <w:uiPriority w:val="99"/>
    <w:semiHidden/>
    <w:unhideWhenUsed/>
    <w:rsid w:val="0029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08D7"/>
    <w:rPr>
      <w:b/>
      <w:bCs/>
    </w:rPr>
  </w:style>
  <w:style w:type="character" w:customStyle="1" w:styleId="CommentSubjectChar">
    <w:name w:val="Comment Subject Char"/>
    <w:basedOn w:val="CommentTextChar"/>
    <w:link w:val="CommentSubject"/>
    <w:uiPriority w:val="99"/>
    <w:semiHidden/>
    <w:rsid w:val="00C808D7"/>
    <w:rPr>
      <w:b/>
      <w:bCs/>
      <w:sz w:val="20"/>
      <w:szCs w:val="20"/>
    </w:rPr>
  </w:style>
  <w:style w:type="table" w:styleId="TableGrid">
    <w:name w:val="Table Grid"/>
    <w:basedOn w:val="TableNormal"/>
    <w:uiPriority w:val="39"/>
    <w:rsid w:val="00AD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68C"/>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B544D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544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5989"/>
    <w:rPr>
      <w:rFonts w:asciiTheme="majorHAnsi" w:eastAsiaTheme="majorEastAsia" w:hAnsiTheme="majorHAnsi" w:cstheme="majorBidi"/>
      <w:color w:val="1F4D78" w:themeColor="accent1" w:themeShade="7F"/>
      <w:sz w:val="24"/>
      <w:szCs w:val="24"/>
    </w:rPr>
  </w:style>
  <w:style w:type="character" w:customStyle="1" w:styleId="citationauthors">
    <w:name w:val="citationauthors"/>
    <w:basedOn w:val="DefaultParagraphFont"/>
    <w:rsid w:val="00C16E3D"/>
  </w:style>
  <w:style w:type="character" w:customStyle="1" w:styleId="citationauthor">
    <w:name w:val="citationauthor"/>
    <w:basedOn w:val="DefaultParagraphFont"/>
    <w:rsid w:val="00C16E3D"/>
  </w:style>
  <w:style w:type="character" w:customStyle="1" w:styleId="citationdate">
    <w:name w:val="citationdate"/>
    <w:basedOn w:val="DefaultParagraphFont"/>
    <w:rsid w:val="00C16E3D"/>
  </w:style>
  <w:style w:type="character" w:customStyle="1" w:styleId="citationtitle">
    <w:name w:val="citationtitle"/>
    <w:basedOn w:val="DefaultParagraphFont"/>
    <w:rsid w:val="00C16E3D"/>
  </w:style>
  <w:style w:type="character" w:customStyle="1" w:styleId="citationconferencename">
    <w:name w:val="citationconferencename"/>
    <w:basedOn w:val="DefaultParagraphFont"/>
    <w:rsid w:val="00C16E3D"/>
  </w:style>
  <w:style w:type="character" w:customStyle="1" w:styleId="citationconferencelocation">
    <w:name w:val="citationconferencelocation"/>
    <w:basedOn w:val="DefaultParagraphFont"/>
    <w:rsid w:val="00C16E3D"/>
  </w:style>
  <w:style w:type="character" w:customStyle="1" w:styleId="citationconferencedates">
    <w:name w:val="citationconferencedates"/>
    <w:basedOn w:val="DefaultParagraphFont"/>
    <w:rsid w:val="00C16E3D"/>
  </w:style>
  <w:style w:type="character" w:customStyle="1" w:styleId="citationplaceofpublication">
    <w:name w:val="citationplaceofpublication"/>
    <w:basedOn w:val="DefaultParagraphFont"/>
    <w:rsid w:val="00C16E3D"/>
  </w:style>
  <w:style w:type="character" w:customStyle="1" w:styleId="citationpublisher">
    <w:name w:val="citationpublisher"/>
    <w:basedOn w:val="DefaultParagraphFont"/>
    <w:rsid w:val="00C16E3D"/>
  </w:style>
  <w:style w:type="character" w:styleId="Emphasis">
    <w:name w:val="Emphasis"/>
    <w:basedOn w:val="DefaultParagraphFont"/>
    <w:uiPriority w:val="20"/>
    <w:qFormat/>
    <w:rsid w:val="00C16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7672">
      <w:bodyDiv w:val="1"/>
      <w:marLeft w:val="0"/>
      <w:marRight w:val="0"/>
      <w:marTop w:val="0"/>
      <w:marBottom w:val="0"/>
      <w:divBdr>
        <w:top w:val="none" w:sz="0" w:space="0" w:color="auto"/>
        <w:left w:val="none" w:sz="0" w:space="0" w:color="auto"/>
        <w:bottom w:val="none" w:sz="0" w:space="0" w:color="auto"/>
        <w:right w:val="none" w:sz="0" w:space="0" w:color="auto"/>
      </w:divBdr>
      <w:divsChild>
        <w:div w:id="128283964">
          <w:marLeft w:val="0"/>
          <w:marRight w:val="0"/>
          <w:marTop w:val="0"/>
          <w:marBottom w:val="0"/>
          <w:divBdr>
            <w:top w:val="none" w:sz="0" w:space="0" w:color="auto"/>
            <w:left w:val="none" w:sz="0" w:space="0" w:color="auto"/>
            <w:bottom w:val="none" w:sz="0" w:space="0" w:color="auto"/>
            <w:right w:val="none" w:sz="0" w:space="0" w:color="auto"/>
          </w:divBdr>
        </w:div>
        <w:div w:id="916981465">
          <w:marLeft w:val="0"/>
          <w:marRight w:val="0"/>
          <w:marTop w:val="0"/>
          <w:marBottom w:val="0"/>
          <w:divBdr>
            <w:top w:val="none" w:sz="0" w:space="0" w:color="auto"/>
            <w:left w:val="none" w:sz="0" w:space="0" w:color="auto"/>
            <w:bottom w:val="none" w:sz="0" w:space="0" w:color="auto"/>
            <w:right w:val="none" w:sz="0" w:space="0" w:color="auto"/>
          </w:divBdr>
        </w:div>
        <w:div w:id="1338072043">
          <w:marLeft w:val="0"/>
          <w:marRight w:val="0"/>
          <w:marTop w:val="0"/>
          <w:marBottom w:val="0"/>
          <w:divBdr>
            <w:top w:val="none" w:sz="0" w:space="0" w:color="auto"/>
            <w:left w:val="none" w:sz="0" w:space="0" w:color="auto"/>
            <w:bottom w:val="none" w:sz="0" w:space="0" w:color="auto"/>
            <w:right w:val="none" w:sz="0" w:space="0" w:color="auto"/>
          </w:divBdr>
        </w:div>
        <w:div w:id="1613511931">
          <w:marLeft w:val="0"/>
          <w:marRight w:val="0"/>
          <w:marTop w:val="0"/>
          <w:marBottom w:val="0"/>
          <w:divBdr>
            <w:top w:val="none" w:sz="0" w:space="0" w:color="auto"/>
            <w:left w:val="none" w:sz="0" w:space="0" w:color="auto"/>
            <w:bottom w:val="none" w:sz="0" w:space="0" w:color="auto"/>
            <w:right w:val="none" w:sz="0" w:space="0" w:color="auto"/>
          </w:divBdr>
        </w:div>
        <w:div w:id="340817181">
          <w:marLeft w:val="0"/>
          <w:marRight w:val="0"/>
          <w:marTop w:val="0"/>
          <w:marBottom w:val="0"/>
          <w:divBdr>
            <w:top w:val="none" w:sz="0" w:space="0" w:color="auto"/>
            <w:left w:val="none" w:sz="0" w:space="0" w:color="auto"/>
            <w:bottom w:val="none" w:sz="0" w:space="0" w:color="auto"/>
            <w:right w:val="none" w:sz="0" w:space="0" w:color="auto"/>
          </w:divBdr>
        </w:div>
        <w:div w:id="76444759">
          <w:marLeft w:val="0"/>
          <w:marRight w:val="0"/>
          <w:marTop w:val="0"/>
          <w:marBottom w:val="0"/>
          <w:divBdr>
            <w:top w:val="none" w:sz="0" w:space="0" w:color="auto"/>
            <w:left w:val="none" w:sz="0" w:space="0" w:color="auto"/>
            <w:bottom w:val="none" w:sz="0" w:space="0" w:color="auto"/>
            <w:right w:val="none" w:sz="0" w:space="0" w:color="auto"/>
          </w:divBdr>
        </w:div>
        <w:div w:id="1400857441">
          <w:marLeft w:val="0"/>
          <w:marRight w:val="0"/>
          <w:marTop w:val="0"/>
          <w:marBottom w:val="0"/>
          <w:divBdr>
            <w:top w:val="none" w:sz="0" w:space="0" w:color="auto"/>
            <w:left w:val="none" w:sz="0" w:space="0" w:color="auto"/>
            <w:bottom w:val="none" w:sz="0" w:space="0" w:color="auto"/>
            <w:right w:val="none" w:sz="0" w:space="0" w:color="auto"/>
          </w:divBdr>
        </w:div>
        <w:div w:id="759057519">
          <w:marLeft w:val="0"/>
          <w:marRight w:val="0"/>
          <w:marTop w:val="0"/>
          <w:marBottom w:val="0"/>
          <w:divBdr>
            <w:top w:val="none" w:sz="0" w:space="0" w:color="auto"/>
            <w:left w:val="none" w:sz="0" w:space="0" w:color="auto"/>
            <w:bottom w:val="none" w:sz="0" w:space="0" w:color="auto"/>
            <w:right w:val="none" w:sz="0" w:space="0" w:color="auto"/>
          </w:divBdr>
        </w:div>
        <w:div w:id="1782454372">
          <w:marLeft w:val="0"/>
          <w:marRight w:val="0"/>
          <w:marTop w:val="0"/>
          <w:marBottom w:val="0"/>
          <w:divBdr>
            <w:top w:val="none" w:sz="0" w:space="0" w:color="auto"/>
            <w:left w:val="none" w:sz="0" w:space="0" w:color="auto"/>
            <w:bottom w:val="none" w:sz="0" w:space="0" w:color="auto"/>
            <w:right w:val="none" w:sz="0" w:space="0" w:color="auto"/>
          </w:divBdr>
        </w:div>
        <w:div w:id="973828631">
          <w:marLeft w:val="0"/>
          <w:marRight w:val="0"/>
          <w:marTop w:val="0"/>
          <w:marBottom w:val="0"/>
          <w:divBdr>
            <w:top w:val="none" w:sz="0" w:space="0" w:color="auto"/>
            <w:left w:val="none" w:sz="0" w:space="0" w:color="auto"/>
            <w:bottom w:val="none" w:sz="0" w:space="0" w:color="auto"/>
            <w:right w:val="none" w:sz="0" w:space="0" w:color="auto"/>
          </w:divBdr>
        </w:div>
        <w:div w:id="2321505">
          <w:marLeft w:val="0"/>
          <w:marRight w:val="0"/>
          <w:marTop w:val="0"/>
          <w:marBottom w:val="0"/>
          <w:divBdr>
            <w:top w:val="none" w:sz="0" w:space="0" w:color="auto"/>
            <w:left w:val="none" w:sz="0" w:space="0" w:color="auto"/>
            <w:bottom w:val="none" w:sz="0" w:space="0" w:color="auto"/>
            <w:right w:val="none" w:sz="0" w:space="0" w:color="auto"/>
          </w:divBdr>
        </w:div>
        <w:div w:id="1969898342">
          <w:marLeft w:val="0"/>
          <w:marRight w:val="0"/>
          <w:marTop w:val="0"/>
          <w:marBottom w:val="0"/>
          <w:divBdr>
            <w:top w:val="none" w:sz="0" w:space="0" w:color="auto"/>
            <w:left w:val="none" w:sz="0" w:space="0" w:color="auto"/>
            <w:bottom w:val="none" w:sz="0" w:space="0" w:color="auto"/>
            <w:right w:val="none" w:sz="0" w:space="0" w:color="auto"/>
          </w:divBdr>
        </w:div>
        <w:div w:id="1322537787">
          <w:marLeft w:val="0"/>
          <w:marRight w:val="0"/>
          <w:marTop w:val="0"/>
          <w:marBottom w:val="0"/>
          <w:divBdr>
            <w:top w:val="none" w:sz="0" w:space="0" w:color="auto"/>
            <w:left w:val="none" w:sz="0" w:space="0" w:color="auto"/>
            <w:bottom w:val="none" w:sz="0" w:space="0" w:color="auto"/>
            <w:right w:val="none" w:sz="0" w:space="0" w:color="auto"/>
          </w:divBdr>
        </w:div>
        <w:div w:id="749544512">
          <w:marLeft w:val="0"/>
          <w:marRight w:val="0"/>
          <w:marTop w:val="0"/>
          <w:marBottom w:val="0"/>
          <w:divBdr>
            <w:top w:val="none" w:sz="0" w:space="0" w:color="auto"/>
            <w:left w:val="none" w:sz="0" w:space="0" w:color="auto"/>
            <w:bottom w:val="none" w:sz="0" w:space="0" w:color="auto"/>
            <w:right w:val="none" w:sz="0" w:space="0" w:color="auto"/>
          </w:divBdr>
        </w:div>
        <w:div w:id="1077945552">
          <w:marLeft w:val="0"/>
          <w:marRight w:val="0"/>
          <w:marTop w:val="0"/>
          <w:marBottom w:val="0"/>
          <w:divBdr>
            <w:top w:val="none" w:sz="0" w:space="0" w:color="auto"/>
            <w:left w:val="none" w:sz="0" w:space="0" w:color="auto"/>
            <w:bottom w:val="none" w:sz="0" w:space="0" w:color="auto"/>
            <w:right w:val="none" w:sz="0" w:space="0" w:color="auto"/>
          </w:divBdr>
        </w:div>
        <w:div w:id="1621259907">
          <w:marLeft w:val="0"/>
          <w:marRight w:val="0"/>
          <w:marTop w:val="0"/>
          <w:marBottom w:val="0"/>
          <w:divBdr>
            <w:top w:val="none" w:sz="0" w:space="0" w:color="auto"/>
            <w:left w:val="none" w:sz="0" w:space="0" w:color="auto"/>
            <w:bottom w:val="none" w:sz="0" w:space="0" w:color="auto"/>
            <w:right w:val="none" w:sz="0" w:space="0" w:color="auto"/>
          </w:divBdr>
        </w:div>
        <w:div w:id="760446658">
          <w:marLeft w:val="0"/>
          <w:marRight w:val="0"/>
          <w:marTop w:val="0"/>
          <w:marBottom w:val="0"/>
          <w:divBdr>
            <w:top w:val="none" w:sz="0" w:space="0" w:color="auto"/>
            <w:left w:val="none" w:sz="0" w:space="0" w:color="auto"/>
            <w:bottom w:val="none" w:sz="0" w:space="0" w:color="auto"/>
            <w:right w:val="none" w:sz="0" w:space="0" w:color="auto"/>
          </w:divBdr>
        </w:div>
        <w:div w:id="262342166">
          <w:marLeft w:val="0"/>
          <w:marRight w:val="0"/>
          <w:marTop w:val="0"/>
          <w:marBottom w:val="0"/>
          <w:divBdr>
            <w:top w:val="none" w:sz="0" w:space="0" w:color="auto"/>
            <w:left w:val="none" w:sz="0" w:space="0" w:color="auto"/>
            <w:bottom w:val="none" w:sz="0" w:space="0" w:color="auto"/>
            <w:right w:val="none" w:sz="0" w:space="0" w:color="auto"/>
          </w:divBdr>
        </w:div>
      </w:divsChild>
    </w:div>
    <w:div w:id="264963849">
      <w:bodyDiv w:val="1"/>
      <w:marLeft w:val="0"/>
      <w:marRight w:val="0"/>
      <w:marTop w:val="0"/>
      <w:marBottom w:val="0"/>
      <w:divBdr>
        <w:top w:val="none" w:sz="0" w:space="0" w:color="auto"/>
        <w:left w:val="none" w:sz="0" w:space="0" w:color="auto"/>
        <w:bottom w:val="none" w:sz="0" w:space="0" w:color="auto"/>
        <w:right w:val="none" w:sz="0" w:space="0" w:color="auto"/>
      </w:divBdr>
      <w:divsChild>
        <w:div w:id="1196769392">
          <w:marLeft w:val="0"/>
          <w:marRight w:val="0"/>
          <w:marTop w:val="240"/>
          <w:marBottom w:val="40"/>
          <w:divBdr>
            <w:top w:val="none" w:sz="0" w:space="0" w:color="auto"/>
            <w:left w:val="none" w:sz="0" w:space="0" w:color="auto"/>
            <w:bottom w:val="none" w:sz="0" w:space="0" w:color="auto"/>
            <w:right w:val="none" w:sz="0" w:space="0" w:color="auto"/>
          </w:divBdr>
        </w:div>
        <w:div w:id="2145543155">
          <w:marLeft w:val="0"/>
          <w:marRight w:val="0"/>
          <w:marTop w:val="240"/>
          <w:marBottom w:val="40"/>
          <w:divBdr>
            <w:top w:val="none" w:sz="0" w:space="0" w:color="auto"/>
            <w:left w:val="none" w:sz="0" w:space="0" w:color="auto"/>
            <w:bottom w:val="none" w:sz="0" w:space="0" w:color="auto"/>
            <w:right w:val="none" w:sz="0" w:space="0" w:color="auto"/>
          </w:divBdr>
        </w:div>
        <w:div w:id="311646176">
          <w:marLeft w:val="0"/>
          <w:marRight w:val="0"/>
          <w:marTop w:val="240"/>
          <w:marBottom w:val="40"/>
          <w:divBdr>
            <w:top w:val="none" w:sz="0" w:space="0" w:color="auto"/>
            <w:left w:val="none" w:sz="0" w:space="0" w:color="auto"/>
            <w:bottom w:val="none" w:sz="0" w:space="0" w:color="auto"/>
            <w:right w:val="none" w:sz="0" w:space="0" w:color="auto"/>
          </w:divBdr>
        </w:div>
        <w:div w:id="2088114445">
          <w:marLeft w:val="0"/>
          <w:marRight w:val="0"/>
          <w:marTop w:val="240"/>
          <w:marBottom w:val="40"/>
          <w:divBdr>
            <w:top w:val="none" w:sz="0" w:space="0" w:color="auto"/>
            <w:left w:val="none" w:sz="0" w:space="0" w:color="auto"/>
            <w:bottom w:val="none" w:sz="0" w:space="0" w:color="auto"/>
            <w:right w:val="none" w:sz="0" w:space="0" w:color="auto"/>
          </w:divBdr>
        </w:div>
        <w:div w:id="1269192075">
          <w:marLeft w:val="0"/>
          <w:marRight w:val="0"/>
          <w:marTop w:val="240"/>
          <w:marBottom w:val="40"/>
          <w:divBdr>
            <w:top w:val="none" w:sz="0" w:space="0" w:color="auto"/>
            <w:left w:val="none" w:sz="0" w:space="0" w:color="auto"/>
            <w:bottom w:val="none" w:sz="0" w:space="0" w:color="auto"/>
            <w:right w:val="none" w:sz="0" w:space="0" w:color="auto"/>
          </w:divBdr>
        </w:div>
        <w:div w:id="1585920752">
          <w:marLeft w:val="0"/>
          <w:marRight w:val="0"/>
          <w:marTop w:val="240"/>
          <w:marBottom w:val="40"/>
          <w:divBdr>
            <w:top w:val="none" w:sz="0" w:space="0" w:color="auto"/>
            <w:left w:val="none" w:sz="0" w:space="0" w:color="auto"/>
            <w:bottom w:val="none" w:sz="0" w:space="0" w:color="auto"/>
            <w:right w:val="none" w:sz="0" w:space="0" w:color="auto"/>
          </w:divBdr>
        </w:div>
      </w:divsChild>
    </w:div>
    <w:div w:id="465126066">
      <w:bodyDiv w:val="1"/>
      <w:marLeft w:val="0"/>
      <w:marRight w:val="0"/>
      <w:marTop w:val="0"/>
      <w:marBottom w:val="0"/>
      <w:divBdr>
        <w:top w:val="none" w:sz="0" w:space="0" w:color="auto"/>
        <w:left w:val="none" w:sz="0" w:space="0" w:color="auto"/>
        <w:bottom w:val="none" w:sz="0" w:space="0" w:color="auto"/>
        <w:right w:val="none" w:sz="0" w:space="0" w:color="auto"/>
      </w:divBdr>
      <w:divsChild>
        <w:div w:id="1883253292">
          <w:marLeft w:val="144"/>
          <w:marRight w:val="0"/>
          <w:marTop w:val="240"/>
          <w:marBottom w:val="40"/>
          <w:divBdr>
            <w:top w:val="none" w:sz="0" w:space="0" w:color="auto"/>
            <w:left w:val="none" w:sz="0" w:space="0" w:color="auto"/>
            <w:bottom w:val="none" w:sz="0" w:space="0" w:color="auto"/>
            <w:right w:val="none" w:sz="0" w:space="0" w:color="auto"/>
          </w:divBdr>
        </w:div>
        <w:div w:id="392626947">
          <w:marLeft w:val="144"/>
          <w:marRight w:val="0"/>
          <w:marTop w:val="240"/>
          <w:marBottom w:val="40"/>
          <w:divBdr>
            <w:top w:val="none" w:sz="0" w:space="0" w:color="auto"/>
            <w:left w:val="none" w:sz="0" w:space="0" w:color="auto"/>
            <w:bottom w:val="none" w:sz="0" w:space="0" w:color="auto"/>
            <w:right w:val="none" w:sz="0" w:space="0" w:color="auto"/>
          </w:divBdr>
        </w:div>
        <w:div w:id="867643286">
          <w:marLeft w:val="144"/>
          <w:marRight w:val="0"/>
          <w:marTop w:val="240"/>
          <w:marBottom w:val="40"/>
          <w:divBdr>
            <w:top w:val="none" w:sz="0" w:space="0" w:color="auto"/>
            <w:left w:val="none" w:sz="0" w:space="0" w:color="auto"/>
            <w:bottom w:val="none" w:sz="0" w:space="0" w:color="auto"/>
            <w:right w:val="none" w:sz="0" w:space="0" w:color="auto"/>
          </w:divBdr>
        </w:div>
        <w:div w:id="495996843">
          <w:marLeft w:val="144"/>
          <w:marRight w:val="0"/>
          <w:marTop w:val="240"/>
          <w:marBottom w:val="40"/>
          <w:divBdr>
            <w:top w:val="none" w:sz="0" w:space="0" w:color="auto"/>
            <w:left w:val="none" w:sz="0" w:space="0" w:color="auto"/>
            <w:bottom w:val="none" w:sz="0" w:space="0" w:color="auto"/>
            <w:right w:val="none" w:sz="0" w:space="0" w:color="auto"/>
          </w:divBdr>
        </w:div>
        <w:div w:id="1547254458">
          <w:marLeft w:val="144"/>
          <w:marRight w:val="0"/>
          <w:marTop w:val="240"/>
          <w:marBottom w:val="40"/>
          <w:divBdr>
            <w:top w:val="none" w:sz="0" w:space="0" w:color="auto"/>
            <w:left w:val="none" w:sz="0" w:space="0" w:color="auto"/>
            <w:bottom w:val="none" w:sz="0" w:space="0" w:color="auto"/>
            <w:right w:val="none" w:sz="0" w:space="0" w:color="auto"/>
          </w:divBdr>
        </w:div>
      </w:divsChild>
    </w:div>
    <w:div w:id="528378951">
      <w:bodyDiv w:val="1"/>
      <w:marLeft w:val="0"/>
      <w:marRight w:val="0"/>
      <w:marTop w:val="0"/>
      <w:marBottom w:val="0"/>
      <w:divBdr>
        <w:top w:val="none" w:sz="0" w:space="0" w:color="auto"/>
        <w:left w:val="none" w:sz="0" w:space="0" w:color="auto"/>
        <w:bottom w:val="none" w:sz="0" w:space="0" w:color="auto"/>
        <w:right w:val="none" w:sz="0" w:space="0" w:color="auto"/>
      </w:divBdr>
      <w:divsChild>
        <w:div w:id="1239680090">
          <w:marLeft w:val="144"/>
          <w:marRight w:val="0"/>
          <w:marTop w:val="240"/>
          <w:marBottom w:val="40"/>
          <w:divBdr>
            <w:top w:val="none" w:sz="0" w:space="0" w:color="auto"/>
            <w:left w:val="none" w:sz="0" w:space="0" w:color="auto"/>
            <w:bottom w:val="none" w:sz="0" w:space="0" w:color="auto"/>
            <w:right w:val="none" w:sz="0" w:space="0" w:color="auto"/>
          </w:divBdr>
        </w:div>
        <w:div w:id="1830367851">
          <w:marLeft w:val="144"/>
          <w:marRight w:val="0"/>
          <w:marTop w:val="240"/>
          <w:marBottom w:val="40"/>
          <w:divBdr>
            <w:top w:val="none" w:sz="0" w:space="0" w:color="auto"/>
            <w:left w:val="none" w:sz="0" w:space="0" w:color="auto"/>
            <w:bottom w:val="none" w:sz="0" w:space="0" w:color="auto"/>
            <w:right w:val="none" w:sz="0" w:space="0" w:color="auto"/>
          </w:divBdr>
        </w:div>
        <w:div w:id="912467855">
          <w:marLeft w:val="144"/>
          <w:marRight w:val="0"/>
          <w:marTop w:val="240"/>
          <w:marBottom w:val="40"/>
          <w:divBdr>
            <w:top w:val="none" w:sz="0" w:space="0" w:color="auto"/>
            <w:left w:val="none" w:sz="0" w:space="0" w:color="auto"/>
            <w:bottom w:val="none" w:sz="0" w:space="0" w:color="auto"/>
            <w:right w:val="none" w:sz="0" w:space="0" w:color="auto"/>
          </w:divBdr>
        </w:div>
        <w:div w:id="807939143">
          <w:marLeft w:val="144"/>
          <w:marRight w:val="0"/>
          <w:marTop w:val="240"/>
          <w:marBottom w:val="40"/>
          <w:divBdr>
            <w:top w:val="none" w:sz="0" w:space="0" w:color="auto"/>
            <w:left w:val="none" w:sz="0" w:space="0" w:color="auto"/>
            <w:bottom w:val="none" w:sz="0" w:space="0" w:color="auto"/>
            <w:right w:val="none" w:sz="0" w:space="0" w:color="auto"/>
          </w:divBdr>
        </w:div>
        <w:div w:id="982851794">
          <w:marLeft w:val="144"/>
          <w:marRight w:val="0"/>
          <w:marTop w:val="240"/>
          <w:marBottom w:val="40"/>
          <w:divBdr>
            <w:top w:val="none" w:sz="0" w:space="0" w:color="auto"/>
            <w:left w:val="none" w:sz="0" w:space="0" w:color="auto"/>
            <w:bottom w:val="none" w:sz="0" w:space="0" w:color="auto"/>
            <w:right w:val="none" w:sz="0" w:space="0" w:color="auto"/>
          </w:divBdr>
        </w:div>
        <w:div w:id="612441566">
          <w:marLeft w:val="144"/>
          <w:marRight w:val="0"/>
          <w:marTop w:val="240"/>
          <w:marBottom w:val="40"/>
          <w:divBdr>
            <w:top w:val="none" w:sz="0" w:space="0" w:color="auto"/>
            <w:left w:val="none" w:sz="0" w:space="0" w:color="auto"/>
            <w:bottom w:val="none" w:sz="0" w:space="0" w:color="auto"/>
            <w:right w:val="none" w:sz="0" w:space="0" w:color="auto"/>
          </w:divBdr>
        </w:div>
        <w:div w:id="965965702">
          <w:marLeft w:val="144"/>
          <w:marRight w:val="0"/>
          <w:marTop w:val="240"/>
          <w:marBottom w:val="40"/>
          <w:divBdr>
            <w:top w:val="none" w:sz="0" w:space="0" w:color="auto"/>
            <w:left w:val="none" w:sz="0" w:space="0" w:color="auto"/>
            <w:bottom w:val="none" w:sz="0" w:space="0" w:color="auto"/>
            <w:right w:val="none" w:sz="0" w:space="0" w:color="auto"/>
          </w:divBdr>
        </w:div>
        <w:div w:id="1093478883">
          <w:marLeft w:val="144"/>
          <w:marRight w:val="0"/>
          <w:marTop w:val="240"/>
          <w:marBottom w:val="40"/>
          <w:divBdr>
            <w:top w:val="none" w:sz="0" w:space="0" w:color="auto"/>
            <w:left w:val="none" w:sz="0" w:space="0" w:color="auto"/>
            <w:bottom w:val="none" w:sz="0" w:space="0" w:color="auto"/>
            <w:right w:val="none" w:sz="0" w:space="0" w:color="auto"/>
          </w:divBdr>
        </w:div>
        <w:div w:id="1871264052">
          <w:marLeft w:val="144"/>
          <w:marRight w:val="0"/>
          <w:marTop w:val="240"/>
          <w:marBottom w:val="40"/>
          <w:divBdr>
            <w:top w:val="none" w:sz="0" w:space="0" w:color="auto"/>
            <w:left w:val="none" w:sz="0" w:space="0" w:color="auto"/>
            <w:bottom w:val="none" w:sz="0" w:space="0" w:color="auto"/>
            <w:right w:val="none" w:sz="0" w:space="0" w:color="auto"/>
          </w:divBdr>
        </w:div>
      </w:divsChild>
    </w:div>
    <w:div w:id="763190111">
      <w:bodyDiv w:val="1"/>
      <w:marLeft w:val="0"/>
      <w:marRight w:val="0"/>
      <w:marTop w:val="0"/>
      <w:marBottom w:val="0"/>
      <w:divBdr>
        <w:top w:val="none" w:sz="0" w:space="0" w:color="auto"/>
        <w:left w:val="none" w:sz="0" w:space="0" w:color="auto"/>
        <w:bottom w:val="none" w:sz="0" w:space="0" w:color="auto"/>
        <w:right w:val="none" w:sz="0" w:space="0" w:color="auto"/>
      </w:divBdr>
      <w:divsChild>
        <w:div w:id="93210263">
          <w:marLeft w:val="144"/>
          <w:marRight w:val="0"/>
          <w:marTop w:val="240"/>
          <w:marBottom w:val="40"/>
          <w:divBdr>
            <w:top w:val="none" w:sz="0" w:space="0" w:color="auto"/>
            <w:left w:val="none" w:sz="0" w:space="0" w:color="auto"/>
            <w:bottom w:val="none" w:sz="0" w:space="0" w:color="auto"/>
            <w:right w:val="none" w:sz="0" w:space="0" w:color="auto"/>
          </w:divBdr>
        </w:div>
        <w:div w:id="2014844439">
          <w:marLeft w:val="144"/>
          <w:marRight w:val="0"/>
          <w:marTop w:val="240"/>
          <w:marBottom w:val="40"/>
          <w:divBdr>
            <w:top w:val="none" w:sz="0" w:space="0" w:color="auto"/>
            <w:left w:val="none" w:sz="0" w:space="0" w:color="auto"/>
            <w:bottom w:val="none" w:sz="0" w:space="0" w:color="auto"/>
            <w:right w:val="none" w:sz="0" w:space="0" w:color="auto"/>
          </w:divBdr>
        </w:div>
        <w:div w:id="1477719005">
          <w:marLeft w:val="144"/>
          <w:marRight w:val="0"/>
          <w:marTop w:val="240"/>
          <w:marBottom w:val="40"/>
          <w:divBdr>
            <w:top w:val="none" w:sz="0" w:space="0" w:color="auto"/>
            <w:left w:val="none" w:sz="0" w:space="0" w:color="auto"/>
            <w:bottom w:val="none" w:sz="0" w:space="0" w:color="auto"/>
            <w:right w:val="none" w:sz="0" w:space="0" w:color="auto"/>
          </w:divBdr>
        </w:div>
        <w:div w:id="1734039980">
          <w:marLeft w:val="144"/>
          <w:marRight w:val="0"/>
          <w:marTop w:val="240"/>
          <w:marBottom w:val="40"/>
          <w:divBdr>
            <w:top w:val="none" w:sz="0" w:space="0" w:color="auto"/>
            <w:left w:val="none" w:sz="0" w:space="0" w:color="auto"/>
            <w:bottom w:val="none" w:sz="0" w:space="0" w:color="auto"/>
            <w:right w:val="none" w:sz="0" w:space="0" w:color="auto"/>
          </w:divBdr>
        </w:div>
        <w:div w:id="1267736332">
          <w:marLeft w:val="144"/>
          <w:marRight w:val="0"/>
          <w:marTop w:val="240"/>
          <w:marBottom w:val="40"/>
          <w:divBdr>
            <w:top w:val="none" w:sz="0" w:space="0" w:color="auto"/>
            <w:left w:val="none" w:sz="0" w:space="0" w:color="auto"/>
            <w:bottom w:val="none" w:sz="0" w:space="0" w:color="auto"/>
            <w:right w:val="none" w:sz="0" w:space="0" w:color="auto"/>
          </w:divBdr>
        </w:div>
      </w:divsChild>
    </w:div>
    <w:div w:id="841237037">
      <w:bodyDiv w:val="1"/>
      <w:marLeft w:val="0"/>
      <w:marRight w:val="0"/>
      <w:marTop w:val="0"/>
      <w:marBottom w:val="0"/>
      <w:divBdr>
        <w:top w:val="none" w:sz="0" w:space="0" w:color="auto"/>
        <w:left w:val="none" w:sz="0" w:space="0" w:color="auto"/>
        <w:bottom w:val="none" w:sz="0" w:space="0" w:color="auto"/>
        <w:right w:val="none" w:sz="0" w:space="0" w:color="auto"/>
      </w:divBdr>
    </w:div>
    <w:div w:id="938176218">
      <w:bodyDiv w:val="1"/>
      <w:marLeft w:val="0"/>
      <w:marRight w:val="0"/>
      <w:marTop w:val="0"/>
      <w:marBottom w:val="0"/>
      <w:divBdr>
        <w:top w:val="none" w:sz="0" w:space="0" w:color="auto"/>
        <w:left w:val="none" w:sz="0" w:space="0" w:color="auto"/>
        <w:bottom w:val="none" w:sz="0" w:space="0" w:color="auto"/>
        <w:right w:val="none" w:sz="0" w:space="0" w:color="auto"/>
      </w:divBdr>
    </w:div>
    <w:div w:id="1047410087">
      <w:bodyDiv w:val="1"/>
      <w:marLeft w:val="0"/>
      <w:marRight w:val="0"/>
      <w:marTop w:val="0"/>
      <w:marBottom w:val="0"/>
      <w:divBdr>
        <w:top w:val="none" w:sz="0" w:space="0" w:color="auto"/>
        <w:left w:val="none" w:sz="0" w:space="0" w:color="auto"/>
        <w:bottom w:val="none" w:sz="0" w:space="0" w:color="auto"/>
        <w:right w:val="none" w:sz="0" w:space="0" w:color="auto"/>
      </w:divBdr>
    </w:div>
    <w:div w:id="1053238254">
      <w:bodyDiv w:val="1"/>
      <w:marLeft w:val="0"/>
      <w:marRight w:val="0"/>
      <w:marTop w:val="0"/>
      <w:marBottom w:val="0"/>
      <w:divBdr>
        <w:top w:val="none" w:sz="0" w:space="0" w:color="auto"/>
        <w:left w:val="none" w:sz="0" w:space="0" w:color="auto"/>
        <w:bottom w:val="none" w:sz="0" w:space="0" w:color="auto"/>
        <w:right w:val="none" w:sz="0" w:space="0" w:color="auto"/>
      </w:divBdr>
      <w:divsChild>
        <w:div w:id="1049841527">
          <w:marLeft w:val="0"/>
          <w:marRight w:val="0"/>
          <w:marTop w:val="0"/>
          <w:marBottom w:val="0"/>
          <w:divBdr>
            <w:top w:val="none" w:sz="0" w:space="0" w:color="auto"/>
            <w:left w:val="none" w:sz="0" w:space="0" w:color="auto"/>
            <w:bottom w:val="none" w:sz="0" w:space="0" w:color="auto"/>
            <w:right w:val="none" w:sz="0" w:space="0" w:color="auto"/>
          </w:divBdr>
        </w:div>
        <w:div w:id="798692651">
          <w:marLeft w:val="0"/>
          <w:marRight w:val="0"/>
          <w:marTop w:val="0"/>
          <w:marBottom w:val="0"/>
          <w:divBdr>
            <w:top w:val="none" w:sz="0" w:space="0" w:color="auto"/>
            <w:left w:val="none" w:sz="0" w:space="0" w:color="auto"/>
            <w:bottom w:val="none" w:sz="0" w:space="0" w:color="auto"/>
            <w:right w:val="none" w:sz="0" w:space="0" w:color="auto"/>
          </w:divBdr>
        </w:div>
        <w:div w:id="657920728">
          <w:marLeft w:val="0"/>
          <w:marRight w:val="0"/>
          <w:marTop w:val="0"/>
          <w:marBottom w:val="0"/>
          <w:divBdr>
            <w:top w:val="none" w:sz="0" w:space="0" w:color="auto"/>
            <w:left w:val="none" w:sz="0" w:space="0" w:color="auto"/>
            <w:bottom w:val="none" w:sz="0" w:space="0" w:color="auto"/>
            <w:right w:val="none" w:sz="0" w:space="0" w:color="auto"/>
          </w:divBdr>
        </w:div>
        <w:div w:id="1895464745">
          <w:marLeft w:val="0"/>
          <w:marRight w:val="0"/>
          <w:marTop w:val="0"/>
          <w:marBottom w:val="0"/>
          <w:divBdr>
            <w:top w:val="none" w:sz="0" w:space="0" w:color="auto"/>
            <w:left w:val="none" w:sz="0" w:space="0" w:color="auto"/>
            <w:bottom w:val="none" w:sz="0" w:space="0" w:color="auto"/>
            <w:right w:val="none" w:sz="0" w:space="0" w:color="auto"/>
          </w:divBdr>
        </w:div>
        <w:div w:id="1920744825">
          <w:marLeft w:val="0"/>
          <w:marRight w:val="0"/>
          <w:marTop w:val="0"/>
          <w:marBottom w:val="0"/>
          <w:divBdr>
            <w:top w:val="none" w:sz="0" w:space="0" w:color="auto"/>
            <w:left w:val="none" w:sz="0" w:space="0" w:color="auto"/>
            <w:bottom w:val="none" w:sz="0" w:space="0" w:color="auto"/>
            <w:right w:val="none" w:sz="0" w:space="0" w:color="auto"/>
          </w:divBdr>
        </w:div>
        <w:div w:id="1719206842">
          <w:marLeft w:val="0"/>
          <w:marRight w:val="0"/>
          <w:marTop w:val="0"/>
          <w:marBottom w:val="0"/>
          <w:divBdr>
            <w:top w:val="none" w:sz="0" w:space="0" w:color="auto"/>
            <w:left w:val="none" w:sz="0" w:space="0" w:color="auto"/>
            <w:bottom w:val="none" w:sz="0" w:space="0" w:color="auto"/>
            <w:right w:val="none" w:sz="0" w:space="0" w:color="auto"/>
          </w:divBdr>
        </w:div>
        <w:div w:id="81725403">
          <w:marLeft w:val="0"/>
          <w:marRight w:val="0"/>
          <w:marTop w:val="0"/>
          <w:marBottom w:val="0"/>
          <w:divBdr>
            <w:top w:val="none" w:sz="0" w:space="0" w:color="auto"/>
            <w:left w:val="none" w:sz="0" w:space="0" w:color="auto"/>
            <w:bottom w:val="none" w:sz="0" w:space="0" w:color="auto"/>
            <w:right w:val="none" w:sz="0" w:space="0" w:color="auto"/>
          </w:divBdr>
        </w:div>
        <w:div w:id="1614751584">
          <w:marLeft w:val="0"/>
          <w:marRight w:val="0"/>
          <w:marTop w:val="0"/>
          <w:marBottom w:val="0"/>
          <w:divBdr>
            <w:top w:val="none" w:sz="0" w:space="0" w:color="auto"/>
            <w:left w:val="none" w:sz="0" w:space="0" w:color="auto"/>
            <w:bottom w:val="none" w:sz="0" w:space="0" w:color="auto"/>
            <w:right w:val="none" w:sz="0" w:space="0" w:color="auto"/>
          </w:divBdr>
        </w:div>
        <w:div w:id="439955678">
          <w:marLeft w:val="0"/>
          <w:marRight w:val="0"/>
          <w:marTop w:val="0"/>
          <w:marBottom w:val="0"/>
          <w:divBdr>
            <w:top w:val="none" w:sz="0" w:space="0" w:color="auto"/>
            <w:left w:val="none" w:sz="0" w:space="0" w:color="auto"/>
            <w:bottom w:val="none" w:sz="0" w:space="0" w:color="auto"/>
            <w:right w:val="none" w:sz="0" w:space="0" w:color="auto"/>
          </w:divBdr>
        </w:div>
        <w:div w:id="1581328949">
          <w:marLeft w:val="0"/>
          <w:marRight w:val="0"/>
          <w:marTop w:val="0"/>
          <w:marBottom w:val="0"/>
          <w:divBdr>
            <w:top w:val="none" w:sz="0" w:space="0" w:color="auto"/>
            <w:left w:val="none" w:sz="0" w:space="0" w:color="auto"/>
            <w:bottom w:val="none" w:sz="0" w:space="0" w:color="auto"/>
            <w:right w:val="none" w:sz="0" w:space="0" w:color="auto"/>
          </w:divBdr>
        </w:div>
      </w:divsChild>
    </w:div>
    <w:div w:id="1212620233">
      <w:bodyDiv w:val="1"/>
      <w:marLeft w:val="0"/>
      <w:marRight w:val="0"/>
      <w:marTop w:val="0"/>
      <w:marBottom w:val="0"/>
      <w:divBdr>
        <w:top w:val="none" w:sz="0" w:space="0" w:color="auto"/>
        <w:left w:val="none" w:sz="0" w:space="0" w:color="auto"/>
        <w:bottom w:val="none" w:sz="0" w:space="0" w:color="auto"/>
        <w:right w:val="none" w:sz="0" w:space="0" w:color="auto"/>
      </w:divBdr>
      <w:divsChild>
        <w:div w:id="964577467">
          <w:marLeft w:val="0"/>
          <w:marRight w:val="0"/>
          <w:marTop w:val="0"/>
          <w:marBottom w:val="0"/>
          <w:divBdr>
            <w:top w:val="none" w:sz="0" w:space="0" w:color="auto"/>
            <w:left w:val="none" w:sz="0" w:space="0" w:color="auto"/>
            <w:bottom w:val="none" w:sz="0" w:space="0" w:color="auto"/>
            <w:right w:val="none" w:sz="0" w:space="0" w:color="auto"/>
          </w:divBdr>
        </w:div>
        <w:div w:id="1317881613">
          <w:marLeft w:val="0"/>
          <w:marRight w:val="0"/>
          <w:marTop w:val="0"/>
          <w:marBottom w:val="0"/>
          <w:divBdr>
            <w:top w:val="none" w:sz="0" w:space="0" w:color="auto"/>
            <w:left w:val="none" w:sz="0" w:space="0" w:color="auto"/>
            <w:bottom w:val="none" w:sz="0" w:space="0" w:color="auto"/>
            <w:right w:val="none" w:sz="0" w:space="0" w:color="auto"/>
          </w:divBdr>
        </w:div>
      </w:divsChild>
    </w:div>
    <w:div w:id="1294675267">
      <w:bodyDiv w:val="1"/>
      <w:marLeft w:val="0"/>
      <w:marRight w:val="0"/>
      <w:marTop w:val="0"/>
      <w:marBottom w:val="0"/>
      <w:divBdr>
        <w:top w:val="none" w:sz="0" w:space="0" w:color="auto"/>
        <w:left w:val="none" w:sz="0" w:space="0" w:color="auto"/>
        <w:bottom w:val="none" w:sz="0" w:space="0" w:color="auto"/>
        <w:right w:val="none" w:sz="0" w:space="0" w:color="auto"/>
      </w:divBdr>
      <w:divsChild>
        <w:div w:id="984311280">
          <w:marLeft w:val="144"/>
          <w:marRight w:val="0"/>
          <w:marTop w:val="240"/>
          <w:marBottom w:val="40"/>
          <w:divBdr>
            <w:top w:val="none" w:sz="0" w:space="0" w:color="auto"/>
            <w:left w:val="none" w:sz="0" w:space="0" w:color="auto"/>
            <w:bottom w:val="none" w:sz="0" w:space="0" w:color="auto"/>
            <w:right w:val="none" w:sz="0" w:space="0" w:color="auto"/>
          </w:divBdr>
        </w:div>
        <w:div w:id="1660420188">
          <w:marLeft w:val="144"/>
          <w:marRight w:val="0"/>
          <w:marTop w:val="240"/>
          <w:marBottom w:val="40"/>
          <w:divBdr>
            <w:top w:val="none" w:sz="0" w:space="0" w:color="auto"/>
            <w:left w:val="none" w:sz="0" w:space="0" w:color="auto"/>
            <w:bottom w:val="none" w:sz="0" w:space="0" w:color="auto"/>
            <w:right w:val="none" w:sz="0" w:space="0" w:color="auto"/>
          </w:divBdr>
        </w:div>
        <w:div w:id="451050453">
          <w:marLeft w:val="144"/>
          <w:marRight w:val="0"/>
          <w:marTop w:val="240"/>
          <w:marBottom w:val="40"/>
          <w:divBdr>
            <w:top w:val="none" w:sz="0" w:space="0" w:color="auto"/>
            <w:left w:val="none" w:sz="0" w:space="0" w:color="auto"/>
            <w:bottom w:val="none" w:sz="0" w:space="0" w:color="auto"/>
            <w:right w:val="none" w:sz="0" w:space="0" w:color="auto"/>
          </w:divBdr>
        </w:div>
        <w:div w:id="1830822149">
          <w:marLeft w:val="144"/>
          <w:marRight w:val="0"/>
          <w:marTop w:val="240"/>
          <w:marBottom w:val="40"/>
          <w:divBdr>
            <w:top w:val="none" w:sz="0" w:space="0" w:color="auto"/>
            <w:left w:val="none" w:sz="0" w:space="0" w:color="auto"/>
            <w:bottom w:val="none" w:sz="0" w:space="0" w:color="auto"/>
            <w:right w:val="none" w:sz="0" w:space="0" w:color="auto"/>
          </w:divBdr>
        </w:div>
        <w:div w:id="123810820">
          <w:marLeft w:val="144"/>
          <w:marRight w:val="0"/>
          <w:marTop w:val="240"/>
          <w:marBottom w:val="40"/>
          <w:divBdr>
            <w:top w:val="none" w:sz="0" w:space="0" w:color="auto"/>
            <w:left w:val="none" w:sz="0" w:space="0" w:color="auto"/>
            <w:bottom w:val="none" w:sz="0" w:space="0" w:color="auto"/>
            <w:right w:val="none" w:sz="0" w:space="0" w:color="auto"/>
          </w:divBdr>
        </w:div>
        <w:div w:id="923417157">
          <w:marLeft w:val="144"/>
          <w:marRight w:val="0"/>
          <w:marTop w:val="240"/>
          <w:marBottom w:val="40"/>
          <w:divBdr>
            <w:top w:val="none" w:sz="0" w:space="0" w:color="auto"/>
            <w:left w:val="none" w:sz="0" w:space="0" w:color="auto"/>
            <w:bottom w:val="none" w:sz="0" w:space="0" w:color="auto"/>
            <w:right w:val="none" w:sz="0" w:space="0" w:color="auto"/>
          </w:divBdr>
        </w:div>
        <w:div w:id="552549024">
          <w:marLeft w:val="144"/>
          <w:marRight w:val="0"/>
          <w:marTop w:val="240"/>
          <w:marBottom w:val="40"/>
          <w:divBdr>
            <w:top w:val="none" w:sz="0" w:space="0" w:color="auto"/>
            <w:left w:val="none" w:sz="0" w:space="0" w:color="auto"/>
            <w:bottom w:val="none" w:sz="0" w:space="0" w:color="auto"/>
            <w:right w:val="none" w:sz="0" w:space="0" w:color="auto"/>
          </w:divBdr>
        </w:div>
        <w:div w:id="427698871">
          <w:marLeft w:val="144"/>
          <w:marRight w:val="0"/>
          <w:marTop w:val="240"/>
          <w:marBottom w:val="40"/>
          <w:divBdr>
            <w:top w:val="none" w:sz="0" w:space="0" w:color="auto"/>
            <w:left w:val="none" w:sz="0" w:space="0" w:color="auto"/>
            <w:bottom w:val="none" w:sz="0" w:space="0" w:color="auto"/>
            <w:right w:val="none" w:sz="0" w:space="0" w:color="auto"/>
          </w:divBdr>
        </w:div>
      </w:divsChild>
    </w:div>
    <w:div w:id="1348215895">
      <w:bodyDiv w:val="1"/>
      <w:marLeft w:val="0"/>
      <w:marRight w:val="0"/>
      <w:marTop w:val="0"/>
      <w:marBottom w:val="0"/>
      <w:divBdr>
        <w:top w:val="none" w:sz="0" w:space="0" w:color="auto"/>
        <w:left w:val="none" w:sz="0" w:space="0" w:color="auto"/>
        <w:bottom w:val="none" w:sz="0" w:space="0" w:color="auto"/>
        <w:right w:val="none" w:sz="0" w:space="0" w:color="auto"/>
      </w:divBdr>
    </w:div>
    <w:div w:id="1385568981">
      <w:bodyDiv w:val="1"/>
      <w:marLeft w:val="0"/>
      <w:marRight w:val="0"/>
      <w:marTop w:val="0"/>
      <w:marBottom w:val="0"/>
      <w:divBdr>
        <w:top w:val="none" w:sz="0" w:space="0" w:color="auto"/>
        <w:left w:val="none" w:sz="0" w:space="0" w:color="auto"/>
        <w:bottom w:val="none" w:sz="0" w:space="0" w:color="auto"/>
        <w:right w:val="none" w:sz="0" w:space="0" w:color="auto"/>
      </w:divBdr>
      <w:divsChild>
        <w:div w:id="1576554163">
          <w:marLeft w:val="0"/>
          <w:marRight w:val="0"/>
          <w:marTop w:val="240"/>
          <w:marBottom w:val="40"/>
          <w:divBdr>
            <w:top w:val="none" w:sz="0" w:space="0" w:color="auto"/>
            <w:left w:val="none" w:sz="0" w:space="0" w:color="auto"/>
            <w:bottom w:val="none" w:sz="0" w:space="0" w:color="auto"/>
            <w:right w:val="none" w:sz="0" w:space="0" w:color="auto"/>
          </w:divBdr>
        </w:div>
        <w:div w:id="855114476">
          <w:marLeft w:val="0"/>
          <w:marRight w:val="0"/>
          <w:marTop w:val="240"/>
          <w:marBottom w:val="40"/>
          <w:divBdr>
            <w:top w:val="none" w:sz="0" w:space="0" w:color="auto"/>
            <w:left w:val="none" w:sz="0" w:space="0" w:color="auto"/>
            <w:bottom w:val="none" w:sz="0" w:space="0" w:color="auto"/>
            <w:right w:val="none" w:sz="0" w:space="0" w:color="auto"/>
          </w:divBdr>
        </w:div>
        <w:div w:id="2102680310">
          <w:marLeft w:val="0"/>
          <w:marRight w:val="0"/>
          <w:marTop w:val="240"/>
          <w:marBottom w:val="40"/>
          <w:divBdr>
            <w:top w:val="none" w:sz="0" w:space="0" w:color="auto"/>
            <w:left w:val="none" w:sz="0" w:space="0" w:color="auto"/>
            <w:bottom w:val="none" w:sz="0" w:space="0" w:color="auto"/>
            <w:right w:val="none" w:sz="0" w:space="0" w:color="auto"/>
          </w:divBdr>
        </w:div>
        <w:div w:id="945304989">
          <w:marLeft w:val="0"/>
          <w:marRight w:val="0"/>
          <w:marTop w:val="240"/>
          <w:marBottom w:val="40"/>
          <w:divBdr>
            <w:top w:val="none" w:sz="0" w:space="0" w:color="auto"/>
            <w:left w:val="none" w:sz="0" w:space="0" w:color="auto"/>
            <w:bottom w:val="none" w:sz="0" w:space="0" w:color="auto"/>
            <w:right w:val="none" w:sz="0" w:space="0" w:color="auto"/>
          </w:divBdr>
        </w:div>
        <w:div w:id="665060164">
          <w:marLeft w:val="0"/>
          <w:marRight w:val="0"/>
          <w:marTop w:val="240"/>
          <w:marBottom w:val="40"/>
          <w:divBdr>
            <w:top w:val="none" w:sz="0" w:space="0" w:color="auto"/>
            <w:left w:val="none" w:sz="0" w:space="0" w:color="auto"/>
            <w:bottom w:val="none" w:sz="0" w:space="0" w:color="auto"/>
            <w:right w:val="none" w:sz="0" w:space="0" w:color="auto"/>
          </w:divBdr>
        </w:div>
        <w:div w:id="885066465">
          <w:marLeft w:val="0"/>
          <w:marRight w:val="0"/>
          <w:marTop w:val="240"/>
          <w:marBottom w:val="40"/>
          <w:divBdr>
            <w:top w:val="none" w:sz="0" w:space="0" w:color="auto"/>
            <w:left w:val="none" w:sz="0" w:space="0" w:color="auto"/>
            <w:bottom w:val="none" w:sz="0" w:space="0" w:color="auto"/>
            <w:right w:val="none" w:sz="0" w:space="0" w:color="auto"/>
          </w:divBdr>
        </w:div>
      </w:divsChild>
    </w:div>
    <w:div w:id="1436486747">
      <w:bodyDiv w:val="1"/>
      <w:marLeft w:val="0"/>
      <w:marRight w:val="0"/>
      <w:marTop w:val="0"/>
      <w:marBottom w:val="0"/>
      <w:divBdr>
        <w:top w:val="none" w:sz="0" w:space="0" w:color="auto"/>
        <w:left w:val="none" w:sz="0" w:space="0" w:color="auto"/>
        <w:bottom w:val="none" w:sz="0" w:space="0" w:color="auto"/>
        <w:right w:val="none" w:sz="0" w:space="0" w:color="auto"/>
      </w:divBdr>
      <w:divsChild>
        <w:div w:id="2046177930">
          <w:marLeft w:val="144"/>
          <w:marRight w:val="0"/>
          <w:marTop w:val="240"/>
          <w:marBottom w:val="40"/>
          <w:divBdr>
            <w:top w:val="none" w:sz="0" w:space="0" w:color="auto"/>
            <w:left w:val="none" w:sz="0" w:space="0" w:color="auto"/>
            <w:bottom w:val="none" w:sz="0" w:space="0" w:color="auto"/>
            <w:right w:val="none" w:sz="0" w:space="0" w:color="auto"/>
          </w:divBdr>
        </w:div>
        <w:div w:id="395470138">
          <w:marLeft w:val="144"/>
          <w:marRight w:val="0"/>
          <w:marTop w:val="240"/>
          <w:marBottom w:val="40"/>
          <w:divBdr>
            <w:top w:val="none" w:sz="0" w:space="0" w:color="auto"/>
            <w:left w:val="none" w:sz="0" w:space="0" w:color="auto"/>
            <w:bottom w:val="none" w:sz="0" w:space="0" w:color="auto"/>
            <w:right w:val="none" w:sz="0" w:space="0" w:color="auto"/>
          </w:divBdr>
        </w:div>
        <w:div w:id="552546909">
          <w:marLeft w:val="144"/>
          <w:marRight w:val="0"/>
          <w:marTop w:val="240"/>
          <w:marBottom w:val="40"/>
          <w:divBdr>
            <w:top w:val="none" w:sz="0" w:space="0" w:color="auto"/>
            <w:left w:val="none" w:sz="0" w:space="0" w:color="auto"/>
            <w:bottom w:val="none" w:sz="0" w:space="0" w:color="auto"/>
            <w:right w:val="none" w:sz="0" w:space="0" w:color="auto"/>
          </w:divBdr>
        </w:div>
        <w:div w:id="1889537314">
          <w:marLeft w:val="144"/>
          <w:marRight w:val="0"/>
          <w:marTop w:val="240"/>
          <w:marBottom w:val="40"/>
          <w:divBdr>
            <w:top w:val="none" w:sz="0" w:space="0" w:color="auto"/>
            <w:left w:val="none" w:sz="0" w:space="0" w:color="auto"/>
            <w:bottom w:val="none" w:sz="0" w:space="0" w:color="auto"/>
            <w:right w:val="none" w:sz="0" w:space="0" w:color="auto"/>
          </w:divBdr>
        </w:div>
      </w:divsChild>
    </w:div>
    <w:div w:id="1438208655">
      <w:bodyDiv w:val="1"/>
      <w:marLeft w:val="0"/>
      <w:marRight w:val="0"/>
      <w:marTop w:val="0"/>
      <w:marBottom w:val="0"/>
      <w:divBdr>
        <w:top w:val="none" w:sz="0" w:space="0" w:color="auto"/>
        <w:left w:val="none" w:sz="0" w:space="0" w:color="auto"/>
        <w:bottom w:val="none" w:sz="0" w:space="0" w:color="auto"/>
        <w:right w:val="none" w:sz="0" w:space="0" w:color="auto"/>
      </w:divBdr>
      <w:divsChild>
        <w:div w:id="1158381128">
          <w:marLeft w:val="0"/>
          <w:marRight w:val="0"/>
          <w:marTop w:val="0"/>
          <w:marBottom w:val="0"/>
          <w:divBdr>
            <w:top w:val="none" w:sz="0" w:space="0" w:color="auto"/>
            <w:left w:val="none" w:sz="0" w:space="0" w:color="auto"/>
            <w:bottom w:val="none" w:sz="0" w:space="0" w:color="auto"/>
            <w:right w:val="none" w:sz="0" w:space="0" w:color="auto"/>
          </w:divBdr>
        </w:div>
        <w:div w:id="862087084">
          <w:marLeft w:val="0"/>
          <w:marRight w:val="0"/>
          <w:marTop w:val="0"/>
          <w:marBottom w:val="0"/>
          <w:divBdr>
            <w:top w:val="none" w:sz="0" w:space="0" w:color="auto"/>
            <w:left w:val="none" w:sz="0" w:space="0" w:color="auto"/>
            <w:bottom w:val="none" w:sz="0" w:space="0" w:color="auto"/>
            <w:right w:val="none" w:sz="0" w:space="0" w:color="auto"/>
          </w:divBdr>
        </w:div>
      </w:divsChild>
    </w:div>
    <w:div w:id="1553539586">
      <w:bodyDiv w:val="1"/>
      <w:marLeft w:val="0"/>
      <w:marRight w:val="0"/>
      <w:marTop w:val="0"/>
      <w:marBottom w:val="0"/>
      <w:divBdr>
        <w:top w:val="none" w:sz="0" w:space="0" w:color="auto"/>
        <w:left w:val="none" w:sz="0" w:space="0" w:color="auto"/>
        <w:bottom w:val="none" w:sz="0" w:space="0" w:color="auto"/>
        <w:right w:val="none" w:sz="0" w:space="0" w:color="auto"/>
      </w:divBdr>
    </w:div>
    <w:div w:id="1595825932">
      <w:bodyDiv w:val="1"/>
      <w:marLeft w:val="0"/>
      <w:marRight w:val="0"/>
      <w:marTop w:val="0"/>
      <w:marBottom w:val="0"/>
      <w:divBdr>
        <w:top w:val="none" w:sz="0" w:space="0" w:color="auto"/>
        <w:left w:val="none" w:sz="0" w:space="0" w:color="auto"/>
        <w:bottom w:val="none" w:sz="0" w:space="0" w:color="auto"/>
        <w:right w:val="none" w:sz="0" w:space="0" w:color="auto"/>
      </w:divBdr>
      <w:divsChild>
        <w:div w:id="2110466456">
          <w:marLeft w:val="144"/>
          <w:marRight w:val="0"/>
          <w:marTop w:val="240"/>
          <w:marBottom w:val="40"/>
          <w:divBdr>
            <w:top w:val="none" w:sz="0" w:space="0" w:color="auto"/>
            <w:left w:val="none" w:sz="0" w:space="0" w:color="auto"/>
            <w:bottom w:val="none" w:sz="0" w:space="0" w:color="auto"/>
            <w:right w:val="none" w:sz="0" w:space="0" w:color="auto"/>
          </w:divBdr>
        </w:div>
        <w:div w:id="2008242485">
          <w:marLeft w:val="144"/>
          <w:marRight w:val="0"/>
          <w:marTop w:val="240"/>
          <w:marBottom w:val="40"/>
          <w:divBdr>
            <w:top w:val="none" w:sz="0" w:space="0" w:color="auto"/>
            <w:left w:val="none" w:sz="0" w:space="0" w:color="auto"/>
            <w:bottom w:val="none" w:sz="0" w:space="0" w:color="auto"/>
            <w:right w:val="none" w:sz="0" w:space="0" w:color="auto"/>
          </w:divBdr>
        </w:div>
      </w:divsChild>
    </w:div>
    <w:div w:id="1604417862">
      <w:bodyDiv w:val="1"/>
      <w:marLeft w:val="0"/>
      <w:marRight w:val="0"/>
      <w:marTop w:val="0"/>
      <w:marBottom w:val="0"/>
      <w:divBdr>
        <w:top w:val="none" w:sz="0" w:space="0" w:color="auto"/>
        <w:left w:val="none" w:sz="0" w:space="0" w:color="auto"/>
        <w:bottom w:val="none" w:sz="0" w:space="0" w:color="auto"/>
        <w:right w:val="none" w:sz="0" w:space="0" w:color="auto"/>
      </w:divBdr>
      <w:divsChild>
        <w:div w:id="1075206652">
          <w:marLeft w:val="144"/>
          <w:marRight w:val="0"/>
          <w:marTop w:val="240"/>
          <w:marBottom w:val="40"/>
          <w:divBdr>
            <w:top w:val="none" w:sz="0" w:space="0" w:color="auto"/>
            <w:left w:val="none" w:sz="0" w:space="0" w:color="auto"/>
            <w:bottom w:val="none" w:sz="0" w:space="0" w:color="auto"/>
            <w:right w:val="none" w:sz="0" w:space="0" w:color="auto"/>
          </w:divBdr>
        </w:div>
        <w:div w:id="1684817181">
          <w:marLeft w:val="144"/>
          <w:marRight w:val="0"/>
          <w:marTop w:val="240"/>
          <w:marBottom w:val="40"/>
          <w:divBdr>
            <w:top w:val="none" w:sz="0" w:space="0" w:color="auto"/>
            <w:left w:val="none" w:sz="0" w:space="0" w:color="auto"/>
            <w:bottom w:val="none" w:sz="0" w:space="0" w:color="auto"/>
            <w:right w:val="none" w:sz="0" w:space="0" w:color="auto"/>
          </w:divBdr>
        </w:div>
        <w:div w:id="98379620">
          <w:marLeft w:val="605"/>
          <w:marRight w:val="0"/>
          <w:marTop w:val="40"/>
          <w:marBottom w:val="80"/>
          <w:divBdr>
            <w:top w:val="none" w:sz="0" w:space="0" w:color="auto"/>
            <w:left w:val="none" w:sz="0" w:space="0" w:color="auto"/>
            <w:bottom w:val="none" w:sz="0" w:space="0" w:color="auto"/>
            <w:right w:val="none" w:sz="0" w:space="0" w:color="auto"/>
          </w:divBdr>
        </w:div>
        <w:div w:id="1647665694">
          <w:marLeft w:val="605"/>
          <w:marRight w:val="0"/>
          <w:marTop w:val="40"/>
          <w:marBottom w:val="80"/>
          <w:divBdr>
            <w:top w:val="none" w:sz="0" w:space="0" w:color="auto"/>
            <w:left w:val="none" w:sz="0" w:space="0" w:color="auto"/>
            <w:bottom w:val="none" w:sz="0" w:space="0" w:color="auto"/>
            <w:right w:val="none" w:sz="0" w:space="0" w:color="auto"/>
          </w:divBdr>
        </w:div>
        <w:div w:id="2080251301">
          <w:marLeft w:val="605"/>
          <w:marRight w:val="0"/>
          <w:marTop w:val="40"/>
          <w:marBottom w:val="80"/>
          <w:divBdr>
            <w:top w:val="none" w:sz="0" w:space="0" w:color="auto"/>
            <w:left w:val="none" w:sz="0" w:space="0" w:color="auto"/>
            <w:bottom w:val="none" w:sz="0" w:space="0" w:color="auto"/>
            <w:right w:val="none" w:sz="0" w:space="0" w:color="auto"/>
          </w:divBdr>
        </w:div>
      </w:divsChild>
    </w:div>
    <w:div w:id="1692610831">
      <w:bodyDiv w:val="1"/>
      <w:marLeft w:val="0"/>
      <w:marRight w:val="0"/>
      <w:marTop w:val="0"/>
      <w:marBottom w:val="0"/>
      <w:divBdr>
        <w:top w:val="none" w:sz="0" w:space="0" w:color="auto"/>
        <w:left w:val="none" w:sz="0" w:space="0" w:color="auto"/>
        <w:bottom w:val="none" w:sz="0" w:space="0" w:color="auto"/>
        <w:right w:val="none" w:sz="0" w:space="0" w:color="auto"/>
      </w:divBdr>
      <w:divsChild>
        <w:div w:id="766970967">
          <w:marLeft w:val="0"/>
          <w:marRight w:val="0"/>
          <w:marTop w:val="0"/>
          <w:marBottom w:val="0"/>
          <w:divBdr>
            <w:top w:val="none" w:sz="0" w:space="0" w:color="auto"/>
            <w:left w:val="none" w:sz="0" w:space="0" w:color="auto"/>
            <w:bottom w:val="none" w:sz="0" w:space="0" w:color="auto"/>
            <w:right w:val="none" w:sz="0" w:space="0" w:color="auto"/>
          </w:divBdr>
        </w:div>
        <w:div w:id="2119369542">
          <w:marLeft w:val="0"/>
          <w:marRight w:val="0"/>
          <w:marTop w:val="0"/>
          <w:marBottom w:val="0"/>
          <w:divBdr>
            <w:top w:val="none" w:sz="0" w:space="0" w:color="auto"/>
            <w:left w:val="none" w:sz="0" w:space="0" w:color="auto"/>
            <w:bottom w:val="none" w:sz="0" w:space="0" w:color="auto"/>
            <w:right w:val="none" w:sz="0" w:space="0" w:color="auto"/>
          </w:divBdr>
        </w:div>
        <w:div w:id="493690805">
          <w:marLeft w:val="0"/>
          <w:marRight w:val="0"/>
          <w:marTop w:val="0"/>
          <w:marBottom w:val="0"/>
          <w:divBdr>
            <w:top w:val="none" w:sz="0" w:space="0" w:color="auto"/>
            <w:left w:val="none" w:sz="0" w:space="0" w:color="auto"/>
            <w:bottom w:val="none" w:sz="0" w:space="0" w:color="auto"/>
            <w:right w:val="none" w:sz="0" w:space="0" w:color="auto"/>
          </w:divBdr>
        </w:div>
        <w:div w:id="2079014017">
          <w:marLeft w:val="0"/>
          <w:marRight w:val="0"/>
          <w:marTop w:val="0"/>
          <w:marBottom w:val="0"/>
          <w:divBdr>
            <w:top w:val="none" w:sz="0" w:space="0" w:color="auto"/>
            <w:left w:val="none" w:sz="0" w:space="0" w:color="auto"/>
            <w:bottom w:val="none" w:sz="0" w:space="0" w:color="auto"/>
            <w:right w:val="none" w:sz="0" w:space="0" w:color="auto"/>
          </w:divBdr>
        </w:div>
        <w:div w:id="674037999">
          <w:marLeft w:val="0"/>
          <w:marRight w:val="0"/>
          <w:marTop w:val="0"/>
          <w:marBottom w:val="0"/>
          <w:divBdr>
            <w:top w:val="none" w:sz="0" w:space="0" w:color="auto"/>
            <w:left w:val="none" w:sz="0" w:space="0" w:color="auto"/>
            <w:bottom w:val="none" w:sz="0" w:space="0" w:color="auto"/>
            <w:right w:val="none" w:sz="0" w:space="0" w:color="auto"/>
          </w:divBdr>
        </w:div>
        <w:div w:id="1261796135">
          <w:marLeft w:val="0"/>
          <w:marRight w:val="0"/>
          <w:marTop w:val="0"/>
          <w:marBottom w:val="0"/>
          <w:divBdr>
            <w:top w:val="none" w:sz="0" w:space="0" w:color="auto"/>
            <w:left w:val="none" w:sz="0" w:space="0" w:color="auto"/>
            <w:bottom w:val="none" w:sz="0" w:space="0" w:color="auto"/>
            <w:right w:val="none" w:sz="0" w:space="0" w:color="auto"/>
          </w:divBdr>
        </w:div>
        <w:div w:id="708602961">
          <w:marLeft w:val="0"/>
          <w:marRight w:val="0"/>
          <w:marTop w:val="0"/>
          <w:marBottom w:val="0"/>
          <w:divBdr>
            <w:top w:val="none" w:sz="0" w:space="0" w:color="auto"/>
            <w:left w:val="none" w:sz="0" w:space="0" w:color="auto"/>
            <w:bottom w:val="none" w:sz="0" w:space="0" w:color="auto"/>
            <w:right w:val="none" w:sz="0" w:space="0" w:color="auto"/>
          </w:divBdr>
        </w:div>
        <w:div w:id="2028746844">
          <w:marLeft w:val="0"/>
          <w:marRight w:val="0"/>
          <w:marTop w:val="0"/>
          <w:marBottom w:val="0"/>
          <w:divBdr>
            <w:top w:val="none" w:sz="0" w:space="0" w:color="auto"/>
            <w:left w:val="none" w:sz="0" w:space="0" w:color="auto"/>
            <w:bottom w:val="none" w:sz="0" w:space="0" w:color="auto"/>
            <w:right w:val="none" w:sz="0" w:space="0" w:color="auto"/>
          </w:divBdr>
        </w:div>
        <w:div w:id="1274558518">
          <w:marLeft w:val="0"/>
          <w:marRight w:val="0"/>
          <w:marTop w:val="0"/>
          <w:marBottom w:val="0"/>
          <w:divBdr>
            <w:top w:val="none" w:sz="0" w:space="0" w:color="auto"/>
            <w:left w:val="none" w:sz="0" w:space="0" w:color="auto"/>
            <w:bottom w:val="none" w:sz="0" w:space="0" w:color="auto"/>
            <w:right w:val="none" w:sz="0" w:space="0" w:color="auto"/>
          </w:divBdr>
        </w:div>
        <w:div w:id="337855719">
          <w:marLeft w:val="0"/>
          <w:marRight w:val="0"/>
          <w:marTop w:val="0"/>
          <w:marBottom w:val="0"/>
          <w:divBdr>
            <w:top w:val="none" w:sz="0" w:space="0" w:color="auto"/>
            <w:left w:val="none" w:sz="0" w:space="0" w:color="auto"/>
            <w:bottom w:val="none" w:sz="0" w:space="0" w:color="auto"/>
            <w:right w:val="none" w:sz="0" w:space="0" w:color="auto"/>
          </w:divBdr>
        </w:div>
      </w:divsChild>
    </w:div>
    <w:div w:id="1856768587">
      <w:bodyDiv w:val="1"/>
      <w:marLeft w:val="0"/>
      <w:marRight w:val="0"/>
      <w:marTop w:val="0"/>
      <w:marBottom w:val="0"/>
      <w:divBdr>
        <w:top w:val="none" w:sz="0" w:space="0" w:color="auto"/>
        <w:left w:val="none" w:sz="0" w:space="0" w:color="auto"/>
        <w:bottom w:val="none" w:sz="0" w:space="0" w:color="auto"/>
        <w:right w:val="none" w:sz="0" w:space="0" w:color="auto"/>
      </w:divBdr>
    </w:div>
    <w:div w:id="1887059832">
      <w:bodyDiv w:val="1"/>
      <w:marLeft w:val="0"/>
      <w:marRight w:val="0"/>
      <w:marTop w:val="0"/>
      <w:marBottom w:val="0"/>
      <w:divBdr>
        <w:top w:val="none" w:sz="0" w:space="0" w:color="auto"/>
        <w:left w:val="none" w:sz="0" w:space="0" w:color="auto"/>
        <w:bottom w:val="none" w:sz="0" w:space="0" w:color="auto"/>
        <w:right w:val="none" w:sz="0" w:space="0" w:color="auto"/>
      </w:divBdr>
      <w:divsChild>
        <w:div w:id="203293758">
          <w:marLeft w:val="144"/>
          <w:marRight w:val="0"/>
          <w:marTop w:val="240"/>
          <w:marBottom w:val="40"/>
          <w:divBdr>
            <w:top w:val="none" w:sz="0" w:space="0" w:color="auto"/>
            <w:left w:val="none" w:sz="0" w:space="0" w:color="auto"/>
            <w:bottom w:val="none" w:sz="0" w:space="0" w:color="auto"/>
            <w:right w:val="none" w:sz="0" w:space="0" w:color="auto"/>
          </w:divBdr>
        </w:div>
        <w:div w:id="419255775">
          <w:marLeft w:val="144"/>
          <w:marRight w:val="0"/>
          <w:marTop w:val="240"/>
          <w:marBottom w:val="40"/>
          <w:divBdr>
            <w:top w:val="none" w:sz="0" w:space="0" w:color="auto"/>
            <w:left w:val="none" w:sz="0" w:space="0" w:color="auto"/>
            <w:bottom w:val="none" w:sz="0" w:space="0" w:color="auto"/>
            <w:right w:val="none" w:sz="0" w:space="0" w:color="auto"/>
          </w:divBdr>
        </w:div>
        <w:div w:id="1226985292">
          <w:marLeft w:val="144"/>
          <w:marRight w:val="0"/>
          <w:marTop w:val="240"/>
          <w:marBottom w:val="40"/>
          <w:divBdr>
            <w:top w:val="none" w:sz="0" w:space="0" w:color="auto"/>
            <w:left w:val="none" w:sz="0" w:space="0" w:color="auto"/>
            <w:bottom w:val="none" w:sz="0" w:space="0" w:color="auto"/>
            <w:right w:val="none" w:sz="0" w:space="0" w:color="auto"/>
          </w:divBdr>
        </w:div>
        <w:div w:id="254019794">
          <w:marLeft w:val="144"/>
          <w:marRight w:val="0"/>
          <w:marTop w:val="240"/>
          <w:marBottom w:val="40"/>
          <w:divBdr>
            <w:top w:val="none" w:sz="0" w:space="0" w:color="auto"/>
            <w:left w:val="none" w:sz="0" w:space="0" w:color="auto"/>
            <w:bottom w:val="none" w:sz="0" w:space="0" w:color="auto"/>
            <w:right w:val="none" w:sz="0" w:space="0" w:color="auto"/>
          </w:divBdr>
        </w:div>
      </w:divsChild>
    </w:div>
    <w:div w:id="19798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e.ucl.ac.uk/~mflanaga/thresholds_authorsM.html" TargetMode="External"/><Relationship Id="rId18" Type="http://schemas.openxmlformats.org/officeDocument/2006/relationships/hyperlink" Target="https://www.ee.ucl.ac.uk/~mflanaga/thresholds_authorsB.html" TargetMode="External"/><Relationship Id="rId26" Type="http://schemas.openxmlformats.org/officeDocument/2006/relationships/hyperlink" Target="https://www.ee.ucl.ac.uk/~mflanaga/thresholds_authorsS.html" TargetMode="External"/><Relationship Id="rId39" Type="http://schemas.openxmlformats.org/officeDocument/2006/relationships/hyperlink" Target="https://www.ee.ucl.ac.uk/~mflanaga/thresholds_authorsL.html" TargetMode="External"/><Relationship Id="rId21" Type="http://schemas.openxmlformats.org/officeDocument/2006/relationships/hyperlink" Target="https://www.ee.ucl.ac.uk/~mflanaga/thresholds_authorsC.html" TargetMode="External"/><Relationship Id="rId34" Type="http://schemas.openxmlformats.org/officeDocument/2006/relationships/hyperlink" Target="https://www.ee.ucl.ac.uk/~mflanaga/thresholds_authorsM.html" TargetMode="External"/><Relationship Id="rId42" Type="http://schemas.openxmlformats.org/officeDocument/2006/relationships/hyperlink" Target="https://www.ee.ucl.ac.uk/~mflanaga/thresholds_authorsL.html" TargetMode="External"/><Relationship Id="rId47" Type="http://schemas.openxmlformats.org/officeDocument/2006/relationships/hyperlink" Target="https://www.tandfonline.com/author/Larkin%2C+Helen" TargetMode="External"/><Relationship Id="rId50" Type="http://schemas.openxmlformats.org/officeDocument/2006/relationships/hyperlink" Target="https://www.ee.ucl.ac.uk/~mflanaga/thresholds_authorsO.html" TargetMode="External"/><Relationship Id="rId55" Type="http://schemas.openxmlformats.org/officeDocument/2006/relationships/hyperlink" Target="https://www.ee.ucl.ac.uk/~mflanaga/thresholds_authorsF.html" TargetMode="External"/><Relationship Id="rId63" Type="http://schemas.openxmlformats.org/officeDocument/2006/relationships/hyperlink" Target="https://www.ee.ucl.ac.uk/~mflanaga/thresholds_authorsF.html" TargetMode="External"/><Relationship Id="rId7" Type="http://schemas.openxmlformats.org/officeDocument/2006/relationships/hyperlink" Target="https://www.ee.ucl.ac.uk/~mflanaga/thresholds_authorsF.html" TargetMode="External"/><Relationship Id="rId2" Type="http://schemas.openxmlformats.org/officeDocument/2006/relationships/numbering" Target="numbering.xml"/><Relationship Id="rId16" Type="http://schemas.openxmlformats.org/officeDocument/2006/relationships/hyperlink" Target="https://www.ee.ucl.ac.uk/~mflanaga/thresholds_authorsM.html" TargetMode="External"/><Relationship Id="rId20" Type="http://schemas.openxmlformats.org/officeDocument/2006/relationships/hyperlink" Target="http://dx.doi.org/10.1080/0309877X.2014.971105" TargetMode="External"/><Relationship Id="rId29" Type="http://schemas.openxmlformats.org/officeDocument/2006/relationships/hyperlink" Target="https://www.ee.ucl.ac.uk/~mflanaga/thresholds_authorsL.html" TargetMode="External"/><Relationship Id="rId41" Type="http://schemas.openxmlformats.org/officeDocument/2006/relationships/hyperlink" Target="https://www.ee.ucl.ac.uk/~mflanaga/thresholds_authorsM.html" TargetMode="External"/><Relationship Id="rId54" Type="http://schemas.openxmlformats.org/officeDocument/2006/relationships/hyperlink" Target="https://www.ee.ucl.ac.uk/~mflanaga/thresholds_authorsS.html" TargetMode="External"/><Relationship Id="rId62" Type="http://schemas.openxmlformats.org/officeDocument/2006/relationships/hyperlink" Target="https://www.ee.ucl.ac.uk/~mflanaga/thresholds_authorsS.html" TargetMode="External"/><Relationship Id="rId1" Type="http://schemas.openxmlformats.org/officeDocument/2006/relationships/customXml" Target="../customXml/item1.xml"/><Relationship Id="rId6" Type="http://schemas.openxmlformats.org/officeDocument/2006/relationships/hyperlink" Target="https://www.ee.ucl.ac.uk/~mflanaga/thresholds_authorsS.html" TargetMode="External"/><Relationship Id="rId11" Type="http://schemas.openxmlformats.org/officeDocument/2006/relationships/hyperlink" Target="https://www.ee.ucl.ac.uk/~mflanaga/thresholds_authorsM.html" TargetMode="External"/><Relationship Id="rId24" Type="http://schemas.openxmlformats.org/officeDocument/2006/relationships/hyperlink" Target="https://www.ee.ucl.ac.uk/~mflanaga/thresholds_authorsL.html" TargetMode="External"/><Relationship Id="rId32" Type="http://schemas.openxmlformats.org/officeDocument/2006/relationships/hyperlink" Target="https://www.ee.ucl.ac.uk/~mflanaga/thresholds_authorsD.html" TargetMode="External"/><Relationship Id="rId37" Type="http://schemas.openxmlformats.org/officeDocument/2006/relationships/hyperlink" Target="https://www.ee.ucl.ac.uk/~mflanaga/thresholds_authorsL.html" TargetMode="External"/><Relationship Id="rId40" Type="http://schemas.openxmlformats.org/officeDocument/2006/relationships/hyperlink" Target="https://www.ee.ucl.ac.uk/~mflanaga/thresholds_authorsB.html" TargetMode="External"/><Relationship Id="rId45" Type="http://schemas.openxmlformats.org/officeDocument/2006/relationships/hyperlink" Target="https://www.tandfonline.com/author/Nicola-Richmond%2C+Kelli" TargetMode="External"/><Relationship Id="rId53" Type="http://schemas.openxmlformats.org/officeDocument/2006/relationships/hyperlink" Target="https://www.ee.ucl.ac.uk/~mflanaga/thresholds_authorsB.html" TargetMode="External"/><Relationship Id="rId58" Type="http://schemas.openxmlformats.org/officeDocument/2006/relationships/hyperlink" Target="https://www.ee.ucl.ac.uk/~mflanaga/thresholds_authorsM.htm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e.ucl.ac.uk/~mflanaga/thresholds_authorsB.html" TargetMode="External"/><Relationship Id="rId23" Type="http://schemas.openxmlformats.org/officeDocument/2006/relationships/hyperlink" Target="https://www.ee.ucl.ac.uk/~mflanaga/thresholds_authorsM.html" TargetMode="External"/><Relationship Id="rId28" Type="http://schemas.openxmlformats.org/officeDocument/2006/relationships/hyperlink" Target="https://www.ee.ucl.ac.uk/~mflanaga/thresholds_authorsV.html" TargetMode="External"/><Relationship Id="rId36" Type="http://schemas.openxmlformats.org/officeDocument/2006/relationships/hyperlink" Target="https://www.ee.ucl.ac.uk/~mflanaga/thresholds_authorsM.html" TargetMode="External"/><Relationship Id="rId49" Type="http://schemas.openxmlformats.org/officeDocument/2006/relationships/hyperlink" Target="https://www.tandfonline.com/toc/cher20/current" TargetMode="External"/><Relationship Id="rId57" Type="http://schemas.openxmlformats.org/officeDocument/2006/relationships/hyperlink" Target="https://www.ee.ucl.ac.uk/~mflanaga/thresholds_authorsP.html" TargetMode="External"/><Relationship Id="rId61" Type="http://schemas.openxmlformats.org/officeDocument/2006/relationships/hyperlink" Target="https://www.ee.ucl.ac.uk/~mflanaga/thresholds_authorsR.html" TargetMode="External"/><Relationship Id="rId10" Type="http://schemas.openxmlformats.org/officeDocument/2006/relationships/hyperlink" Target="https://www.ee.ucl.ac.uk/~mflanaga/thresholds_authorsB.html" TargetMode="External"/><Relationship Id="rId19" Type="http://schemas.openxmlformats.org/officeDocument/2006/relationships/hyperlink" Target="https://www.ee.ucl.ac.uk/~mflanaga/thresholds_authorsP.html" TargetMode="External"/><Relationship Id="rId31" Type="http://schemas.openxmlformats.org/officeDocument/2006/relationships/hyperlink" Target="https://www.ee.ucl.ac.uk/~mflanaga/thresholds_authorsM.html" TargetMode="External"/><Relationship Id="rId44" Type="http://schemas.openxmlformats.org/officeDocument/2006/relationships/hyperlink" Target="https://www.sensepublishers.com" TargetMode="External"/><Relationship Id="rId52" Type="http://schemas.openxmlformats.org/officeDocument/2006/relationships/hyperlink" Target="https://www.ee.ucl.ac.uk/~mflanaga/thresholds_authorsM.html" TargetMode="External"/><Relationship Id="rId60" Type="http://schemas.openxmlformats.org/officeDocument/2006/relationships/hyperlink" Target="http://www.routledge.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ucl.ac.uk/~mflanaga/thresholds_authorsB.html" TargetMode="External"/><Relationship Id="rId14" Type="http://schemas.openxmlformats.org/officeDocument/2006/relationships/hyperlink" Target="https://www.ee.ucl.ac.uk/~mflanaga/thresholds_authorsB.html" TargetMode="External"/><Relationship Id="rId22" Type="http://schemas.openxmlformats.org/officeDocument/2006/relationships/hyperlink" Target="https://www.ee.ucl.ac.uk/~mflanaga/thresholds_authorsD.html" TargetMode="External"/><Relationship Id="rId27" Type="http://schemas.openxmlformats.org/officeDocument/2006/relationships/hyperlink" Target="https://www.sensepublishers.com" TargetMode="External"/><Relationship Id="rId30" Type="http://schemas.openxmlformats.org/officeDocument/2006/relationships/hyperlink" Target="https://www.ee.ucl.ac.uk/~mflanaga/thresholds_authorsC.html" TargetMode="External"/><Relationship Id="rId35" Type="http://schemas.openxmlformats.org/officeDocument/2006/relationships/hyperlink" Target="https://www.ee.ucl.ac.uk/~mflanaga/thresholds_authorsL.html" TargetMode="External"/><Relationship Id="rId43" Type="http://schemas.openxmlformats.org/officeDocument/2006/relationships/hyperlink" Target="https://www.ee.ucl.ac.uk/~mflanaga/thresholds_authorsB.html" TargetMode="External"/><Relationship Id="rId48" Type="http://schemas.openxmlformats.org/officeDocument/2006/relationships/hyperlink" Target="https://www.tandfonline.com/author/Taylor%2C+Charlotte" TargetMode="External"/><Relationship Id="rId56" Type="http://schemas.openxmlformats.org/officeDocument/2006/relationships/hyperlink" Target="https://www.ee.ucl.ac.uk/~mflanaga/thresholds_authorsJ.html" TargetMode="External"/><Relationship Id="rId64" Type="http://schemas.openxmlformats.org/officeDocument/2006/relationships/hyperlink" Target="https://www.ee.ucl.ac.uk/~mflanaga/thresholds_authorsM.html" TargetMode="External"/><Relationship Id="rId8" Type="http://schemas.openxmlformats.org/officeDocument/2006/relationships/hyperlink" Target="https://www.ee.ucl.ac.uk/~mflanaga/thresholds_authorsM.html" TargetMode="External"/><Relationship Id="rId51" Type="http://schemas.openxmlformats.org/officeDocument/2006/relationships/hyperlink" Target="https://www.ee.ucl.ac.uk/~mflanaga/thresholds_authorsQ.html" TargetMode="External"/><Relationship Id="rId3" Type="http://schemas.openxmlformats.org/officeDocument/2006/relationships/styles" Target="styles.xml"/><Relationship Id="rId12" Type="http://schemas.openxmlformats.org/officeDocument/2006/relationships/hyperlink" Target="http://www.ee.ucl.ac.uk/~mflanaga/thresholds_authorsV.html" TargetMode="External"/><Relationship Id="rId17" Type="http://schemas.openxmlformats.org/officeDocument/2006/relationships/hyperlink" Target="https://www.ee.ucl.ac.uk/~mflanaga/thresholds_authorsB.html" TargetMode="External"/><Relationship Id="rId25" Type="http://schemas.openxmlformats.org/officeDocument/2006/relationships/hyperlink" Target="https://www.ee.ucl.ac.uk/~mflanaga/thresholds_authorsM.html" TargetMode="External"/><Relationship Id="rId33" Type="http://schemas.openxmlformats.org/officeDocument/2006/relationships/hyperlink" Target="https://www.ee.ucl.ac.uk/~mflanaga/thresholds_authorsM.html" TargetMode="External"/><Relationship Id="rId38" Type="http://schemas.openxmlformats.org/officeDocument/2006/relationships/hyperlink" Target="https://www.ee.ucl.ac.uk/~mflanaga/thresholds_authorsM.html" TargetMode="External"/><Relationship Id="rId46" Type="http://schemas.openxmlformats.org/officeDocument/2006/relationships/hyperlink" Target="https://www.tandfonline.com/author/P%C3%A9pin%2C+Genevi%C3%A8ve" TargetMode="External"/><Relationship Id="rId59" Type="http://schemas.openxmlformats.org/officeDocument/2006/relationships/hyperlink" Target="https://www.ee.ucl.ac.uk/~mflanaga/thresholds_authors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86B7-05C8-42F4-9E73-B66FC397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Thornton</dc:creator>
  <cp:keywords/>
  <dc:description/>
  <cp:lastModifiedBy>Saeyeon Roh</cp:lastModifiedBy>
  <cp:revision>4</cp:revision>
  <cp:lastPrinted>2018-06-22T09:52:00Z</cp:lastPrinted>
  <dcterms:created xsi:type="dcterms:W3CDTF">2018-07-10T15:52:00Z</dcterms:created>
  <dcterms:modified xsi:type="dcterms:W3CDTF">2018-07-12T11:16:00Z</dcterms:modified>
</cp:coreProperties>
</file>