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A1B12" w14:textId="474A8595" w:rsidR="00442534" w:rsidRPr="00442534" w:rsidRDefault="00442534" w:rsidP="00442534">
      <w:pPr>
        <w:rPr>
          <w:rFonts w:ascii="Calibri" w:eastAsia="Calibri" w:hAnsi="Calibri" w:cs="Times New Roman"/>
          <w:b/>
          <w:bCs/>
          <w:sz w:val="32"/>
          <w:szCs w:val="32"/>
        </w:rPr>
      </w:pPr>
      <w:bookmarkStart w:id="0" w:name="_GoBack"/>
      <w:bookmarkEnd w:id="0"/>
      <w:r w:rsidRPr="00442534">
        <w:rPr>
          <w:rFonts w:ascii="Calibri" w:eastAsia="Calibri" w:hAnsi="Calibri" w:cs="Times New Roman"/>
          <w:b/>
          <w:bCs/>
          <w:sz w:val="32"/>
          <w:szCs w:val="32"/>
        </w:rPr>
        <w:t>Coronavirus: Furlough FAQs</w:t>
      </w:r>
    </w:p>
    <w:p w14:paraId="04AD49EC" w14:textId="267E0C40" w:rsidR="00442534" w:rsidRPr="00442534" w:rsidRDefault="00442534" w:rsidP="00442534">
      <w:pPr>
        <w:rPr>
          <w:rFonts w:ascii="Calibri" w:eastAsia="Calibri" w:hAnsi="Calibri" w:cs="Times New Roman"/>
        </w:rPr>
      </w:pPr>
      <w:r w:rsidRPr="00442534">
        <w:rPr>
          <w:rFonts w:ascii="Calibri" w:eastAsia="Calibri" w:hAnsi="Calibri" w:cs="Times New Roman"/>
        </w:rPr>
        <w:t>By now you’ll almost certainly have heard about the UK government’s Coronavirus Job Retention Scheme. This allows businesses affected by coronavirus to avoid staff redundancies by instead putting them on furlough leave and claiming back 80% of their salary (</w:t>
      </w:r>
      <w:r w:rsidR="00636E1F">
        <w:rPr>
          <w:rFonts w:ascii="Calibri" w:eastAsia="Calibri" w:hAnsi="Calibri" w:cs="Times New Roman"/>
        </w:rPr>
        <w:t>capped at</w:t>
      </w:r>
      <w:r w:rsidRPr="00442534">
        <w:rPr>
          <w:rFonts w:ascii="Calibri" w:eastAsia="Calibri" w:hAnsi="Calibri" w:cs="Times New Roman"/>
        </w:rPr>
        <w:t xml:space="preserve"> £2,500 per individual).</w:t>
      </w:r>
    </w:p>
    <w:p w14:paraId="06F9A80C" w14:textId="76DEB862" w:rsidR="00442534" w:rsidRPr="00442534" w:rsidRDefault="00442534" w:rsidP="00442534">
      <w:pPr>
        <w:rPr>
          <w:rFonts w:ascii="Calibri" w:eastAsia="Calibri" w:hAnsi="Calibri" w:cs="Times New Roman"/>
        </w:rPr>
      </w:pPr>
      <w:r w:rsidRPr="00442534">
        <w:rPr>
          <w:rFonts w:ascii="Calibri" w:eastAsia="Calibri" w:hAnsi="Calibri" w:cs="Times New Roman"/>
        </w:rPr>
        <w:t xml:space="preserve">If you plan to do this, you can use our new </w:t>
      </w:r>
      <w:r w:rsidRPr="00442534">
        <w:rPr>
          <w:rFonts w:ascii="Calibri" w:eastAsia="Calibri" w:hAnsi="Calibri" w:cs="Times New Roman"/>
          <w:b/>
          <w:bCs/>
        </w:rPr>
        <w:t>Letter putting a worker or employee on furlough leave</w:t>
      </w:r>
      <w:r w:rsidRPr="00442534">
        <w:rPr>
          <w:rFonts w:ascii="Calibri" w:eastAsia="Calibri" w:hAnsi="Calibri" w:cs="Times New Roman"/>
        </w:rPr>
        <w:t xml:space="preserve"> as the first step. It’s suitable for employees, workers and </w:t>
      </w:r>
      <w:r w:rsidR="002C5B56">
        <w:rPr>
          <w:rFonts w:ascii="Calibri" w:eastAsia="Calibri" w:hAnsi="Calibri" w:cs="Times New Roman"/>
        </w:rPr>
        <w:t xml:space="preserve">other types of </w:t>
      </w:r>
      <w:r w:rsidRPr="00442534">
        <w:rPr>
          <w:rFonts w:ascii="Calibri" w:eastAsia="Calibri" w:hAnsi="Calibri" w:cs="Times New Roman"/>
        </w:rPr>
        <w:t>eligible staff.</w:t>
      </w:r>
    </w:p>
    <w:p w14:paraId="32B08883" w14:textId="26943A1C" w:rsidR="00442534" w:rsidRPr="00442534" w:rsidRDefault="00442534" w:rsidP="00442534">
      <w:pPr>
        <w:rPr>
          <w:rFonts w:ascii="Calibri" w:eastAsia="Calibri" w:hAnsi="Calibri" w:cs="Times New Roman"/>
        </w:rPr>
      </w:pPr>
      <w:r w:rsidRPr="00442534">
        <w:rPr>
          <w:rFonts w:ascii="Calibri" w:eastAsia="Calibri" w:hAnsi="Calibri" w:cs="Times New Roman"/>
        </w:rPr>
        <w:t xml:space="preserve">Guidance on both the scheme and furloughing are available on </w:t>
      </w:r>
      <w:hyperlink r:id="rId9" w:history="1">
        <w:r w:rsidRPr="00AF4DA1">
          <w:rPr>
            <w:rStyle w:val="Hyperlink"/>
            <w:rFonts w:ascii="Calibri" w:eastAsia="Calibri" w:hAnsi="Calibri" w:cs="Times New Roman"/>
          </w:rPr>
          <w:t>Gov.uk</w:t>
        </w:r>
      </w:hyperlink>
      <w:r w:rsidRPr="00442534">
        <w:rPr>
          <w:rFonts w:ascii="Calibri" w:eastAsia="Calibri" w:hAnsi="Calibri" w:cs="Times New Roman"/>
        </w:rPr>
        <w:t>, but we’ve compiled a few FAQs below</w:t>
      </w:r>
      <w:r w:rsidR="00B2761D">
        <w:rPr>
          <w:rFonts w:ascii="Calibri" w:eastAsia="Calibri" w:hAnsi="Calibri" w:cs="Times New Roman"/>
        </w:rPr>
        <w:t xml:space="preserve">. </w:t>
      </w:r>
      <w:r w:rsidR="00231F9F">
        <w:rPr>
          <w:rFonts w:ascii="Calibri" w:eastAsia="Calibri" w:hAnsi="Calibri" w:cs="Times New Roman"/>
        </w:rPr>
        <w:t xml:space="preserve">Several key aspects of the scheme changed during the week commencing 13 April. </w:t>
      </w:r>
      <w:r w:rsidR="00231F9F" w:rsidRPr="00A62B38">
        <w:rPr>
          <w:rFonts w:ascii="Calibri" w:eastAsia="Calibri" w:hAnsi="Calibri" w:cs="Times New Roman"/>
          <w:b/>
          <w:bCs/>
        </w:rPr>
        <w:t>Th</w:t>
      </w:r>
      <w:r w:rsidR="00231F9F">
        <w:rPr>
          <w:rFonts w:ascii="Calibri" w:eastAsia="Calibri" w:hAnsi="Calibri" w:cs="Times New Roman"/>
          <w:b/>
          <w:bCs/>
        </w:rPr>
        <w:t>e</w:t>
      </w:r>
      <w:r w:rsidR="00231F9F" w:rsidRPr="00A62B38">
        <w:rPr>
          <w:rFonts w:ascii="Calibri" w:eastAsia="Calibri" w:hAnsi="Calibri" w:cs="Times New Roman"/>
          <w:b/>
          <w:bCs/>
        </w:rPr>
        <w:t xml:space="preserve"> </w:t>
      </w:r>
      <w:r w:rsidR="00B2761D" w:rsidRPr="00A62B38">
        <w:rPr>
          <w:rFonts w:ascii="Calibri" w:eastAsia="Calibri" w:hAnsi="Calibri" w:cs="Times New Roman"/>
          <w:b/>
          <w:bCs/>
        </w:rPr>
        <w:t>information</w:t>
      </w:r>
      <w:r w:rsidR="00231F9F">
        <w:rPr>
          <w:rFonts w:ascii="Calibri" w:eastAsia="Calibri" w:hAnsi="Calibri" w:cs="Times New Roman"/>
          <w:b/>
          <w:bCs/>
        </w:rPr>
        <w:t xml:space="preserve"> below</w:t>
      </w:r>
      <w:r w:rsidR="00B2761D" w:rsidRPr="00A62B38">
        <w:rPr>
          <w:rFonts w:ascii="Calibri" w:eastAsia="Calibri" w:hAnsi="Calibri" w:cs="Times New Roman"/>
          <w:b/>
          <w:bCs/>
        </w:rPr>
        <w:t xml:space="preserve"> is correct as of </w:t>
      </w:r>
      <w:r w:rsidR="0051314F">
        <w:rPr>
          <w:rFonts w:ascii="Calibri" w:eastAsia="Calibri" w:hAnsi="Calibri" w:cs="Times New Roman"/>
          <w:b/>
          <w:bCs/>
        </w:rPr>
        <w:t>20</w:t>
      </w:r>
      <w:r w:rsidR="00231F9F" w:rsidRPr="00A62B38">
        <w:rPr>
          <w:rFonts w:ascii="Calibri" w:eastAsia="Calibri" w:hAnsi="Calibri" w:cs="Times New Roman"/>
          <w:b/>
          <w:bCs/>
        </w:rPr>
        <w:t xml:space="preserve"> </w:t>
      </w:r>
      <w:r w:rsidR="00B2761D" w:rsidRPr="00A62B38">
        <w:rPr>
          <w:rFonts w:ascii="Calibri" w:eastAsia="Calibri" w:hAnsi="Calibri" w:cs="Times New Roman"/>
          <w:b/>
          <w:bCs/>
        </w:rPr>
        <w:t>April.</w:t>
      </w:r>
    </w:p>
    <w:p w14:paraId="3971CD40" w14:textId="77777777" w:rsidR="00442534" w:rsidRPr="00442534" w:rsidRDefault="00442534" w:rsidP="00442534">
      <w:pPr>
        <w:rPr>
          <w:rFonts w:ascii="Calibri" w:eastAsia="Calibri" w:hAnsi="Calibri" w:cs="Times New Roman"/>
          <w:b/>
          <w:bCs/>
        </w:rPr>
      </w:pPr>
      <w:r w:rsidRPr="00442534">
        <w:rPr>
          <w:rFonts w:ascii="Calibri" w:eastAsia="Calibri" w:hAnsi="Calibri" w:cs="Times New Roman"/>
          <w:b/>
          <w:bCs/>
        </w:rPr>
        <w:t>What is furlough leave?</w:t>
      </w:r>
    </w:p>
    <w:p w14:paraId="5DDBEAE9" w14:textId="574530A6" w:rsidR="00442534" w:rsidRPr="00442534" w:rsidRDefault="00442534" w:rsidP="00442534">
      <w:pPr>
        <w:rPr>
          <w:rFonts w:ascii="Calibri" w:eastAsia="Calibri" w:hAnsi="Calibri" w:cs="Times New Roman"/>
        </w:rPr>
      </w:pPr>
      <w:r w:rsidRPr="00442534">
        <w:rPr>
          <w:rFonts w:ascii="Calibri" w:eastAsia="Calibri" w:hAnsi="Calibri" w:cs="Times New Roman"/>
        </w:rPr>
        <w:t xml:space="preserve">It’s a new form of leave in UK employment law. It essentially means a leave of absence that both you and your staff agree to. It’s </w:t>
      </w:r>
      <w:r w:rsidR="008A6DC4">
        <w:rPr>
          <w:rFonts w:ascii="Calibri" w:eastAsia="Calibri" w:hAnsi="Calibri" w:cs="Times New Roman"/>
        </w:rPr>
        <w:t>meant as</w:t>
      </w:r>
      <w:r w:rsidRPr="00442534">
        <w:rPr>
          <w:rFonts w:ascii="Calibri" w:eastAsia="Calibri" w:hAnsi="Calibri" w:cs="Times New Roman"/>
        </w:rPr>
        <w:t xml:space="preserve"> a temporary period during which they’re required not to work. </w:t>
      </w:r>
    </w:p>
    <w:p w14:paraId="58CFE49B" w14:textId="77777777" w:rsidR="00442534" w:rsidRPr="00442534" w:rsidRDefault="00442534" w:rsidP="00442534">
      <w:pPr>
        <w:rPr>
          <w:rFonts w:ascii="Calibri" w:eastAsia="Calibri" w:hAnsi="Calibri" w:cs="Times New Roman"/>
          <w:b/>
          <w:bCs/>
        </w:rPr>
      </w:pPr>
      <w:r w:rsidRPr="00442534">
        <w:rPr>
          <w:rFonts w:ascii="Calibri" w:eastAsia="Calibri" w:hAnsi="Calibri" w:cs="Times New Roman"/>
          <w:b/>
          <w:bCs/>
        </w:rPr>
        <w:t>What are the time limits?</w:t>
      </w:r>
    </w:p>
    <w:p w14:paraId="3A81E0BB" w14:textId="387A6052" w:rsidR="00442534" w:rsidRPr="00442534" w:rsidRDefault="008A6DC4" w:rsidP="00442534">
      <w:pPr>
        <w:rPr>
          <w:rFonts w:ascii="Calibri" w:eastAsia="Calibri" w:hAnsi="Calibri" w:cs="Times New Roman"/>
        </w:rPr>
      </w:pPr>
      <w:r>
        <w:rPr>
          <w:rFonts w:ascii="Calibri" w:eastAsia="Calibri" w:hAnsi="Calibri" w:cs="Times New Roman"/>
        </w:rPr>
        <w:t>Currently</w:t>
      </w:r>
      <w:r w:rsidR="00442534" w:rsidRPr="00442534">
        <w:rPr>
          <w:rFonts w:ascii="Calibri" w:eastAsia="Calibri" w:hAnsi="Calibri" w:cs="Times New Roman"/>
        </w:rPr>
        <w:t xml:space="preserve">, the scheme runs until </w:t>
      </w:r>
      <w:r w:rsidR="00231F9F">
        <w:rPr>
          <w:rFonts w:ascii="Calibri" w:eastAsia="Calibri" w:hAnsi="Calibri" w:cs="Times New Roman"/>
        </w:rPr>
        <w:t>30 June</w:t>
      </w:r>
      <w:r w:rsidR="00442534" w:rsidRPr="00442534">
        <w:rPr>
          <w:rFonts w:ascii="Calibri" w:eastAsia="Calibri" w:hAnsi="Calibri" w:cs="Times New Roman"/>
        </w:rPr>
        <w:t xml:space="preserve"> 2020. Staff can't be furloughed beyond this date unless the UK government extends it</w:t>
      </w:r>
      <w:r w:rsidR="00231F9F">
        <w:rPr>
          <w:rFonts w:ascii="Calibri" w:eastAsia="Calibri" w:hAnsi="Calibri" w:cs="Times New Roman"/>
        </w:rPr>
        <w:t xml:space="preserve"> (which it has already done once)</w:t>
      </w:r>
      <w:r w:rsidR="00442534" w:rsidRPr="00442534">
        <w:rPr>
          <w:rFonts w:ascii="Calibri" w:eastAsia="Calibri" w:hAnsi="Calibri" w:cs="Times New Roman"/>
        </w:rPr>
        <w:t xml:space="preserve">. Staff must be furloughed for at least 3 weeks. </w:t>
      </w:r>
      <w:r w:rsidR="0051314F">
        <w:rPr>
          <w:rFonts w:ascii="Calibri" w:eastAsia="Calibri" w:hAnsi="Calibri" w:cs="Times New Roman"/>
        </w:rPr>
        <w:t>Y</w:t>
      </w:r>
      <w:r w:rsidR="00442534" w:rsidRPr="00442534">
        <w:rPr>
          <w:rFonts w:ascii="Calibri" w:eastAsia="Calibri" w:hAnsi="Calibri" w:cs="Times New Roman"/>
        </w:rPr>
        <w:t>ou can backdate claims to 1 March 2020</w:t>
      </w:r>
      <w:r w:rsidR="0051314F">
        <w:rPr>
          <w:rFonts w:ascii="Calibri" w:eastAsia="Calibri" w:hAnsi="Calibri" w:cs="Times New Roman"/>
        </w:rPr>
        <w:t>, though there’s some uncertainty around the rules for claiming as far back as that</w:t>
      </w:r>
      <w:r w:rsidR="00442534" w:rsidRPr="00442534">
        <w:rPr>
          <w:rFonts w:ascii="Calibri" w:eastAsia="Calibri" w:hAnsi="Calibri" w:cs="Times New Roman"/>
        </w:rPr>
        <w:t xml:space="preserve"> – </w:t>
      </w:r>
      <w:r w:rsidR="0051314F">
        <w:rPr>
          <w:rFonts w:ascii="Calibri" w:eastAsia="Calibri" w:hAnsi="Calibri" w:cs="Times New Roman"/>
        </w:rPr>
        <w:t>it’s possible, but not certain,</w:t>
      </w:r>
      <w:r w:rsidR="00442534" w:rsidRPr="00442534">
        <w:rPr>
          <w:rFonts w:ascii="Calibri" w:eastAsia="Calibri" w:hAnsi="Calibri" w:cs="Times New Roman"/>
        </w:rPr>
        <w:t xml:space="preserve"> that if you’ve already put staff on unpaid leave</w:t>
      </w:r>
      <w:r w:rsidR="002C5B56">
        <w:rPr>
          <w:rFonts w:ascii="Calibri" w:eastAsia="Calibri" w:hAnsi="Calibri" w:cs="Times New Roman"/>
        </w:rPr>
        <w:t xml:space="preserve"> </w:t>
      </w:r>
      <w:r w:rsidR="00442534" w:rsidRPr="00442534">
        <w:rPr>
          <w:rFonts w:ascii="Calibri" w:eastAsia="Calibri" w:hAnsi="Calibri" w:cs="Times New Roman"/>
        </w:rPr>
        <w:t>since 28 February, you can retrospectively put them on furlough leave and claim.</w:t>
      </w:r>
    </w:p>
    <w:p w14:paraId="23973848" w14:textId="77777777" w:rsidR="00442534" w:rsidRPr="00442534" w:rsidRDefault="00442534" w:rsidP="00442534">
      <w:pPr>
        <w:rPr>
          <w:rFonts w:ascii="Calibri" w:eastAsia="Calibri" w:hAnsi="Calibri" w:cs="Times New Roman"/>
          <w:b/>
          <w:bCs/>
        </w:rPr>
      </w:pPr>
      <w:r w:rsidRPr="00442534">
        <w:rPr>
          <w:rFonts w:ascii="Calibri" w:eastAsia="Calibri" w:hAnsi="Calibri" w:cs="Times New Roman"/>
          <w:b/>
          <w:bCs/>
        </w:rPr>
        <w:t>Which businesses qualify?</w:t>
      </w:r>
    </w:p>
    <w:p w14:paraId="7B56ED88" w14:textId="77777777" w:rsidR="00442534" w:rsidRPr="00442534" w:rsidRDefault="00442534" w:rsidP="00442534">
      <w:pPr>
        <w:rPr>
          <w:rFonts w:ascii="Calibri" w:eastAsia="Calibri" w:hAnsi="Calibri" w:cs="Times New Roman"/>
        </w:rPr>
      </w:pPr>
      <w:r w:rsidRPr="00442534">
        <w:rPr>
          <w:rFonts w:ascii="Calibri" w:eastAsia="Calibri" w:hAnsi="Calibri" w:cs="Times New Roman"/>
        </w:rPr>
        <w:t>You must:</w:t>
      </w:r>
    </w:p>
    <w:p w14:paraId="50E37045" w14:textId="77777777" w:rsidR="00442534" w:rsidRPr="00442534" w:rsidRDefault="00442534" w:rsidP="00442534">
      <w:pPr>
        <w:numPr>
          <w:ilvl w:val="0"/>
          <w:numId w:val="32"/>
        </w:numPr>
        <w:contextualSpacing/>
        <w:rPr>
          <w:rFonts w:ascii="Calibri" w:eastAsia="Calibri" w:hAnsi="Calibri" w:cs="Times New Roman"/>
        </w:rPr>
      </w:pPr>
      <w:r w:rsidRPr="00442534">
        <w:rPr>
          <w:rFonts w:ascii="Calibri" w:eastAsia="Calibri" w:hAnsi="Calibri" w:cs="Times New Roman"/>
        </w:rPr>
        <w:t>be a UK business that’s severely financially affected by coronavirus;</w:t>
      </w:r>
    </w:p>
    <w:p w14:paraId="4056D644" w14:textId="02CF5A12" w:rsidR="00442534" w:rsidRPr="00442534" w:rsidRDefault="00442534" w:rsidP="004831F9">
      <w:pPr>
        <w:numPr>
          <w:ilvl w:val="0"/>
          <w:numId w:val="32"/>
        </w:numPr>
        <w:contextualSpacing/>
        <w:rPr>
          <w:rFonts w:ascii="Calibri" w:eastAsia="Calibri" w:hAnsi="Calibri" w:cs="Times New Roman"/>
        </w:rPr>
      </w:pPr>
      <w:r w:rsidRPr="00442534">
        <w:rPr>
          <w:rFonts w:ascii="Calibri" w:eastAsia="Calibri" w:hAnsi="Calibri" w:cs="Times New Roman"/>
        </w:rPr>
        <w:t xml:space="preserve">have created and started a PAYE payroll on or before </w:t>
      </w:r>
      <w:r w:rsidR="004831F9" w:rsidRPr="004831F9">
        <w:rPr>
          <w:rFonts w:ascii="Calibri" w:eastAsia="Calibri" w:hAnsi="Calibri" w:cs="Times New Roman"/>
        </w:rPr>
        <w:t xml:space="preserve">19 March </w:t>
      </w:r>
      <w:r w:rsidRPr="00442534">
        <w:rPr>
          <w:rFonts w:ascii="Calibri" w:eastAsia="Calibri" w:hAnsi="Calibri" w:cs="Times New Roman"/>
        </w:rPr>
        <w:t>2020;</w:t>
      </w:r>
    </w:p>
    <w:p w14:paraId="5E66C851" w14:textId="77777777" w:rsidR="00442534" w:rsidRPr="00442534" w:rsidRDefault="00442534" w:rsidP="00442534">
      <w:pPr>
        <w:numPr>
          <w:ilvl w:val="0"/>
          <w:numId w:val="32"/>
        </w:numPr>
        <w:contextualSpacing/>
        <w:rPr>
          <w:rFonts w:ascii="Calibri" w:eastAsia="Calibri" w:hAnsi="Calibri" w:cs="Times New Roman"/>
        </w:rPr>
      </w:pPr>
      <w:r w:rsidRPr="00442534">
        <w:rPr>
          <w:rFonts w:ascii="Calibri" w:eastAsia="Calibri" w:hAnsi="Calibri" w:cs="Times New Roman"/>
        </w:rPr>
        <w:t>have a UK bank account; and</w:t>
      </w:r>
    </w:p>
    <w:p w14:paraId="5AC279B9" w14:textId="3EDCBAE6" w:rsidR="007C1BF7" w:rsidRPr="007C1BF7" w:rsidRDefault="00442534" w:rsidP="00442534">
      <w:pPr>
        <w:numPr>
          <w:ilvl w:val="0"/>
          <w:numId w:val="32"/>
        </w:numPr>
        <w:contextualSpacing/>
        <w:rPr>
          <w:rFonts w:ascii="Calibri" w:eastAsia="Calibri" w:hAnsi="Calibri" w:cs="Times New Roman"/>
        </w:rPr>
      </w:pPr>
      <w:r w:rsidRPr="00442534">
        <w:rPr>
          <w:rFonts w:ascii="Calibri" w:eastAsia="Calibri" w:hAnsi="Calibri" w:cs="Times New Roman"/>
        </w:rPr>
        <w:t>not receive any public funding</w:t>
      </w:r>
      <w:r w:rsidR="00765710">
        <w:rPr>
          <w:rFonts w:ascii="Calibri" w:eastAsia="Calibri" w:hAnsi="Calibri" w:cs="Times New Roman"/>
        </w:rPr>
        <w:t xml:space="preserve"> (though there are some exceptions to this)</w:t>
      </w:r>
      <w:r w:rsidRPr="00442534">
        <w:rPr>
          <w:rFonts w:ascii="Calibri" w:eastAsia="Calibri" w:hAnsi="Calibri" w:cs="Times New Roman"/>
        </w:rPr>
        <w:t>.</w:t>
      </w:r>
    </w:p>
    <w:p w14:paraId="62786356" w14:textId="583DED39" w:rsidR="00442534" w:rsidRPr="00442534" w:rsidRDefault="00442534" w:rsidP="007C1BF7">
      <w:pPr>
        <w:spacing w:before="240"/>
        <w:rPr>
          <w:rFonts w:ascii="Calibri" w:eastAsia="Calibri" w:hAnsi="Calibri" w:cs="Times New Roman"/>
          <w:b/>
          <w:bCs/>
        </w:rPr>
      </w:pPr>
      <w:r w:rsidRPr="00442534">
        <w:rPr>
          <w:rFonts w:ascii="Calibri" w:eastAsia="Calibri" w:hAnsi="Calibri" w:cs="Times New Roman"/>
          <w:b/>
          <w:bCs/>
        </w:rPr>
        <w:t>What does ‘severely financially affected’ mean?</w:t>
      </w:r>
    </w:p>
    <w:p w14:paraId="3F87CDB5" w14:textId="2D7677C5" w:rsidR="00442534" w:rsidRDefault="00E253F4" w:rsidP="00442534">
      <w:r w:rsidRPr="000528EE">
        <w:t>This hasn</w:t>
      </w:r>
      <w:r w:rsidR="000528EE">
        <w:t>’</w:t>
      </w:r>
      <w:r w:rsidRPr="000528EE">
        <w:t>t been clear</w:t>
      </w:r>
      <w:r w:rsidR="000528EE">
        <w:t>ly</w:t>
      </w:r>
      <w:r w:rsidRPr="000528EE">
        <w:t xml:space="preserve"> defined and </w:t>
      </w:r>
      <w:r w:rsidR="000528EE">
        <w:t xml:space="preserve">interpretations </w:t>
      </w:r>
      <w:r w:rsidRPr="000528EE">
        <w:t xml:space="preserve">will </w:t>
      </w:r>
      <w:r w:rsidR="000528EE">
        <w:t>vary</w:t>
      </w:r>
      <w:r w:rsidRPr="000528EE">
        <w:t xml:space="preserve">. </w:t>
      </w:r>
      <w:r w:rsidR="000528EE">
        <w:t>However, Gov.uk guidance states that the scheme:</w:t>
      </w:r>
    </w:p>
    <w:p w14:paraId="5DDE13AE" w14:textId="1994590A" w:rsidR="000528EE" w:rsidRDefault="000528EE" w:rsidP="00442534">
      <w:r>
        <w:t>“…is designed to help employers whose operations have been severely affected by coronavirus (COVID-19) to retain their employees and protect the UK economy. However, all employers are eligible to claim under the scheme and the government recognises different businesses will face different impacts from coronavirus.”</w:t>
      </w:r>
    </w:p>
    <w:p w14:paraId="6A5C574A" w14:textId="754CA3CE" w:rsidR="000528EE" w:rsidRPr="000528EE" w:rsidRDefault="000528EE" w:rsidP="00442534">
      <w:r>
        <w:t>We can’t be certain, but this seems to suggest a fairly broad interpretation will be acceptable.</w:t>
      </w:r>
    </w:p>
    <w:p w14:paraId="57EB6F12" w14:textId="77777777" w:rsidR="00442534" w:rsidRPr="00442534" w:rsidRDefault="00442534" w:rsidP="00442534">
      <w:pPr>
        <w:rPr>
          <w:rFonts w:ascii="Calibri" w:eastAsia="Calibri" w:hAnsi="Calibri" w:cs="Times New Roman"/>
          <w:b/>
          <w:bCs/>
        </w:rPr>
      </w:pPr>
      <w:r w:rsidRPr="00442534">
        <w:rPr>
          <w:rFonts w:ascii="Calibri" w:eastAsia="Calibri" w:hAnsi="Calibri" w:cs="Times New Roman"/>
          <w:b/>
          <w:bCs/>
        </w:rPr>
        <w:t>Which types of staff can be put on furlough leave?</w:t>
      </w:r>
    </w:p>
    <w:p w14:paraId="7E10E8F7" w14:textId="2B8FE608" w:rsidR="00442534" w:rsidRPr="00442534" w:rsidRDefault="00442534" w:rsidP="00442534">
      <w:pPr>
        <w:rPr>
          <w:rFonts w:ascii="Calibri" w:eastAsia="Calibri" w:hAnsi="Calibri" w:cs="Times New Roman"/>
        </w:rPr>
      </w:pPr>
      <w:r w:rsidRPr="00442534">
        <w:rPr>
          <w:rFonts w:ascii="Calibri" w:eastAsia="Calibri" w:hAnsi="Calibri" w:cs="Times New Roman"/>
        </w:rPr>
        <w:t xml:space="preserve">Any of the following, on any type of contract, provided they’re paid via PAYE and were on your payroll as of </w:t>
      </w:r>
      <w:r w:rsidR="004831F9" w:rsidRPr="004831F9">
        <w:rPr>
          <w:rFonts w:ascii="Calibri" w:eastAsia="Calibri" w:hAnsi="Calibri" w:cs="Times New Roman"/>
        </w:rPr>
        <w:t xml:space="preserve">19 March </w:t>
      </w:r>
      <w:r w:rsidRPr="00442534">
        <w:rPr>
          <w:rFonts w:ascii="Calibri" w:eastAsia="Calibri" w:hAnsi="Calibri" w:cs="Times New Roman"/>
        </w:rPr>
        <w:t>2020:</w:t>
      </w:r>
    </w:p>
    <w:p w14:paraId="69C64D5B" w14:textId="77777777" w:rsidR="00442534" w:rsidRPr="00442534" w:rsidRDefault="00442534" w:rsidP="00442534">
      <w:pPr>
        <w:numPr>
          <w:ilvl w:val="0"/>
          <w:numId w:val="31"/>
        </w:numPr>
        <w:contextualSpacing/>
        <w:rPr>
          <w:rFonts w:ascii="Calibri" w:eastAsia="Calibri" w:hAnsi="Calibri" w:cs="Times New Roman"/>
        </w:rPr>
      </w:pPr>
      <w:r w:rsidRPr="00442534">
        <w:rPr>
          <w:rFonts w:ascii="Calibri" w:eastAsia="Calibri" w:hAnsi="Calibri" w:cs="Times New Roman"/>
        </w:rPr>
        <w:t>Employees (including directors with service agreements)</w:t>
      </w:r>
    </w:p>
    <w:p w14:paraId="77927F30" w14:textId="77777777" w:rsidR="00442534" w:rsidRPr="00442534" w:rsidRDefault="00442534" w:rsidP="00442534">
      <w:pPr>
        <w:numPr>
          <w:ilvl w:val="0"/>
          <w:numId w:val="31"/>
        </w:numPr>
        <w:contextualSpacing/>
        <w:rPr>
          <w:rFonts w:ascii="Calibri" w:eastAsia="Calibri" w:hAnsi="Calibri" w:cs="Times New Roman"/>
        </w:rPr>
      </w:pPr>
      <w:r w:rsidRPr="00442534">
        <w:rPr>
          <w:rFonts w:ascii="Calibri" w:eastAsia="Calibri" w:hAnsi="Calibri" w:cs="Times New Roman"/>
        </w:rPr>
        <w:lastRenderedPageBreak/>
        <w:t>Workers under a contract to provide services to you (provided you aren’t their customer/client)</w:t>
      </w:r>
    </w:p>
    <w:p w14:paraId="4A263A31" w14:textId="63A7CD3A" w:rsidR="00442534" w:rsidRPr="00442534" w:rsidRDefault="00CD301A" w:rsidP="00442534">
      <w:pPr>
        <w:numPr>
          <w:ilvl w:val="0"/>
          <w:numId w:val="31"/>
        </w:numPr>
        <w:contextualSpacing/>
        <w:rPr>
          <w:rFonts w:ascii="Calibri" w:eastAsia="Calibri" w:hAnsi="Calibri" w:cs="Times New Roman"/>
        </w:rPr>
      </w:pPr>
      <w:r>
        <w:rPr>
          <w:rFonts w:ascii="Calibri" w:eastAsia="Calibri" w:hAnsi="Calibri" w:cs="Times New Roman"/>
        </w:rPr>
        <w:t>Agency workers</w:t>
      </w:r>
      <w:r w:rsidR="00442534" w:rsidRPr="00442534">
        <w:rPr>
          <w:rFonts w:ascii="Calibri" w:eastAsia="Calibri" w:hAnsi="Calibri" w:cs="Times New Roman"/>
        </w:rPr>
        <w:t xml:space="preserve"> (including those employed by an umbrella company)</w:t>
      </w:r>
    </w:p>
    <w:p w14:paraId="3793370D" w14:textId="77777777" w:rsidR="00442534" w:rsidRPr="00442534" w:rsidRDefault="00442534" w:rsidP="00442534">
      <w:pPr>
        <w:numPr>
          <w:ilvl w:val="0"/>
          <w:numId w:val="31"/>
        </w:numPr>
        <w:contextualSpacing/>
        <w:rPr>
          <w:rFonts w:ascii="Calibri" w:eastAsia="Calibri" w:hAnsi="Calibri" w:cs="Times New Roman"/>
        </w:rPr>
      </w:pPr>
      <w:r w:rsidRPr="00442534">
        <w:rPr>
          <w:rFonts w:ascii="Calibri" w:eastAsia="Calibri" w:hAnsi="Calibri" w:cs="Times New Roman"/>
        </w:rPr>
        <w:t>Apprentices</w:t>
      </w:r>
    </w:p>
    <w:p w14:paraId="25B3D1FB" w14:textId="77777777" w:rsidR="00442534" w:rsidRPr="00442534" w:rsidRDefault="00442534" w:rsidP="00442534">
      <w:pPr>
        <w:numPr>
          <w:ilvl w:val="0"/>
          <w:numId w:val="31"/>
        </w:numPr>
        <w:contextualSpacing/>
        <w:rPr>
          <w:rFonts w:ascii="Calibri" w:eastAsia="Calibri" w:hAnsi="Calibri" w:cs="Times New Roman"/>
        </w:rPr>
      </w:pPr>
      <w:r w:rsidRPr="00442534">
        <w:rPr>
          <w:rFonts w:ascii="Calibri" w:eastAsia="Calibri" w:hAnsi="Calibri" w:cs="Times New Roman"/>
        </w:rPr>
        <w:t>Salaried members of Limited Liability Partnerships; and</w:t>
      </w:r>
    </w:p>
    <w:p w14:paraId="25CEA1E1" w14:textId="1D020189" w:rsidR="008A6DC4" w:rsidRPr="007C1BF7" w:rsidRDefault="00442534" w:rsidP="00442534">
      <w:pPr>
        <w:numPr>
          <w:ilvl w:val="0"/>
          <w:numId w:val="31"/>
        </w:numPr>
        <w:contextualSpacing/>
        <w:rPr>
          <w:rFonts w:ascii="Calibri" w:eastAsia="Calibri" w:hAnsi="Calibri" w:cs="Times New Roman"/>
        </w:rPr>
      </w:pPr>
      <w:r w:rsidRPr="00442534">
        <w:rPr>
          <w:rFonts w:ascii="Calibri" w:eastAsia="Calibri" w:hAnsi="Calibri" w:cs="Times New Roman"/>
        </w:rPr>
        <w:t>Company directors (without a service agreement) and other office holders. This includes salaried directors of their own personal service compan</w:t>
      </w:r>
      <w:r w:rsidR="008A6DC4">
        <w:rPr>
          <w:rFonts w:ascii="Calibri" w:eastAsia="Calibri" w:hAnsi="Calibri" w:cs="Times New Roman"/>
        </w:rPr>
        <w:t>ies</w:t>
      </w:r>
      <w:r w:rsidRPr="00442534">
        <w:rPr>
          <w:rFonts w:ascii="Calibri" w:eastAsia="Calibri" w:hAnsi="Calibri" w:cs="Times New Roman"/>
        </w:rPr>
        <w:t>.</w:t>
      </w:r>
    </w:p>
    <w:p w14:paraId="3EFD0BBD" w14:textId="07BAD6C9" w:rsidR="00442534" w:rsidRPr="00442534" w:rsidRDefault="00442534" w:rsidP="007C1BF7">
      <w:pPr>
        <w:spacing w:before="240"/>
        <w:rPr>
          <w:rFonts w:ascii="Calibri" w:eastAsia="Calibri" w:hAnsi="Calibri" w:cs="Times New Roman"/>
          <w:b/>
          <w:bCs/>
        </w:rPr>
      </w:pPr>
      <w:r w:rsidRPr="00442534">
        <w:rPr>
          <w:rFonts w:ascii="Calibri" w:eastAsia="Calibri" w:hAnsi="Calibri" w:cs="Times New Roman"/>
          <w:b/>
          <w:bCs/>
        </w:rPr>
        <w:t>What about staff who’ve already been let go?</w:t>
      </w:r>
    </w:p>
    <w:p w14:paraId="53C3311D" w14:textId="4DBAE84C" w:rsidR="0051314F" w:rsidRDefault="00442534" w:rsidP="00AF4DA1">
      <w:pPr>
        <w:rPr>
          <w:rFonts w:ascii="Calibri" w:eastAsia="Calibri" w:hAnsi="Calibri" w:cs="Times New Roman"/>
        </w:rPr>
      </w:pPr>
      <w:r w:rsidRPr="00442534">
        <w:rPr>
          <w:rFonts w:ascii="Calibri" w:eastAsia="Calibri" w:hAnsi="Calibri" w:cs="Times New Roman"/>
        </w:rPr>
        <w:t>You can still furlough those</w:t>
      </w:r>
      <w:r w:rsidR="00237188">
        <w:rPr>
          <w:rFonts w:ascii="Calibri" w:eastAsia="Calibri" w:hAnsi="Calibri" w:cs="Times New Roman"/>
        </w:rPr>
        <w:t xml:space="preserve"> who were on your payroll as of 28 February 2020</w:t>
      </w:r>
      <w:r w:rsidR="0051314F">
        <w:rPr>
          <w:rFonts w:ascii="Calibri" w:eastAsia="Calibri" w:hAnsi="Calibri" w:cs="Times New Roman"/>
        </w:rPr>
        <w:t xml:space="preserve"> (and HMRC were notified on an RTI submission)</w:t>
      </w:r>
      <w:r w:rsidR="00237188">
        <w:rPr>
          <w:rFonts w:ascii="Calibri" w:eastAsia="Calibri" w:hAnsi="Calibri" w:cs="Times New Roman"/>
        </w:rPr>
        <w:t xml:space="preserve"> and</w:t>
      </w:r>
      <w:r w:rsidR="0051314F">
        <w:rPr>
          <w:rFonts w:ascii="Calibri" w:eastAsia="Calibri" w:hAnsi="Calibri" w:cs="Times New Roman"/>
        </w:rPr>
        <w:t xml:space="preserve"> </w:t>
      </w:r>
      <w:r w:rsidR="00237188">
        <w:rPr>
          <w:rFonts w:ascii="Calibri" w:eastAsia="Calibri" w:hAnsi="Calibri" w:cs="Times New Roman"/>
        </w:rPr>
        <w:t xml:space="preserve">were </w:t>
      </w:r>
      <w:r w:rsidRPr="00442534">
        <w:rPr>
          <w:rFonts w:ascii="Calibri" w:eastAsia="Calibri" w:hAnsi="Calibri" w:cs="Times New Roman"/>
        </w:rPr>
        <w:t>made redundant, or stopped working for you (e.g. resigned</w:t>
      </w:r>
      <w:r w:rsidR="008A6DC4">
        <w:rPr>
          <w:rFonts w:ascii="Calibri" w:eastAsia="Calibri" w:hAnsi="Calibri" w:cs="Times New Roman"/>
        </w:rPr>
        <w:t xml:space="preserve"> to take another job that later fell through)</w:t>
      </w:r>
      <w:r w:rsidRPr="00442534">
        <w:rPr>
          <w:rFonts w:ascii="Calibri" w:eastAsia="Calibri" w:hAnsi="Calibri" w:cs="Times New Roman"/>
        </w:rPr>
        <w:t xml:space="preserve">, </w:t>
      </w:r>
      <w:r w:rsidR="00B76F11">
        <w:rPr>
          <w:rFonts w:ascii="Calibri" w:eastAsia="Calibri" w:hAnsi="Calibri" w:cs="Times New Roman"/>
        </w:rPr>
        <w:t>between</w:t>
      </w:r>
      <w:r w:rsidRPr="00442534">
        <w:rPr>
          <w:rFonts w:ascii="Calibri" w:eastAsia="Calibri" w:hAnsi="Calibri" w:cs="Times New Roman"/>
        </w:rPr>
        <w:t xml:space="preserve"> </w:t>
      </w:r>
      <w:r w:rsidR="007C1AB4" w:rsidRPr="00442534">
        <w:rPr>
          <w:rFonts w:ascii="Calibri" w:eastAsia="Calibri" w:hAnsi="Calibri" w:cs="Times New Roman"/>
        </w:rPr>
        <w:t>2</w:t>
      </w:r>
      <w:r w:rsidR="007C1AB4">
        <w:rPr>
          <w:rFonts w:ascii="Calibri" w:eastAsia="Calibri" w:hAnsi="Calibri" w:cs="Times New Roman"/>
        </w:rPr>
        <w:t>9</w:t>
      </w:r>
      <w:r w:rsidR="007C1AB4" w:rsidRPr="00442534">
        <w:rPr>
          <w:rFonts w:ascii="Calibri" w:eastAsia="Calibri" w:hAnsi="Calibri" w:cs="Times New Roman"/>
        </w:rPr>
        <w:t xml:space="preserve"> </w:t>
      </w:r>
      <w:r w:rsidRPr="00442534">
        <w:rPr>
          <w:rFonts w:ascii="Calibri" w:eastAsia="Calibri" w:hAnsi="Calibri" w:cs="Times New Roman"/>
        </w:rPr>
        <w:t>February</w:t>
      </w:r>
      <w:r w:rsidR="00B76F11">
        <w:rPr>
          <w:rFonts w:ascii="Calibri" w:eastAsia="Calibri" w:hAnsi="Calibri" w:cs="Times New Roman"/>
        </w:rPr>
        <w:t xml:space="preserve"> and 18 March (inclusive)</w:t>
      </w:r>
      <w:r w:rsidRPr="00442534">
        <w:rPr>
          <w:rFonts w:ascii="Calibri" w:eastAsia="Calibri" w:hAnsi="Calibri" w:cs="Times New Roman"/>
        </w:rPr>
        <w:t>. However, you must rehire them first</w:t>
      </w:r>
      <w:r w:rsidR="00B2761D">
        <w:rPr>
          <w:rFonts w:ascii="Calibri" w:eastAsia="Calibri" w:hAnsi="Calibri" w:cs="Times New Roman"/>
        </w:rPr>
        <w:t>.</w:t>
      </w:r>
    </w:p>
    <w:p w14:paraId="2E9ADAC7" w14:textId="03250BCF" w:rsidR="00442534" w:rsidRPr="00442534" w:rsidRDefault="00442534" w:rsidP="007C1BF7">
      <w:pPr>
        <w:spacing w:before="240"/>
        <w:rPr>
          <w:rFonts w:ascii="Calibri" w:eastAsia="Calibri" w:hAnsi="Calibri" w:cs="Times New Roman"/>
          <w:b/>
          <w:bCs/>
        </w:rPr>
      </w:pPr>
      <w:r w:rsidRPr="00442534">
        <w:rPr>
          <w:rFonts w:ascii="Calibri" w:eastAsia="Calibri" w:hAnsi="Calibri" w:cs="Times New Roman"/>
          <w:b/>
          <w:bCs/>
        </w:rPr>
        <w:t>How are staff put on furlough leave?</w:t>
      </w:r>
    </w:p>
    <w:p w14:paraId="05C7E089" w14:textId="77777777" w:rsidR="00442534" w:rsidRPr="00442534" w:rsidRDefault="00442534" w:rsidP="00442534">
      <w:pPr>
        <w:rPr>
          <w:rFonts w:ascii="Calibri" w:eastAsia="Calibri" w:hAnsi="Calibri" w:cs="Times New Roman"/>
        </w:rPr>
      </w:pPr>
      <w:r w:rsidRPr="00442534">
        <w:rPr>
          <w:rFonts w:ascii="Calibri" w:eastAsia="Calibri" w:hAnsi="Calibri" w:cs="Times New Roman"/>
        </w:rPr>
        <w:t xml:space="preserve">You can only do it if you both agree to it – you need their agreement because it’ll change the terms of their contract. Our new </w:t>
      </w:r>
      <w:r w:rsidRPr="00442534">
        <w:rPr>
          <w:rFonts w:ascii="Calibri" w:eastAsia="Calibri" w:hAnsi="Calibri" w:cs="Times New Roman"/>
          <w:b/>
          <w:bCs/>
        </w:rPr>
        <w:t xml:space="preserve">Letter putting a worker or employee on furlough leave </w:t>
      </w:r>
      <w:r w:rsidRPr="00442534">
        <w:rPr>
          <w:rFonts w:ascii="Calibri" w:eastAsia="Calibri" w:hAnsi="Calibri" w:cs="Times New Roman"/>
        </w:rPr>
        <w:t>is way of recording their agreement.</w:t>
      </w:r>
    </w:p>
    <w:p w14:paraId="5FFD8BE2" w14:textId="31F393A5" w:rsidR="00442534" w:rsidRPr="00442534" w:rsidRDefault="00442534" w:rsidP="00442534">
      <w:pPr>
        <w:rPr>
          <w:rFonts w:ascii="Calibri" w:eastAsia="Calibri" w:hAnsi="Calibri" w:cs="Times New Roman"/>
        </w:rPr>
      </w:pPr>
      <w:r w:rsidRPr="00442534">
        <w:rPr>
          <w:rFonts w:ascii="Calibri" w:eastAsia="Calibri" w:hAnsi="Calibri" w:cs="Times New Roman"/>
        </w:rPr>
        <w:t xml:space="preserve">Discuss using the scheme with them beforehand. If you intend to use the scheme for 20 or more </w:t>
      </w:r>
      <w:r w:rsidRPr="00442534">
        <w:rPr>
          <w:rFonts w:ascii="Calibri" w:eastAsia="Calibri" w:hAnsi="Calibri" w:cs="Times New Roman"/>
          <w:b/>
          <w:bCs/>
        </w:rPr>
        <w:t xml:space="preserve">employees </w:t>
      </w:r>
      <w:r w:rsidRPr="00442534">
        <w:rPr>
          <w:rFonts w:ascii="Calibri" w:eastAsia="Calibri" w:hAnsi="Calibri" w:cs="Times New Roman"/>
        </w:rPr>
        <w:t>from one place of work, you will probably need a collective consultation process.</w:t>
      </w:r>
    </w:p>
    <w:p w14:paraId="1CEC4C13" w14:textId="5507ACAF" w:rsidR="00442534" w:rsidRPr="00442534" w:rsidRDefault="00442534" w:rsidP="00442534">
      <w:pPr>
        <w:rPr>
          <w:rFonts w:ascii="Calibri" w:eastAsia="Calibri" w:hAnsi="Calibri" w:cs="Times New Roman"/>
        </w:rPr>
      </w:pPr>
      <w:r w:rsidRPr="00442534">
        <w:rPr>
          <w:rFonts w:ascii="Calibri" w:eastAsia="Calibri" w:hAnsi="Calibri" w:cs="Times New Roman"/>
        </w:rPr>
        <w:t>Be careful not to discriminate when selecting</w:t>
      </w:r>
      <w:r w:rsidR="008A6DC4">
        <w:rPr>
          <w:rFonts w:ascii="Calibri" w:eastAsia="Calibri" w:hAnsi="Calibri" w:cs="Times New Roman"/>
        </w:rPr>
        <w:t xml:space="preserve"> which staff to furlough</w:t>
      </w:r>
      <w:r w:rsidRPr="00442534">
        <w:rPr>
          <w:rFonts w:ascii="Calibri" w:eastAsia="Calibri" w:hAnsi="Calibri" w:cs="Times New Roman"/>
        </w:rPr>
        <w:t>.</w:t>
      </w:r>
      <w:r w:rsidR="003D08C0">
        <w:rPr>
          <w:rFonts w:ascii="Calibri" w:eastAsia="Calibri" w:hAnsi="Calibri" w:cs="Times New Roman"/>
        </w:rPr>
        <w:t xml:space="preserve"> </w:t>
      </w:r>
      <w:r w:rsidR="00384122">
        <w:rPr>
          <w:rFonts w:ascii="Calibri" w:eastAsia="Calibri" w:hAnsi="Calibri" w:cs="Times New Roman"/>
        </w:rPr>
        <w:t>That said, i</w:t>
      </w:r>
      <w:r w:rsidR="003D08C0">
        <w:rPr>
          <w:rFonts w:ascii="Calibri" w:eastAsia="Calibri" w:hAnsi="Calibri" w:cs="Times New Roman"/>
        </w:rPr>
        <w:t xml:space="preserve">t’s likely that </w:t>
      </w:r>
      <w:r w:rsidR="00384122">
        <w:rPr>
          <w:rFonts w:ascii="Calibri" w:eastAsia="Calibri" w:hAnsi="Calibri" w:cs="Times New Roman"/>
        </w:rPr>
        <w:t xml:space="preserve">you’ll be able to justify </w:t>
      </w:r>
      <w:r w:rsidR="003D08C0">
        <w:rPr>
          <w:rFonts w:ascii="Calibri" w:eastAsia="Calibri" w:hAnsi="Calibri" w:cs="Times New Roman"/>
        </w:rPr>
        <w:t xml:space="preserve">furloughing staff who are disabled and have </w:t>
      </w:r>
      <w:r w:rsidR="00384122">
        <w:rPr>
          <w:rFonts w:ascii="Calibri" w:eastAsia="Calibri" w:hAnsi="Calibri" w:cs="Times New Roman"/>
        </w:rPr>
        <w:t>high-risk</w:t>
      </w:r>
      <w:r w:rsidR="003D08C0">
        <w:rPr>
          <w:rFonts w:ascii="Calibri" w:eastAsia="Calibri" w:hAnsi="Calibri" w:cs="Times New Roman"/>
        </w:rPr>
        <w:t xml:space="preserve"> underlying health condition</w:t>
      </w:r>
      <w:r w:rsidR="00384122">
        <w:rPr>
          <w:rFonts w:ascii="Calibri" w:eastAsia="Calibri" w:hAnsi="Calibri" w:cs="Times New Roman"/>
        </w:rPr>
        <w:t>s,</w:t>
      </w:r>
      <w:r w:rsidR="003D08C0">
        <w:rPr>
          <w:rFonts w:ascii="Calibri" w:eastAsia="Calibri" w:hAnsi="Calibri" w:cs="Times New Roman"/>
        </w:rPr>
        <w:t xml:space="preserve"> or </w:t>
      </w:r>
      <w:r w:rsidR="00384122">
        <w:rPr>
          <w:rFonts w:ascii="Calibri" w:eastAsia="Calibri" w:hAnsi="Calibri" w:cs="Times New Roman"/>
        </w:rPr>
        <w:t xml:space="preserve">older staff in high-risk groups. </w:t>
      </w:r>
    </w:p>
    <w:p w14:paraId="302F28C1" w14:textId="77777777" w:rsidR="00442534" w:rsidRPr="00442534" w:rsidRDefault="00442534" w:rsidP="00442534">
      <w:pPr>
        <w:rPr>
          <w:rFonts w:ascii="Calibri" w:eastAsia="Calibri" w:hAnsi="Calibri" w:cs="Times New Roman"/>
          <w:b/>
          <w:bCs/>
        </w:rPr>
      </w:pPr>
      <w:r w:rsidRPr="00442534">
        <w:rPr>
          <w:rFonts w:ascii="Calibri" w:eastAsia="Calibri" w:hAnsi="Calibri" w:cs="Times New Roman"/>
          <w:b/>
          <w:bCs/>
        </w:rPr>
        <w:t>Can furlough leave be rotated or used more than once?</w:t>
      </w:r>
    </w:p>
    <w:p w14:paraId="1C3B4244" w14:textId="3E486408" w:rsidR="00442534" w:rsidRPr="00442534" w:rsidRDefault="00442534" w:rsidP="00442534">
      <w:pPr>
        <w:rPr>
          <w:rFonts w:ascii="Calibri" w:eastAsia="Calibri" w:hAnsi="Calibri" w:cs="Times New Roman"/>
        </w:rPr>
      </w:pPr>
      <w:r w:rsidRPr="00442534">
        <w:rPr>
          <w:rFonts w:ascii="Calibri" w:eastAsia="Calibri" w:hAnsi="Calibri" w:cs="Times New Roman"/>
        </w:rPr>
        <w:t>Yes, you can rotate it among staff, or put them on it more than once</w:t>
      </w:r>
      <w:r w:rsidR="00BE4C66">
        <w:rPr>
          <w:rFonts w:ascii="Calibri" w:eastAsia="Calibri" w:hAnsi="Calibri" w:cs="Times New Roman"/>
        </w:rPr>
        <w:t xml:space="preserve"> (as long as each instance is for at least 3 weeks)</w:t>
      </w:r>
      <w:r w:rsidRPr="00442534">
        <w:rPr>
          <w:rFonts w:ascii="Calibri" w:eastAsia="Calibri" w:hAnsi="Calibri" w:cs="Times New Roman"/>
        </w:rPr>
        <w:t>.</w:t>
      </w:r>
    </w:p>
    <w:p w14:paraId="2869EF7D" w14:textId="77777777" w:rsidR="00442534" w:rsidRPr="00442534" w:rsidRDefault="00442534" w:rsidP="00442534">
      <w:pPr>
        <w:rPr>
          <w:rFonts w:ascii="Calibri" w:eastAsia="Calibri" w:hAnsi="Calibri" w:cs="Times New Roman"/>
          <w:b/>
          <w:bCs/>
        </w:rPr>
      </w:pPr>
      <w:r w:rsidRPr="00442534">
        <w:rPr>
          <w:rFonts w:ascii="Calibri" w:eastAsia="Calibri" w:hAnsi="Calibri" w:cs="Times New Roman"/>
          <w:b/>
          <w:bCs/>
        </w:rPr>
        <w:t>Can staff do any work while on furlough leave?</w:t>
      </w:r>
    </w:p>
    <w:p w14:paraId="03155E83" w14:textId="77777777" w:rsidR="00442534" w:rsidRPr="00442534" w:rsidRDefault="00442534" w:rsidP="00442534">
      <w:pPr>
        <w:rPr>
          <w:rFonts w:ascii="Calibri" w:eastAsia="Calibri" w:hAnsi="Calibri" w:cs="Times New Roman"/>
        </w:rPr>
      </w:pPr>
      <w:r w:rsidRPr="00442534">
        <w:rPr>
          <w:rFonts w:ascii="Calibri" w:eastAsia="Calibri" w:hAnsi="Calibri" w:cs="Times New Roman"/>
        </w:rPr>
        <w:t xml:space="preserve">No. They can do volunteer work or training, as long as this doesn’t provide a service to you or generate any revenue for you. </w:t>
      </w:r>
    </w:p>
    <w:p w14:paraId="65D781BB" w14:textId="4B005C2C" w:rsidR="00442534" w:rsidRPr="00442534" w:rsidRDefault="00442534" w:rsidP="00442534">
      <w:pPr>
        <w:rPr>
          <w:rFonts w:ascii="Calibri" w:eastAsia="Calibri" w:hAnsi="Calibri" w:cs="Times New Roman"/>
          <w:b/>
          <w:bCs/>
        </w:rPr>
      </w:pPr>
      <w:r w:rsidRPr="00442534">
        <w:rPr>
          <w:rFonts w:ascii="Calibri" w:eastAsia="Calibri" w:hAnsi="Calibri" w:cs="Times New Roman"/>
          <w:b/>
          <w:bCs/>
        </w:rPr>
        <w:t>What if 80% of pay is less than the National Living/Minimum Wage?</w:t>
      </w:r>
    </w:p>
    <w:p w14:paraId="1798E158" w14:textId="109D457B" w:rsidR="00442534" w:rsidRPr="00442534" w:rsidRDefault="00442534" w:rsidP="00442534">
      <w:pPr>
        <w:rPr>
          <w:rFonts w:ascii="Calibri" w:eastAsia="Calibri" w:hAnsi="Calibri" w:cs="Times New Roman"/>
        </w:rPr>
      </w:pPr>
      <w:r w:rsidRPr="00442534">
        <w:rPr>
          <w:rFonts w:ascii="Calibri" w:eastAsia="Calibri" w:hAnsi="Calibri" w:cs="Times New Roman"/>
        </w:rPr>
        <w:t xml:space="preserve">This is allowed, but if </w:t>
      </w:r>
      <w:r w:rsidR="008A6DC4">
        <w:rPr>
          <w:rFonts w:ascii="Calibri" w:eastAsia="Calibri" w:hAnsi="Calibri" w:cs="Times New Roman"/>
        </w:rPr>
        <w:t>staff</w:t>
      </w:r>
      <w:r w:rsidRPr="00442534">
        <w:rPr>
          <w:rFonts w:ascii="Calibri" w:eastAsia="Calibri" w:hAnsi="Calibri" w:cs="Times New Roman"/>
        </w:rPr>
        <w:t xml:space="preserve"> need to complete job-related training while on leave, you must pay them at least the National Living/Minimum Wage for the time spent doing it.</w:t>
      </w:r>
    </w:p>
    <w:p w14:paraId="5F09A17E" w14:textId="77777777" w:rsidR="00442534" w:rsidRPr="00442534" w:rsidRDefault="00442534" w:rsidP="00442534">
      <w:pPr>
        <w:rPr>
          <w:rFonts w:ascii="Calibri" w:eastAsia="Calibri" w:hAnsi="Calibri" w:cs="Times New Roman"/>
          <w:b/>
          <w:bCs/>
        </w:rPr>
      </w:pPr>
      <w:r w:rsidRPr="00442534">
        <w:rPr>
          <w:rFonts w:ascii="Calibri" w:eastAsia="Calibri" w:hAnsi="Calibri" w:cs="Times New Roman"/>
          <w:b/>
          <w:bCs/>
        </w:rPr>
        <w:t>Can staff be put on furlough leave while on sick leave?</w:t>
      </w:r>
    </w:p>
    <w:p w14:paraId="0F854547" w14:textId="7A253F44" w:rsidR="00442534" w:rsidRPr="00442534" w:rsidRDefault="00274622" w:rsidP="00442534">
      <w:pPr>
        <w:rPr>
          <w:rFonts w:ascii="Calibri" w:eastAsia="Calibri" w:hAnsi="Calibri" w:cs="Times New Roman"/>
        </w:rPr>
      </w:pPr>
      <w:r>
        <w:t xml:space="preserve">The </w:t>
      </w:r>
      <w:r w:rsidR="00384122">
        <w:t>s</w:t>
      </w:r>
      <w:r>
        <w:t xml:space="preserve">cheme is not intended for short-term absences from work due to sickness. </w:t>
      </w:r>
      <w:r w:rsidR="00D406CF">
        <w:rPr>
          <w:rFonts w:ascii="Calibri" w:eastAsia="Calibri" w:hAnsi="Calibri" w:cs="Times New Roman"/>
        </w:rPr>
        <w:t xml:space="preserve">If you have a business reason to furlough </w:t>
      </w:r>
      <w:r w:rsidR="00796334">
        <w:rPr>
          <w:rFonts w:ascii="Calibri" w:eastAsia="Calibri" w:hAnsi="Calibri" w:cs="Times New Roman"/>
        </w:rPr>
        <w:t>them,</w:t>
      </w:r>
      <w:r w:rsidR="00D406CF">
        <w:rPr>
          <w:rFonts w:ascii="Calibri" w:eastAsia="Calibri" w:hAnsi="Calibri" w:cs="Times New Roman"/>
        </w:rPr>
        <w:t xml:space="preserve"> they must </w:t>
      </w:r>
      <w:r w:rsidR="00442534" w:rsidRPr="00442534">
        <w:rPr>
          <w:rFonts w:ascii="Calibri" w:eastAsia="Calibri" w:hAnsi="Calibri" w:cs="Times New Roman"/>
        </w:rPr>
        <w:t>stop receiving sick pay and become classed as furloughed. Or, you could wait until their sick leave ends before furloughing them, if they provide a medical certificate.</w:t>
      </w:r>
    </w:p>
    <w:p w14:paraId="06BF7ADB" w14:textId="77777777" w:rsidR="00442534" w:rsidRPr="00442534" w:rsidRDefault="00442534" w:rsidP="00442534">
      <w:pPr>
        <w:rPr>
          <w:rFonts w:ascii="Calibri" w:eastAsia="Calibri" w:hAnsi="Calibri" w:cs="Times New Roman"/>
          <w:b/>
          <w:bCs/>
        </w:rPr>
      </w:pPr>
      <w:r w:rsidRPr="00442534">
        <w:rPr>
          <w:rFonts w:ascii="Calibri" w:eastAsia="Calibri" w:hAnsi="Calibri" w:cs="Times New Roman"/>
          <w:b/>
          <w:bCs/>
        </w:rPr>
        <w:t>Can staff use their annual leave while on furlough leave?</w:t>
      </w:r>
    </w:p>
    <w:p w14:paraId="02BD97B2" w14:textId="3E8D6370" w:rsidR="00BE4C66" w:rsidRDefault="00BE4C66" w:rsidP="00442534">
      <w:r w:rsidRPr="00BE4C66">
        <w:rPr>
          <w:rFonts w:ascii="Calibri" w:eastAsia="Calibri" w:hAnsi="Calibri" w:cs="Times New Roman"/>
        </w:rPr>
        <w:t xml:space="preserve">Currently yes, but this is being kept under review. Note that while on annual leave, they must be paid their full normal rate of pay (or if their pay varies, their average pay in the previous 52 working weeks, or 12 working weeks for employers in Northern Ireland). This will include any contractual </w:t>
      </w:r>
      <w:r w:rsidRPr="00BE4C66">
        <w:rPr>
          <w:rFonts w:ascii="Calibri" w:eastAsia="Calibri" w:hAnsi="Calibri" w:cs="Times New Roman"/>
        </w:rPr>
        <w:lastRenderedPageBreak/>
        <w:t xml:space="preserve">overtime, commission or fees. It will mean you having to 'top up' the 80% grant by paying the additional 20% yourself. </w:t>
      </w:r>
    </w:p>
    <w:p w14:paraId="6AC9F0EF" w14:textId="2C9EC613" w:rsidR="00442534" w:rsidRPr="00442534" w:rsidRDefault="00442534" w:rsidP="00442534">
      <w:pPr>
        <w:rPr>
          <w:rFonts w:ascii="Calibri" w:eastAsia="Calibri" w:hAnsi="Calibri" w:cs="Times New Roman"/>
          <w:b/>
          <w:bCs/>
        </w:rPr>
      </w:pPr>
      <w:r w:rsidRPr="00442534">
        <w:rPr>
          <w:rFonts w:ascii="Calibri" w:eastAsia="Calibri" w:hAnsi="Calibri" w:cs="Times New Roman"/>
          <w:b/>
          <w:bCs/>
        </w:rPr>
        <w:t>Will annual leave and continuous employment accrue while on furlough leave?</w:t>
      </w:r>
    </w:p>
    <w:p w14:paraId="602CDF4F" w14:textId="2036D2DA" w:rsidR="00442534" w:rsidRPr="00442534" w:rsidRDefault="00442534" w:rsidP="00442534">
      <w:pPr>
        <w:rPr>
          <w:rFonts w:ascii="Calibri" w:eastAsia="Calibri" w:hAnsi="Calibri" w:cs="Times New Roman"/>
        </w:rPr>
      </w:pPr>
      <w:r w:rsidRPr="00442534">
        <w:rPr>
          <w:rFonts w:ascii="Calibri" w:eastAsia="Calibri" w:hAnsi="Calibri" w:cs="Times New Roman"/>
        </w:rPr>
        <w:t>Yes</w:t>
      </w:r>
      <w:r w:rsidR="00BE4C66">
        <w:rPr>
          <w:rFonts w:ascii="Calibri" w:eastAsia="Calibri" w:hAnsi="Calibri" w:cs="Times New Roman"/>
        </w:rPr>
        <w:t>.</w:t>
      </w:r>
    </w:p>
    <w:p w14:paraId="347FB57D" w14:textId="109E5874" w:rsidR="00442534" w:rsidRPr="00442534" w:rsidRDefault="00442534" w:rsidP="00442534">
      <w:pPr>
        <w:rPr>
          <w:rFonts w:ascii="Calibri" w:eastAsia="Calibri" w:hAnsi="Calibri" w:cs="Times New Roman"/>
          <w:b/>
          <w:bCs/>
        </w:rPr>
      </w:pPr>
      <w:r w:rsidRPr="00442534">
        <w:rPr>
          <w:rFonts w:ascii="Calibri" w:eastAsia="Calibri" w:hAnsi="Calibri" w:cs="Times New Roman"/>
          <w:b/>
          <w:bCs/>
        </w:rPr>
        <w:t xml:space="preserve">Can I continue with any pre-existing disciplinary </w:t>
      </w:r>
      <w:r w:rsidR="008A6DC4">
        <w:rPr>
          <w:rFonts w:ascii="Calibri" w:eastAsia="Calibri" w:hAnsi="Calibri" w:cs="Times New Roman"/>
          <w:b/>
          <w:bCs/>
        </w:rPr>
        <w:t>action</w:t>
      </w:r>
      <w:r w:rsidRPr="00442534">
        <w:rPr>
          <w:rFonts w:ascii="Calibri" w:eastAsia="Calibri" w:hAnsi="Calibri" w:cs="Times New Roman"/>
          <w:b/>
          <w:bCs/>
        </w:rPr>
        <w:t xml:space="preserve"> while they're on furlough leave?</w:t>
      </w:r>
    </w:p>
    <w:p w14:paraId="22624372" w14:textId="77777777" w:rsidR="00442534" w:rsidRPr="00442534" w:rsidRDefault="00442534" w:rsidP="00442534">
      <w:pPr>
        <w:rPr>
          <w:rFonts w:ascii="Calibri" w:eastAsia="Calibri" w:hAnsi="Calibri" w:cs="Times New Roman"/>
        </w:rPr>
      </w:pPr>
      <w:r w:rsidRPr="00442534">
        <w:rPr>
          <w:rFonts w:ascii="Calibri" w:eastAsia="Calibri" w:hAnsi="Calibri" w:cs="Times New Roman"/>
        </w:rPr>
        <w:t>Yes.</w:t>
      </w:r>
    </w:p>
    <w:p w14:paraId="2EC22762" w14:textId="77777777" w:rsidR="00442534" w:rsidRPr="00442534" w:rsidRDefault="00442534" w:rsidP="00442534">
      <w:pPr>
        <w:rPr>
          <w:rFonts w:ascii="Calibri" w:eastAsia="Calibri" w:hAnsi="Calibri" w:cs="Times New Roman"/>
          <w:b/>
          <w:bCs/>
        </w:rPr>
      </w:pPr>
      <w:r w:rsidRPr="00442534">
        <w:rPr>
          <w:rFonts w:ascii="Calibri" w:eastAsia="Calibri" w:hAnsi="Calibri" w:cs="Times New Roman"/>
          <w:b/>
          <w:bCs/>
        </w:rPr>
        <w:t>How should I calculate a claim?</w:t>
      </w:r>
    </w:p>
    <w:p w14:paraId="696DB291" w14:textId="4821B4FF" w:rsidR="00442534" w:rsidRPr="00442534" w:rsidRDefault="00442534" w:rsidP="00442534">
      <w:pPr>
        <w:rPr>
          <w:rFonts w:ascii="Calibri" w:eastAsia="Calibri" w:hAnsi="Calibri" w:cs="Times New Roman"/>
        </w:rPr>
      </w:pPr>
      <w:r w:rsidRPr="00442534">
        <w:rPr>
          <w:rFonts w:ascii="Calibri" w:eastAsia="Calibri" w:hAnsi="Calibri" w:cs="Times New Roman"/>
        </w:rPr>
        <w:t xml:space="preserve">Your calculation should include any regular </w:t>
      </w:r>
      <w:r w:rsidR="00404C9A" w:rsidRPr="00AF4DA1">
        <w:rPr>
          <w:rFonts w:ascii="Calibri" w:eastAsia="Calibri" w:hAnsi="Calibri" w:cs="Times New Roman"/>
          <w:b/>
          <w:bCs/>
        </w:rPr>
        <w:t>contractual</w:t>
      </w:r>
      <w:r w:rsidR="00404C9A">
        <w:rPr>
          <w:rFonts w:ascii="Calibri" w:eastAsia="Calibri" w:hAnsi="Calibri" w:cs="Times New Roman"/>
        </w:rPr>
        <w:t xml:space="preserve"> </w:t>
      </w:r>
      <w:r w:rsidRPr="00442534">
        <w:rPr>
          <w:rFonts w:ascii="Calibri" w:eastAsia="Calibri" w:hAnsi="Calibri" w:cs="Times New Roman"/>
        </w:rPr>
        <w:t xml:space="preserve">payments that you </w:t>
      </w:r>
      <w:r w:rsidRPr="00442534">
        <w:rPr>
          <w:rFonts w:ascii="Calibri" w:eastAsia="Calibri" w:hAnsi="Calibri" w:cs="Times New Roman"/>
          <w:b/>
          <w:bCs/>
        </w:rPr>
        <w:t>must</w:t>
      </w:r>
      <w:r w:rsidRPr="00442534">
        <w:rPr>
          <w:rFonts w:ascii="Calibri" w:eastAsia="Calibri" w:hAnsi="Calibri" w:cs="Times New Roman"/>
        </w:rPr>
        <w:t xml:space="preserve"> pay staff. E.g.:</w:t>
      </w:r>
    </w:p>
    <w:p w14:paraId="306847F5" w14:textId="77777777" w:rsidR="00442534" w:rsidRPr="00442534" w:rsidRDefault="00442534" w:rsidP="00442534">
      <w:pPr>
        <w:numPr>
          <w:ilvl w:val="0"/>
          <w:numId w:val="34"/>
        </w:numPr>
        <w:contextualSpacing/>
        <w:rPr>
          <w:rFonts w:ascii="Calibri" w:eastAsia="Calibri" w:hAnsi="Calibri" w:cs="Times New Roman"/>
        </w:rPr>
      </w:pPr>
      <w:r w:rsidRPr="00442534">
        <w:rPr>
          <w:rFonts w:ascii="Calibri" w:eastAsia="Calibri" w:hAnsi="Calibri" w:cs="Times New Roman"/>
        </w:rPr>
        <w:t>Wages</w:t>
      </w:r>
    </w:p>
    <w:p w14:paraId="2B9D4F55" w14:textId="77777777" w:rsidR="00442534" w:rsidRPr="00442534" w:rsidRDefault="00442534" w:rsidP="00442534">
      <w:pPr>
        <w:numPr>
          <w:ilvl w:val="0"/>
          <w:numId w:val="34"/>
        </w:numPr>
        <w:contextualSpacing/>
        <w:rPr>
          <w:rFonts w:ascii="Calibri" w:eastAsia="Calibri" w:hAnsi="Calibri" w:cs="Times New Roman"/>
        </w:rPr>
      </w:pPr>
      <w:r w:rsidRPr="00442534">
        <w:rPr>
          <w:rFonts w:ascii="Calibri" w:eastAsia="Calibri" w:hAnsi="Calibri" w:cs="Times New Roman"/>
          <w:b/>
          <w:bCs/>
        </w:rPr>
        <w:t xml:space="preserve">Compulsory </w:t>
      </w:r>
      <w:r w:rsidRPr="00442534">
        <w:rPr>
          <w:rFonts w:ascii="Calibri" w:eastAsia="Calibri" w:hAnsi="Calibri" w:cs="Times New Roman"/>
        </w:rPr>
        <w:t>overtime</w:t>
      </w:r>
    </w:p>
    <w:p w14:paraId="4CF934BD" w14:textId="77777777" w:rsidR="00442534" w:rsidRPr="00442534" w:rsidRDefault="00442534" w:rsidP="00442534">
      <w:pPr>
        <w:numPr>
          <w:ilvl w:val="0"/>
          <w:numId w:val="34"/>
        </w:numPr>
        <w:contextualSpacing/>
        <w:rPr>
          <w:rFonts w:ascii="Calibri" w:eastAsia="Calibri" w:hAnsi="Calibri" w:cs="Times New Roman"/>
        </w:rPr>
      </w:pPr>
      <w:r w:rsidRPr="00442534">
        <w:rPr>
          <w:rFonts w:ascii="Calibri" w:eastAsia="Calibri" w:hAnsi="Calibri" w:cs="Times New Roman"/>
        </w:rPr>
        <w:t>Fees</w:t>
      </w:r>
    </w:p>
    <w:p w14:paraId="0F690DBB" w14:textId="77777777" w:rsidR="00442534" w:rsidRPr="00442534" w:rsidRDefault="00442534" w:rsidP="00442534">
      <w:pPr>
        <w:numPr>
          <w:ilvl w:val="0"/>
          <w:numId w:val="34"/>
        </w:numPr>
        <w:contextualSpacing/>
        <w:rPr>
          <w:rFonts w:ascii="Calibri" w:eastAsia="Calibri" w:hAnsi="Calibri" w:cs="Times New Roman"/>
        </w:rPr>
      </w:pPr>
      <w:r w:rsidRPr="00442534">
        <w:rPr>
          <w:rFonts w:ascii="Calibri" w:eastAsia="Calibri" w:hAnsi="Calibri" w:cs="Times New Roman"/>
        </w:rPr>
        <w:t>Contractually due commission or bonuses</w:t>
      </w:r>
    </w:p>
    <w:p w14:paraId="75FBEF9D" w14:textId="0954ECE0" w:rsidR="00BE4C66" w:rsidRPr="000F5120" w:rsidRDefault="00442534" w:rsidP="000F5120">
      <w:pPr>
        <w:numPr>
          <w:ilvl w:val="0"/>
          <w:numId w:val="34"/>
        </w:numPr>
        <w:contextualSpacing/>
        <w:rPr>
          <w:rFonts w:ascii="Calibri" w:eastAsia="Calibri" w:hAnsi="Calibri" w:cs="Times New Roman"/>
        </w:rPr>
      </w:pPr>
      <w:r w:rsidRPr="00442534">
        <w:rPr>
          <w:rFonts w:ascii="Calibri" w:eastAsia="Calibri" w:hAnsi="Calibri" w:cs="Times New Roman"/>
        </w:rPr>
        <w:t>Monetary benefits</w:t>
      </w:r>
    </w:p>
    <w:p w14:paraId="565ECB37" w14:textId="5326C357" w:rsidR="00BE4C66" w:rsidRDefault="00BE4C66" w:rsidP="007C1BF7">
      <w:pPr>
        <w:spacing w:before="240"/>
        <w:rPr>
          <w:rFonts w:ascii="Calibri" w:eastAsia="Calibri" w:hAnsi="Calibri" w:cs="Times New Roman"/>
        </w:rPr>
      </w:pPr>
      <w:r w:rsidRPr="00BE4C66">
        <w:rPr>
          <w:rFonts w:ascii="Calibri" w:eastAsia="Calibri" w:hAnsi="Calibri" w:cs="Times New Roman"/>
        </w:rPr>
        <w:t xml:space="preserve">There's uncertainty about which payments of this type are covered by the scheme. A right to an annual bonus of a fixed amount would, for example, be covered, but this isn't very common. Bonuses are more usually paid if the employer hits a certain level of profits or if an employee hits certain performance standards. Earlier government guidance suggested these payments would be covered, but </w:t>
      </w:r>
      <w:hyperlink r:id="rId10" w:history="1">
        <w:r w:rsidRPr="00AF4DA1">
          <w:rPr>
            <w:rStyle w:val="Hyperlink"/>
            <w:rFonts w:ascii="Calibri" w:eastAsia="Calibri" w:hAnsi="Calibri" w:cs="Times New Roman"/>
          </w:rPr>
          <w:t>more recent guidance</w:t>
        </w:r>
      </w:hyperlink>
      <w:r w:rsidRPr="00BE4C66">
        <w:rPr>
          <w:rFonts w:ascii="Calibri" w:eastAsia="Calibri" w:hAnsi="Calibri" w:cs="Times New Roman"/>
        </w:rPr>
        <w:t xml:space="preserve"> has suggested not. The same applies to overtime or commission payments, where the payment varies depending on the amount of overtime worked or amount of sales made.</w:t>
      </w:r>
    </w:p>
    <w:p w14:paraId="5FD3B36B" w14:textId="5D24585D" w:rsidR="00442534" w:rsidRPr="00442534" w:rsidRDefault="00442534" w:rsidP="007C1BF7">
      <w:pPr>
        <w:spacing w:before="240"/>
        <w:rPr>
          <w:rFonts w:ascii="Calibri" w:eastAsia="Calibri" w:hAnsi="Calibri" w:cs="Times New Roman"/>
        </w:rPr>
      </w:pPr>
      <w:r w:rsidRPr="00442534">
        <w:rPr>
          <w:rFonts w:ascii="Calibri" w:eastAsia="Calibri" w:hAnsi="Calibri" w:cs="Times New Roman"/>
        </w:rPr>
        <w:t>Don’t include payment for any non-monetary benefits. This includes taxable benefits in kind, such as:</w:t>
      </w:r>
    </w:p>
    <w:p w14:paraId="5796F699" w14:textId="77777777" w:rsidR="00442534" w:rsidRPr="00442534" w:rsidRDefault="00442534" w:rsidP="00442534">
      <w:pPr>
        <w:numPr>
          <w:ilvl w:val="0"/>
          <w:numId w:val="35"/>
        </w:numPr>
        <w:contextualSpacing/>
        <w:rPr>
          <w:rFonts w:ascii="Calibri" w:eastAsia="Calibri" w:hAnsi="Calibri" w:cs="Times New Roman"/>
        </w:rPr>
      </w:pPr>
      <w:r w:rsidRPr="00442534">
        <w:rPr>
          <w:rFonts w:ascii="Calibri" w:eastAsia="Calibri" w:hAnsi="Calibri" w:cs="Times New Roman"/>
        </w:rPr>
        <w:t>Company vehicles</w:t>
      </w:r>
    </w:p>
    <w:p w14:paraId="557F268B" w14:textId="77777777" w:rsidR="00442534" w:rsidRPr="00442534" w:rsidRDefault="00442534" w:rsidP="00442534">
      <w:pPr>
        <w:numPr>
          <w:ilvl w:val="0"/>
          <w:numId w:val="34"/>
        </w:numPr>
        <w:contextualSpacing/>
        <w:rPr>
          <w:rFonts w:ascii="Calibri" w:eastAsia="Calibri" w:hAnsi="Calibri" w:cs="Times New Roman"/>
        </w:rPr>
      </w:pPr>
      <w:r w:rsidRPr="00442534">
        <w:rPr>
          <w:rFonts w:ascii="Calibri" w:eastAsia="Calibri" w:hAnsi="Calibri" w:cs="Times New Roman"/>
        </w:rPr>
        <w:t>Private health insurance</w:t>
      </w:r>
    </w:p>
    <w:p w14:paraId="09F68FF8" w14:textId="77777777" w:rsidR="00442534" w:rsidRPr="00442534" w:rsidRDefault="00442534" w:rsidP="00442534">
      <w:pPr>
        <w:numPr>
          <w:ilvl w:val="0"/>
          <w:numId w:val="34"/>
        </w:numPr>
        <w:contextualSpacing/>
        <w:rPr>
          <w:rFonts w:ascii="Calibri" w:eastAsia="Calibri" w:hAnsi="Calibri" w:cs="Times New Roman"/>
        </w:rPr>
      </w:pPr>
      <w:r w:rsidRPr="00442534">
        <w:rPr>
          <w:rFonts w:ascii="Calibri" w:eastAsia="Calibri" w:hAnsi="Calibri" w:cs="Times New Roman"/>
        </w:rPr>
        <w:t>Non-business travel</w:t>
      </w:r>
    </w:p>
    <w:p w14:paraId="52FDDF08" w14:textId="77777777" w:rsidR="00442534" w:rsidRPr="00442534" w:rsidRDefault="00442534" w:rsidP="00442534">
      <w:pPr>
        <w:numPr>
          <w:ilvl w:val="0"/>
          <w:numId w:val="34"/>
        </w:numPr>
        <w:contextualSpacing/>
        <w:rPr>
          <w:rFonts w:ascii="Calibri" w:eastAsia="Calibri" w:hAnsi="Calibri" w:cs="Times New Roman"/>
        </w:rPr>
      </w:pPr>
      <w:r w:rsidRPr="00442534">
        <w:rPr>
          <w:rFonts w:ascii="Calibri" w:eastAsia="Calibri" w:hAnsi="Calibri" w:cs="Times New Roman"/>
        </w:rPr>
        <w:t>Entertainment expenses</w:t>
      </w:r>
    </w:p>
    <w:p w14:paraId="2D163CA5" w14:textId="7C95F567" w:rsidR="008A6DC4" w:rsidRPr="007C1BF7" w:rsidRDefault="00442534" w:rsidP="007C1BF7">
      <w:pPr>
        <w:numPr>
          <w:ilvl w:val="0"/>
          <w:numId w:val="34"/>
        </w:numPr>
        <w:spacing w:before="240" w:after="0"/>
        <w:contextualSpacing/>
        <w:rPr>
          <w:rFonts w:ascii="Calibri" w:eastAsia="Calibri" w:hAnsi="Calibri" w:cs="Times New Roman"/>
        </w:rPr>
      </w:pPr>
      <w:r w:rsidRPr="00442534">
        <w:rPr>
          <w:rFonts w:ascii="Calibri" w:eastAsia="Calibri" w:hAnsi="Calibri" w:cs="Times New Roman"/>
        </w:rPr>
        <w:t>Other business assets that have significant personal use</w:t>
      </w:r>
    </w:p>
    <w:p w14:paraId="7C1CEE67" w14:textId="2BE95AC8" w:rsidR="00442534" w:rsidRPr="00442534" w:rsidRDefault="00BE4C66" w:rsidP="003E60E1">
      <w:pPr>
        <w:spacing w:before="240"/>
        <w:rPr>
          <w:rFonts w:ascii="Calibri" w:eastAsia="Calibri" w:hAnsi="Calibri" w:cs="Times New Roman"/>
          <w:i/>
          <w:iCs/>
        </w:rPr>
      </w:pPr>
      <w:r>
        <w:rPr>
          <w:rFonts w:ascii="Calibri" w:eastAsia="Calibri" w:hAnsi="Calibri" w:cs="Times New Roman"/>
          <w:i/>
          <w:iCs/>
        </w:rPr>
        <w:t>Those whose pay is fixed</w:t>
      </w:r>
    </w:p>
    <w:p w14:paraId="7CF2D5BB" w14:textId="3C33516E" w:rsidR="00442534" w:rsidRPr="00442534" w:rsidRDefault="00442534" w:rsidP="00442534">
      <w:pPr>
        <w:rPr>
          <w:rFonts w:ascii="Calibri" w:eastAsia="Calibri" w:hAnsi="Calibri" w:cs="Times New Roman"/>
        </w:rPr>
      </w:pPr>
      <w:r w:rsidRPr="00442534">
        <w:rPr>
          <w:rFonts w:ascii="Calibri" w:eastAsia="Calibri" w:hAnsi="Calibri" w:cs="Times New Roman"/>
        </w:rPr>
        <w:t xml:space="preserve">Use their actual salary before tax, </w:t>
      </w:r>
      <w:r w:rsidR="00BE4C66">
        <w:rPr>
          <w:rFonts w:ascii="Calibri" w:eastAsia="Calibri" w:hAnsi="Calibri" w:cs="Times New Roman"/>
        </w:rPr>
        <w:t>paid in the last salary period ending</w:t>
      </w:r>
      <w:r w:rsidR="00BE4C66" w:rsidRPr="00442534">
        <w:rPr>
          <w:rFonts w:ascii="Calibri" w:eastAsia="Calibri" w:hAnsi="Calibri" w:cs="Times New Roman"/>
        </w:rPr>
        <w:t xml:space="preserve"> </w:t>
      </w:r>
      <w:r w:rsidR="00BE4C66">
        <w:rPr>
          <w:rFonts w:ascii="Calibri" w:eastAsia="Calibri" w:hAnsi="Calibri" w:cs="Times New Roman"/>
        </w:rPr>
        <w:t xml:space="preserve">on or before </w:t>
      </w:r>
      <w:r w:rsidR="00DA36DC">
        <w:rPr>
          <w:rFonts w:ascii="Calibri" w:eastAsia="Calibri" w:hAnsi="Calibri" w:cs="Times New Roman"/>
        </w:rPr>
        <w:t>19 March</w:t>
      </w:r>
      <w:r w:rsidRPr="00442534">
        <w:rPr>
          <w:rFonts w:ascii="Calibri" w:eastAsia="Calibri" w:hAnsi="Calibri" w:cs="Times New Roman"/>
        </w:rPr>
        <w:t xml:space="preserve">, to calculate the 80%. </w:t>
      </w:r>
      <w:r w:rsidR="00DA36DC">
        <w:rPr>
          <w:rFonts w:ascii="Calibri" w:eastAsia="Calibri" w:hAnsi="Calibri" w:cs="Times New Roman"/>
        </w:rPr>
        <w:t>If you</w:t>
      </w:r>
      <w:r w:rsidR="00404C9A">
        <w:rPr>
          <w:rFonts w:ascii="Calibri" w:eastAsia="Calibri" w:hAnsi="Calibri" w:cs="Times New Roman"/>
        </w:rPr>
        <w:t>’ve</w:t>
      </w:r>
      <w:r w:rsidR="00DA36DC">
        <w:rPr>
          <w:rFonts w:ascii="Calibri" w:eastAsia="Calibri" w:hAnsi="Calibri" w:cs="Times New Roman"/>
        </w:rPr>
        <w:t xml:space="preserve"> </w:t>
      </w:r>
      <w:r w:rsidR="00404C9A">
        <w:rPr>
          <w:rFonts w:ascii="Calibri" w:eastAsia="Calibri" w:hAnsi="Calibri" w:cs="Times New Roman"/>
        </w:rPr>
        <w:t xml:space="preserve">already </w:t>
      </w:r>
      <w:r w:rsidR="00DA36DC">
        <w:rPr>
          <w:rFonts w:ascii="Calibri" w:eastAsia="Calibri" w:hAnsi="Calibri" w:cs="Times New Roman"/>
        </w:rPr>
        <w:t xml:space="preserve">based your calculation using </w:t>
      </w:r>
      <w:r w:rsidR="00DA36DC" w:rsidRPr="00442534">
        <w:rPr>
          <w:rFonts w:ascii="Calibri" w:eastAsia="Calibri" w:hAnsi="Calibri" w:cs="Times New Roman"/>
        </w:rPr>
        <w:t>28 February</w:t>
      </w:r>
      <w:r w:rsidR="00DA36DC">
        <w:rPr>
          <w:rFonts w:ascii="Calibri" w:eastAsia="Calibri" w:hAnsi="Calibri" w:cs="Times New Roman"/>
        </w:rPr>
        <w:t xml:space="preserve"> (which a previous version of</w:t>
      </w:r>
      <w:r w:rsidR="00404C9A">
        <w:rPr>
          <w:rFonts w:ascii="Calibri" w:eastAsia="Calibri" w:hAnsi="Calibri" w:cs="Times New Roman"/>
        </w:rPr>
        <w:t xml:space="preserve"> the government guidance said </w:t>
      </w:r>
      <w:r w:rsidR="00B76F11">
        <w:rPr>
          <w:rFonts w:ascii="Calibri" w:eastAsia="Calibri" w:hAnsi="Calibri" w:cs="Times New Roman"/>
        </w:rPr>
        <w:t xml:space="preserve">you </w:t>
      </w:r>
      <w:r w:rsidR="00404C9A">
        <w:rPr>
          <w:rFonts w:ascii="Calibri" w:eastAsia="Calibri" w:hAnsi="Calibri" w:cs="Times New Roman"/>
        </w:rPr>
        <w:t>should</w:t>
      </w:r>
      <w:r w:rsidR="00DA36DC">
        <w:rPr>
          <w:rFonts w:ascii="Calibri" w:eastAsia="Calibri" w:hAnsi="Calibri" w:cs="Times New Roman"/>
        </w:rPr>
        <w:t xml:space="preserve">), you can still use that date for your </w:t>
      </w:r>
      <w:r w:rsidR="00DA36DC" w:rsidRPr="006C5D0C">
        <w:rPr>
          <w:rFonts w:ascii="Calibri" w:eastAsia="Calibri" w:hAnsi="Calibri" w:cs="Times New Roman"/>
          <w:b/>
        </w:rPr>
        <w:t>first</w:t>
      </w:r>
      <w:r w:rsidR="00DA36DC">
        <w:rPr>
          <w:rFonts w:ascii="Calibri" w:eastAsia="Calibri" w:hAnsi="Calibri" w:cs="Times New Roman"/>
        </w:rPr>
        <w:t xml:space="preserve"> claim.</w:t>
      </w:r>
    </w:p>
    <w:p w14:paraId="712B0CAF" w14:textId="77777777" w:rsidR="00442534" w:rsidRPr="00442534" w:rsidRDefault="00442534" w:rsidP="00442534">
      <w:pPr>
        <w:rPr>
          <w:rFonts w:ascii="Calibri" w:eastAsia="Calibri" w:hAnsi="Calibri" w:cs="Times New Roman"/>
        </w:rPr>
      </w:pPr>
      <w:r w:rsidRPr="00442534">
        <w:rPr>
          <w:rFonts w:ascii="Calibri" w:eastAsia="Calibri" w:hAnsi="Calibri" w:cs="Times New Roman"/>
        </w:rPr>
        <w:t xml:space="preserve">Don’t include any </w:t>
      </w:r>
      <w:r w:rsidRPr="00442534">
        <w:rPr>
          <w:rFonts w:ascii="Calibri" w:eastAsia="Calibri" w:hAnsi="Calibri" w:cs="Times New Roman"/>
          <w:b/>
          <w:bCs/>
        </w:rPr>
        <w:t>discretionary</w:t>
      </w:r>
      <w:r w:rsidRPr="00442534">
        <w:rPr>
          <w:rFonts w:ascii="Calibri" w:eastAsia="Calibri" w:hAnsi="Calibri" w:cs="Times New Roman"/>
          <w:i/>
          <w:iCs/>
        </w:rPr>
        <w:t xml:space="preserve"> </w:t>
      </w:r>
      <w:r w:rsidRPr="00442534">
        <w:rPr>
          <w:rFonts w:ascii="Calibri" w:eastAsia="Calibri" w:hAnsi="Calibri" w:cs="Times New Roman"/>
        </w:rPr>
        <w:t>commission, bonuses tips or fees.</w:t>
      </w:r>
    </w:p>
    <w:p w14:paraId="1B927E2D" w14:textId="77777777" w:rsidR="00442534" w:rsidRPr="00442534" w:rsidRDefault="00442534" w:rsidP="00442534">
      <w:pPr>
        <w:rPr>
          <w:rFonts w:ascii="Calibri" w:eastAsia="Calibri" w:hAnsi="Calibri" w:cs="Times New Roman"/>
          <w:i/>
          <w:iCs/>
        </w:rPr>
      </w:pPr>
      <w:r w:rsidRPr="00442534">
        <w:rPr>
          <w:rFonts w:ascii="Calibri" w:eastAsia="Calibri" w:hAnsi="Calibri" w:cs="Times New Roman"/>
          <w:i/>
          <w:iCs/>
        </w:rPr>
        <w:t>Those whose pay varies</w:t>
      </w:r>
    </w:p>
    <w:p w14:paraId="5DFF4DB3" w14:textId="14AEEE14" w:rsidR="00442534" w:rsidRDefault="00442534" w:rsidP="00442534">
      <w:pPr>
        <w:rPr>
          <w:rFonts w:ascii="Calibri" w:eastAsia="Calibri" w:hAnsi="Calibri" w:cs="Times New Roman"/>
        </w:rPr>
      </w:pPr>
      <w:r w:rsidRPr="00442534">
        <w:rPr>
          <w:rFonts w:ascii="Calibri" w:eastAsia="Calibri" w:hAnsi="Calibri" w:cs="Times New Roman"/>
        </w:rPr>
        <w:t>If you’ve employed them for 12 months before the claim, you can claim the higher of</w:t>
      </w:r>
      <w:r w:rsidR="00ED74AE">
        <w:rPr>
          <w:rFonts w:ascii="Calibri" w:eastAsia="Calibri" w:hAnsi="Calibri" w:cs="Times New Roman"/>
        </w:rPr>
        <w:t xml:space="preserve"> either:</w:t>
      </w:r>
    </w:p>
    <w:p w14:paraId="7890157D" w14:textId="77777777" w:rsidR="00ED74AE" w:rsidRPr="00442534" w:rsidRDefault="00ED74AE" w:rsidP="00ED74AE">
      <w:pPr>
        <w:numPr>
          <w:ilvl w:val="0"/>
          <w:numId w:val="36"/>
        </w:numPr>
        <w:contextualSpacing/>
        <w:rPr>
          <w:rFonts w:ascii="Calibri" w:eastAsia="Calibri" w:hAnsi="Calibri" w:cs="Times New Roman"/>
        </w:rPr>
      </w:pPr>
      <w:r w:rsidRPr="00442534">
        <w:rPr>
          <w:rFonts w:ascii="Calibri" w:eastAsia="Calibri" w:hAnsi="Calibri" w:cs="Times New Roman"/>
        </w:rPr>
        <w:t>the same month’s earnings from the previous year; or</w:t>
      </w:r>
    </w:p>
    <w:p w14:paraId="7483AB51" w14:textId="2E5A6E1A" w:rsidR="00ED74AE" w:rsidRPr="00442534" w:rsidRDefault="00ED74AE" w:rsidP="00AF4DA1">
      <w:pPr>
        <w:numPr>
          <w:ilvl w:val="0"/>
          <w:numId w:val="36"/>
        </w:numPr>
        <w:contextualSpacing/>
        <w:rPr>
          <w:rFonts w:ascii="Calibri" w:eastAsia="Calibri" w:hAnsi="Calibri" w:cs="Times New Roman"/>
        </w:rPr>
      </w:pPr>
      <w:r w:rsidRPr="00442534">
        <w:rPr>
          <w:rFonts w:ascii="Calibri" w:eastAsia="Calibri" w:hAnsi="Calibri" w:cs="Times New Roman"/>
        </w:rPr>
        <w:t>average monthly earnings from the 2019-20 tax year.</w:t>
      </w:r>
    </w:p>
    <w:p w14:paraId="2654C590" w14:textId="329E5CC6" w:rsidR="00442534" w:rsidRPr="00442534" w:rsidRDefault="00442534" w:rsidP="00AF4DA1">
      <w:pPr>
        <w:spacing w:before="240"/>
        <w:rPr>
          <w:rFonts w:ascii="Calibri" w:eastAsia="Calibri" w:hAnsi="Calibri" w:cs="Times New Roman"/>
        </w:rPr>
      </w:pPr>
      <w:r w:rsidRPr="00442534">
        <w:rPr>
          <w:rFonts w:ascii="Calibri" w:eastAsia="Calibri" w:hAnsi="Calibri" w:cs="Times New Roman"/>
        </w:rPr>
        <w:t xml:space="preserve">Otherwise, you can claim for an average of their monthly earnings since they started work. If they started </w:t>
      </w:r>
      <w:r w:rsidR="00A62B38">
        <w:rPr>
          <w:rFonts w:ascii="Calibri" w:eastAsia="Calibri" w:hAnsi="Calibri" w:cs="Times New Roman"/>
        </w:rPr>
        <w:t>less than a month ago</w:t>
      </w:r>
      <w:r w:rsidRPr="00442534">
        <w:rPr>
          <w:rFonts w:ascii="Calibri" w:eastAsia="Calibri" w:hAnsi="Calibri" w:cs="Times New Roman"/>
        </w:rPr>
        <w:t>, use a pro-rata calculation for their earnings so far to claim.</w:t>
      </w:r>
    </w:p>
    <w:p w14:paraId="1D2BF09E" w14:textId="6F02089B" w:rsidR="00442534" w:rsidRPr="00442534" w:rsidRDefault="00442534" w:rsidP="00442534">
      <w:pPr>
        <w:rPr>
          <w:rFonts w:ascii="Calibri" w:eastAsia="Calibri" w:hAnsi="Calibri" w:cs="Times New Roman"/>
        </w:rPr>
      </w:pPr>
      <w:r w:rsidRPr="00442534">
        <w:rPr>
          <w:rFonts w:ascii="Calibri" w:eastAsia="Calibri" w:hAnsi="Calibri" w:cs="Times New Roman"/>
        </w:rPr>
        <w:t>Once you’ve worked out how much you can claim for, work out the amount of employer National Insurance Contributions and minimum automatic enrolment employer pension contributions you're entitled to claim.</w:t>
      </w:r>
      <w:r w:rsidR="00ED74AE">
        <w:rPr>
          <w:rFonts w:ascii="Calibri" w:eastAsia="Calibri" w:hAnsi="Calibri" w:cs="Times New Roman"/>
        </w:rPr>
        <w:t xml:space="preserve"> The claim system is now up and running </w:t>
      </w:r>
      <w:hyperlink r:id="rId11" w:history="1">
        <w:r w:rsidR="00ED74AE" w:rsidRPr="00AF4DA1">
          <w:rPr>
            <w:rStyle w:val="Hyperlink"/>
            <w:rFonts w:ascii="Calibri" w:eastAsia="Calibri" w:hAnsi="Calibri" w:cs="Times New Roman"/>
          </w:rPr>
          <w:t>here</w:t>
        </w:r>
      </w:hyperlink>
      <w:r w:rsidR="00ED74AE">
        <w:rPr>
          <w:rFonts w:ascii="Calibri" w:eastAsia="Calibri" w:hAnsi="Calibri" w:cs="Times New Roman"/>
        </w:rPr>
        <w:t xml:space="preserve"> and a calculator is available </w:t>
      </w:r>
      <w:hyperlink r:id="rId12" w:anchor="use-the-calculator" w:history="1">
        <w:r w:rsidR="00ED74AE" w:rsidRPr="00AF4DA1">
          <w:rPr>
            <w:rStyle w:val="Hyperlink"/>
            <w:rFonts w:ascii="Calibri" w:eastAsia="Calibri" w:hAnsi="Calibri" w:cs="Times New Roman"/>
          </w:rPr>
          <w:t>here</w:t>
        </w:r>
      </w:hyperlink>
      <w:r w:rsidR="00ED74AE">
        <w:rPr>
          <w:rFonts w:ascii="Calibri" w:eastAsia="Calibri" w:hAnsi="Calibri" w:cs="Times New Roman"/>
        </w:rPr>
        <w:t>.</w:t>
      </w:r>
    </w:p>
    <w:p w14:paraId="6F6F7B7F" w14:textId="77777777" w:rsidR="006A7D74" w:rsidRDefault="006A7D74" w:rsidP="00087DC9">
      <w:pPr>
        <w:rPr>
          <w:b/>
          <w:bCs/>
        </w:rPr>
      </w:pPr>
    </w:p>
    <w:p w14:paraId="773A6365" w14:textId="7B1E6F28" w:rsidR="008769AB" w:rsidRPr="006D15BD" w:rsidRDefault="00442534" w:rsidP="004327C9">
      <w:pPr>
        <w:rPr>
          <w:b/>
          <w:bCs/>
          <w:sz w:val="32"/>
          <w:szCs w:val="32"/>
        </w:rPr>
      </w:pPr>
      <w:r w:rsidRPr="006D15BD">
        <w:rPr>
          <w:b/>
          <w:bCs/>
          <w:sz w:val="32"/>
          <w:szCs w:val="32"/>
        </w:rPr>
        <w:t>Coronavirus:</w:t>
      </w:r>
      <w:r w:rsidR="008769AB" w:rsidRPr="006D15BD">
        <w:rPr>
          <w:b/>
          <w:bCs/>
          <w:sz w:val="32"/>
          <w:szCs w:val="32"/>
        </w:rPr>
        <w:t xml:space="preserve"> </w:t>
      </w:r>
      <w:r w:rsidRPr="006D15BD">
        <w:rPr>
          <w:b/>
          <w:bCs/>
          <w:sz w:val="32"/>
          <w:szCs w:val="32"/>
        </w:rPr>
        <w:t>other measures and law changes</w:t>
      </w:r>
    </w:p>
    <w:p w14:paraId="3781B965" w14:textId="0B2AC648" w:rsidR="008769AB" w:rsidRPr="008769AB" w:rsidRDefault="00442534" w:rsidP="004327C9">
      <w:pPr>
        <w:rPr>
          <w:bCs/>
        </w:rPr>
      </w:pPr>
      <w:r>
        <w:rPr>
          <w:bCs/>
        </w:rPr>
        <w:t>T</w:t>
      </w:r>
      <w:r w:rsidR="002D58D0">
        <w:rPr>
          <w:bCs/>
        </w:rPr>
        <w:t xml:space="preserve">he </w:t>
      </w:r>
      <w:r w:rsidR="008769AB">
        <w:rPr>
          <w:bCs/>
        </w:rPr>
        <w:t xml:space="preserve">UK government </w:t>
      </w:r>
      <w:r w:rsidR="000219E1">
        <w:rPr>
          <w:bCs/>
        </w:rPr>
        <w:t>has also</w:t>
      </w:r>
      <w:r w:rsidR="008769AB">
        <w:rPr>
          <w:bCs/>
        </w:rPr>
        <w:t xml:space="preserve"> </w:t>
      </w:r>
      <w:r w:rsidR="000219E1">
        <w:rPr>
          <w:bCs/>
        </w:rPr>
        <w:t xml:space="preserve">implemented </w:t>
      </w:r>
      <w:r w:rsidR="008769AB">
        <w:rPr>
          <w:bCs/>
        </w:rPr>
        <w:t xml:space="preserve">several </w:t>
      </w:r>
      <w:r w:rsidR="000219E1">
        <w:rPr>
          <w:bCs/>
        </w:rPr>
        <w:t>other initiatives</w:t>
      </w:r>
      <w:r>
        <w:rPr>
          <w:bCs/>
        </w:rPr>
        <w:t xml:space="preserve"> and temporary law changes</w:t>
      </w:r>
      <w:r w:rsidR="00FB1F06">
        <w:rPr>
          <w:bCs/>
        </w:rPr>
        <w:t xml:space="preserve"> </w:t>
      </w:r>
      <w:r w:rsidR="000219E1">
        <w:rPr>
          <w:bCs/>
        </w:rPr>
        <w:t xml:space="preserve">to </w:t>
      </w:r>
      <w:r w:rsidR="00FB1F06">
        <w:rPr>
          <w:bCs/>
        </w:rPr>
        <w:t xml:space="preserve">support </w:t>
      </w:r>
      <w:r w:rsidR="000219E1">
        <w:rPr>
          <w:bCs/>
        </w:rPr>
        <w:t xml:space="preserve">UK </w:t>
      </w:r>
      <w:r w:rsidR="00FB1F06">
        <w:rPr>
          <w:bCs/>
        </w:rPr>
        <w:t>businesses.</w:t>
      </w:r>
      <w:r w:rsidR="006C5D0C">
        <w:rPr>
          <w:bCs/>
        </w:rPr>
        <w:t xml:space="preserve"> The information below is correct as of 14 April.</w:t>
      </w:r>
    </w:p>
    <w:p w14:paraId="57417D0C" w14:textId="153EA83D" w:rsidR="00ED6875" w:rsidRPr="00E00778" w:rsidRDefault="00CD0B39" w:rsidP="004327C9">
      <w:pPr>
        <w:rPr>
          <w:b/>
          <w:bCs/>
          <w:iCs/>
        </w:rPr>
      </w:pPr>
      <w:r w:rsidRPr="00E00778">
        <w:rPr>
          <w:b/>
          <w:bCs/>
          <w:iCs/>
        </w:rPr>
        <w:t>Annual leave: extended right</w:t>
      </w:r>
      <w:r w:rsidR="00442534">
        <w:rPr>
          <w:b/>
          <w:bCs/>
          <w:iCs/>
        </w:rPr>
        <w:t xml:space="preserve"> to</w:t>
      </w:r>
      <w:r w:rsidRPr="00E00778">
        <w:rPr>
          <w:b/>
          <w:bCs/>
          <w:iCs/>
        </w:rPr>
        <w:t xml:space="preserve"> carry over untaken holidays</w:t>
      </w:r>
    </w:p>
    <w:p w14:paraId="0A2D6CC8" w14:textId="0DF7045E" w:rsidR="00AA4F38" w:rsidRDefault="0039129E" w:rsidP="004327C9">
      <w:pPr>
        <w:rPr>
          <w:bCs/>
        </w:rPr>
      </w:pPr>
      <w:r>
        <w:rPr>
          <w:bCs/>
        </w:rPr>
        <w:t>O</w:t>
      </w:r>
      <w:r w:rsidRPr="0039129E">
        <w:rPr>
          <w:bCs/>
        </w:rPr>
        <w:t>n 26 March</w:t>
      </w:r>
      <w:r>
        <w:rPr>
          <w:bCs/>
        </w:rPr>
        <w:t xml:space="preserve">, the </w:t>
      </w:r>
      <w:r w:rsidRPr="0039129E">
        <w:rPr>
          <w:bCs/>
        </w:rPr>
        <w:t xml:space="preserve">Working Time (Coronavirus) (Amendment) Regulations </w:t>
      </w:r>
      <w:r>
        <w:rPr>
          <w:bCs/>
        </w:rPr>
        <w:t>came into force</w:t>
      </w:r>
      <w:r w:rsidR="006D15BD">
        <w:rPr>
          <w:bCs/>
        </w:rPr>
        <w:t xml:space="preserve">, allowing </w:t>
      </w:r>
      <w:r w:rsidR="00E00778">
        <w:rPr>
          <w:bCs/>
        </w:rPr>
        <w:t>employees/</w:t>
      </w:r>
      <w:r>
        <w:rPr>
          <w:bCs/>
        </w:rPr>
        <w:t>workers to carry over</w:t>
      </w:r>
      <w:r w:rsidR="00785D28">
        <w:rPr>
          <w:bCs/>
        </w:rPr>
        <w:t xml:space="preserve"> </w:t>
      </w:r>
      <w:r w:rsidR="00442534">
        <w:rPr>
          <w:bCs/>
        </w:rPr>
        <w:t>up to</w:t>
      </w:r>
      <w:r w:rsidR="00785D28">
        <w:rPr>
          <w:bCs/>
        </w:rPr>
        <w:t xml:space="preserve"> 4 weeks</w:t>
      </w:r>
      <w:r w:rsidR="00442534">
        <w:rPr>
          <w:bCs/>
        </w:rPr>
        <w:t>’</w:t>
      </w:r>
      <w:r w:rsidR="00785D28">
        <w:rPr>
          <w:bCs/>
        </w:rPr>
        <w:t xml:space="preserve"> unused holiday leave</w:t>
      </w:r>
      <w:r>
        <w:rPr>
          <w:bCs/>
        </w:rPr>
        <w:t xml:space="preserve"> into </w:t>
      </w:r>
      <w:r w:rsidR="00CD0B39">
        <w:rPr>
          <w:bCs/>
        </w:rPr>
        <w:t>the</w:t>
      </w:r>
      <w:r w:rsidR="00CC6A26">
        <w:rPr>
          <w:bCs/>
        </w:rPr>
        <w:t xml:space="preserve">ir </w:t>
      </w:r>
      <w:r>
        <w:rPr>
          <w:bCs/>
        </w:rPr>
        <w:t>next 2 holiday year</w:t>
      </w:r>
      <w:r w:rsidR="00CD0B39">
        <w:rPr>
          <w:bCs/>
        </w:rPr>
        <w:t>s</w:t>
      </w:r>
      <w:r>
        <w:rPr>
          <w:bCs/>
        </w:rPr>
        <w:t xml:space="preserve">. </w:t>
      </w:r>
    </w:p>
    <w:p w14:paraId="0AB35CE9" w14:textId="41F590A4" w:rsidR="00F95932" w:rsidRDefault="006D15BD" w:rsidP="004327C9">
      <w:pPr>
        <w:rPr>
          <w:bCs/>
        </w:rPr>
      </w:pPr>
      <w:r>
        <w:rPr>
          <w:bCs/>
        </w:rPr>
        <w:t>Previously, only</w:t>
      </w:r>
      <w:r w:rsidR="00F95932">
        <w:rPr>
          <w:bCs/>
        </w:rPr>
        <w:t xml:space="preserve"> 8 days </w:t>
      </w:r>
      <w:r w:rsidR="00AA4F38">
        <w:rPr>
          <w:bCs/>
        </w:rPr>
        <w:t xml:space="preserve">could </w:t>
      </w:r>
      <w:r w:rsidR="00F95932">
        <w:rPr>
          <w:bCs/>
        </w:rPr>
        <w:t>be carried over</w:t>
      </w:r>
      <w:r>
        <w:rPr>
          <w:bCs/>
        </w:rPr>
        <w:t xml:space="preserve"> and only </w:t>
      </w:r>
      <w:r w:rsidR="00F95932">
        <w:rPr>
          <w:bCs/>
        </w:rPr>
        <w:t>if employer</w:t>
      </w:r>
      <w:r>
        <w:rPr>
          <w:bCs/>
        </w:rPr>
        <w:t>s</w:t>
      </w:r>
      <w:r w:rsidR="00F95932">
        <w:rPr>
          <w:bCs/>
        </w:rPr>
        <w:t xml:space="preserve"> </w:t>
      </w:r>
      <w:r>
        <w:rPr>
          <w:bCs/>
        </w:rPr>
        <w:t>allowed</w:t>
      </w:r>
      <w:r w:rsidR="00F95932">
        <w:rPr>
          <w:bCs/>
        </w:rPr>
        <w:t xml:space="preserve"> </w:t>
      </w:r>
      <w:r w:rsidR="00AA4F38">
        <w:rPr>
          <w:bCs/>
        </w:rPr>
        <w:t>it</w:t>
      </w:r>
      <w:r>
        <w:rPr>
          <w:bCs/>
        </w:rPr>
        <w:t>;</w:t>
      </w:r>
      <w:r w:rsidR="00AA4F38">
        <w:rPr>
          <w:bCs/>
        </w:rPr>
        <w:t xml:space="preserve"> </w:t>
      </w:r>
      <w:r w:rsidR="00F95932">
        <w:rPr>
          <w:bCs/>
        </w:rPr>
        <w:t xml:space="preserve">many </w:t>
      </w:r>
      <w:r w:rsidR="00AA4F38">
        <w:rPr>
          <w:bCs/>
        </w:rPr>
        <w:t>employers have a ‘use it or lose it’ policy for any untaken leave at the end of their holiday year.</w:t>
      </w:r>
    </w:p>
    <w:p w14:paraId="020E547E" w14:textId="335E56E4" w:rsidR="00785D28" w:rsidRDefault="00785D28" w:rsidP="004327C9">
      <w:pPr>
        <w:rPr>
          <w:bCs/>
        </w:rPr>
      </w:pPr>
      <w:r>
        <w:rPr>
          <w:bCs/>
        </w:rPr>
        <w:t xml:space="preserve">The government has stated that </w:t>
      </w:r>
      <w:r w:rsidR="008118F5">
        <w:rPr>
          <w:bCs/>
        </w:rPr>
        <w:t xml:space="preserve">this change is intended for key workers </w:t>
      </w:r>
      <w:r>
        <w:rPr>
          <w:bCs/>
        </w:rPr>
        <w:t xml:space="preserve">in </w:t>
      </w:r>
      <w:r w:rsidRPr="004917C4">
        <w:rPr>
          <w:bCs/>
        </w:rPr>
        <w:t>industri</w:t>
      </w:r>
      <w:r>
        <w:rPr>
          <w:bCs/>
        </w:rPr>
        <w:t>es such as food and healthcare</w:t>
      </w:r>
      <w:r w:rsidR="008118F5">
        <w:rPr>
          <w:bCs/>
        </w:rPr>
        <w:t xml:space="preserve">. But the wording of the regulations suggests </w:t>
      </w:r>
      <w:r w:rsidR="00613F15">
        <w:rPr>
          <w:bCs/>
        </w:rPr>
        <w:t>it’s</w:t>
      </w:r>
      <w:r w:rsidR="008118F5">
        <w:rPr>
          <w:bCs/>
        </w:rPr>
        <w:t xml:space="preserve"> possible </w:t>
      </w:r>
      <w:r w:rsidR="008D0371">
        <w:rPr>
          <w:bCs/>
        </w:rPr>
        <w:t xml:space="preserve">it covers </w:t>
      </w:r>
      <w:r w:rsidR="008118F5">
        <w:rPr>
          <w:bCs/>
        </w:rPr>
        <w:t>other industry sectors as well, as it applies to ‘</w:t>
      </w:r>
      <w:r w:rsidR="008118F5" w:rsidRPr="00B02D43">
        <w:rPr>
          <w:bCs/>
        </w:rPr>
        <w:t xml:space="preserve">the effects of coronavirus on </w:t>
      </w:r>
      <w:r w:rsidR="00C72803">
        <w:rPr>
          <w:bCs/>
        </w:rPr>
        <w:t xml:space="preserve">a </w:t>
      </w:r>
      <w:r w:rsidR="008118F5" w:rsidRPr="00B02D43">
        <w:rPr>
          <w:bCs/>
        </w:rPr>
        <w:t>worker, the employer or the wider economy or society</w:t>
      </w:r>
      <w:r w:rsidR="008118F5">
        <w:rPr>
          <w:bCs/>
        </w:rPr>
        <w:t xml:space="preserve">’. This is presumably </w:t>
      </w:r>
      <w:r w:rsidR="00C72803">
        <w:rPr>
          <w:bCs/>
        </w:rPr>
        <w:t xml:space="preserve">intended </w:t>
      </w:r>
      <w:r w:rsidR="008118F5">
        <w:rPr>
          <w:bCs/>
        </w:rPr>
        <w:t xml:space="preserve">to </w:t>
      </w:r>
      <w:r w:rsidR="00613F15">
        <w:rPr>
          <w:bCs/>
        </w:rPr>
        <w:t xml:space="preserve">help </w:t>
      </w:r>
      <w:r w:rsidR="008118F5">
        <w:rPr>
          <w:bCs/>
        </w:rPr>
        <w:t xml:space="preserve">other (non-key) businesses to avoid being </w:t>
      </w:r>
      <w:r w:rsidR="00C72803">
        <w:rPr>
          <w:bCs/>
        </w:rPr>
        <w:t xml:space="preserve">short-staffed </w:t>
      </w:r>
      <w:r w:rsidR="00613F15">
        <w:rPr>
          <w:bCs/>
        </w:rPr>
        <w:t xml:space="preserve">due to </w:t>
      </w:r>
      <w:r w:rsidR="00E00778">
        <w:rPr>
          <w:bCs/>
        </w:rPr>
        <w:t>everyone taking leave</w:t>
      </w:r>
      <w:r w:rsidR="00613F15">
        <w:rPr>
          <w:bCs/>
        </w:rPr>
        <w:t xml:space="preserve"> </w:t>
      </w:r>
      <w:r w:rsidR="008118F5">
        <w:rPr>
          <w:bCs/>
        </w:rPr>
        <w:t xml:space="preserve">when restrictions are </w:t>
      </w:r>
      <w:r w:rsidR="00613F15">
        <w:rPr>
          <w:bCs/>
        </w:rPr>
        <w:t>lifted</w:t>
      </w:r>
      <w:r w:rsidR="00B64782">
        <w:rPr>
          <w:bCs/>
        </w:rPr>
        <w:t>,</w:t>
      </w:r>
      <w:r w:rsidR="008118F5">
        <w:rPr>
          <w:bCs/>
        </w:rPr>
        <w:t xml:space="preserve"> </w:t>
      </w:r>
      <w:r w:rsidR="004A78CF">
        <w:rPr>
          <w:bCs/>
        </w:rPr>
        <w:t xml:space="preserve">so they </w:t>
      </w:r>
      <w:r w:rsidR="00C72803">
        <w:rPr>
          <w:bCs/>
        </w:rPr>
        <w:t xml:space="preserve">can </w:t>
      </w:r>
      <w:r w:rsidR="004A78CF">
        <w:rPr>
          <w:bCs/>
        </w:rPr>
        <w:t xml:space="preserve">operate as usual and </w:t>
      </w:r>
      <w:r w:rsidR="00C72803">
        <w:rPr>
          <w:bCs/>
        </w:rPr>
        <w:t xml:space="preserve">get the economy moving again. However, </w:t>
      </w:r>
      <w:r w:rsidR="00613F15">
        <w:rPr>
          <w:bCs/>
        </w:rPr>
        <w:t xml:space="preserve">it </w:t>
      </w:r>
      <w:r w:rsidR="00C72803">
        <w:rPr>
          <w:bCs/>
        </w:rPr>
        <w:t xml:space="preserve">is </w:t>
      </w:r>
      <w:r w:rsidR="00B64782">
        <w:rPr>
          <w:bCs/>
        </w:rPr>
        <w:t>presently unclear</w:t>
      </w:r>
      <w:r w:rsidR="00C72803">
        <w:rPr>
          <w:bCs/>
        </w:rPr>
        <w:t>.</w:t>
      </w:r>
      <w:r>
        <w:rPr>
          <w:bCs/>
        </w:rPr>
        <w:t xml:space="preserve"> </w:t>
      </w:r>
    </w:p>
    <w:p w14:paraId="77595F5E" w14:textId="5070EF5B" w:rsidR="0039129E" w:rsidRPr="008A4C78" w:rsidRDefault="00672FAB" w:rsidP="004327C9">
      <w:pPr>
        <w:rPr>
          <w:b/>
          <w:bCs/>
        </w:rPr>
      </w:pPr>
      <w:r w:rsidRPr="008A4C78">
        <w:rPr>
          <w:b/>
          <w:bCs/>
        </w:rPr>
        <w:t xml:space="preserve">Business leases: </w:t>
      </w:r>
      <w:r w:rsidR="00613F15">
        <w:rPr>
          <w:b/>
          <w:bCs/>
        </w:rPr>
        <w:t xml:space="preserve">eviction suspension </w:t>
      </w:r>
    </w:p>
    <w:p w14:paraId="091251BD" w14:textId="543537C9" w:rsidR="00E00778" w:rsidRDefault="008A4C78" w:rsidP="00613F15">
      <w:r>
        <w:rPr>
          <w:bCs/>
        </w:rPr>
        <w:t xml:space="preserve">Tenants of commercial leases are now protected from </w:t>
      </w:r>
      <w:r w:rsidR="00CB7D7E">
        <w:rPr>
          <w:bCs/>
        </w:rPr>
        <w:t xml:space="preserve">eviction due to unpaid </w:t>
      </w:r>
      <w:r>
        <w:rPr>
          <w:bCs/>
        </w:rPr>
        <w:t xml:space="preserve">rent. The protection differs in Scotland </w:t>
      </w:r>
      <w:r w:rsidR="00CB7D7E">
        <w:rPr>
          <w:bCs/>
        </w:rPr>
        <w:t xml:space="preserve">and </w:t>
      </w:r>
      <w:r>
        <w:rPr>
          <w:bCs/>
        </w:rPr>
        <w:t>the rest of the UK.</w:t>
      </w:r>
      <w:r w:rsidR="00613F15">
        <w:rPr>
          <w:bCs/>
        </w:rPr>
        <w:t xml:space="preserve"> </w:t>
      </w:r>
      <w:r w:rsidR="00613F15">
        <w:t>Neither jurisdiction covers other payments under a lease, such as service charge</w:t>
      </w:r>
      <w:r w:rsidR="008D0371">
        <w:t>s</w:t>
      </w:r>
      <w:r w:rsidR="00613F15">
        <w:t xml:space="preserve"> and insurance</w:t>
      </w:r>
      <w:r w:rsidR="00145CEE">
        <w:t xml:space="preserve"> – this is potentially a loophole for landlords, depending on the wording of your lease</w:t>
      </w:r>
      <w:r w:rsidR="00613F15">
        <w:t>.</w:t>
      </w:r>
    </w:p>
    <w:p w14:paraId="76B66856" w14:textId="5B373221" w:rsidR="00672FAB" w:rsidRPr="007C1BF7" w:rsidRDefault="00145CEE" w:rsidP="004327C9">
      <w:pPr>
        <w:rPr>
          <w:b/>
          <w:bCs/>
        </w:rPr>
      </w:pPr>
      <w:r>
        <w:t>Another potential problem for tenants is</w:t>
      </w:r>
      <w:r w:rsidR="00E00778">
        <w:t xml:space="preserve"> that landlords can still take</w:t>
      </w:r>
      <w:r w:rsidR="00E00778" w:rsidRPr="0038360A">
        <w:t xml:space="preserve"> other action to recover rent, such as serving a statutory demand, which is usually the first step in the process of liquidating a business, or a w</w:t>
      </w:r>
      <w:r w:rsidR="00E00778">
        <w:t>inding up petition against a limited company. If you’re struggling to pay rent, discuss the situation with your landlord – be sure to put anything that you both agree in writing.</w:t>
      </w:r>
    </w:p>
    <w:p w14:paraId="303A2DB5" w14:textId="19628465" w:rsidR="008A4C78" w:rsidRPr="008A4C78" w:rsidRDefault="008A4C78" w:rsidP="004327C9">
      <w:pPr>
        <w:rPr>
          <w:bCs/>
          <w:i/>
        </w:rPr>
      </w:pPr>
      <w:r w:rsidRPr="008A4C78">
        <w:rPr>
          <w:bCs/>
          <w:i/>
        </w:rPr>
        <w:t>England, Wales and Northern Ireland</w:t>
      </w:r>
    </w:p>
    <w:p w14:paraId="68B4C57F" w14:textId="71C18C3B" w:rsidR="007C525E" w:rsidRDefault="007C525E" w:rsidP="007C525E">
      <w:pPr>
        <w:rPr>
          <w:b/>
          <w:bCs/>
        </w:rPr>
      </w:pPr>
      <w:r>
        <w:t xml:space="preserve">Landlords cannot use their right of re-entry or claim forfeiture </w:t>
      </w:r>
      <w:r w:rsidRPr="007C525E">
        <w:rPr>
          <w:bCs/>
        </w:rPr>
        <w:t>for non-payment of rent until 30 June 2020</w:t>
      </w:r>
      <w:r>
        <w:rPr>
          <w:bCs/>
        </w:rPr>
        <w:t xml:space="preserve">. This also applies to trying to enforce current court claims. </w:t>
      </w:r>
      <w:r w:rsidRPr="007C525E">
        <w:rPr>
          <w:bCs/>
        </w:rPr>
        <w:t xml:space="preserve">This date will be subject to review </w:t>
      </w:r>
      <w:r w:rsidR="002F2E72">
        <w:rPr>
          <w:bCs/>
        </w:rPr>
        <w:t>and may be extended.</w:t>
      </w:r>
      <w:r w:rsidR="001352B7">
        <w:rPr>
          <w:bCs/>
        </w:rPr>
        <w:t xml:space="preserve"> </w:t>
      </w:r>
    </w:p>
    <w:p w14:paraId="1E431758" w14:textId="77777777" w:rsidR="007C525E" w:rsidRPr="007C525E" w:rsidRDefault="007C525E" w:rsidP="004327C9">
      <w:pPr>
        <w:rPr>
          <w:bCs/>
          <w:i/>
        </w:rPr>
      </w:pPr>
      <w:r w:rsidRPr="007C525E">
        <w:rPr>
          <w:bCs/>
          <w:i/>
        </w:rPr>
        <w:t>Scotland</w:t>
      </w:r>
    </w:p>
    <w:p w14:paraId="2E0F4CA0" w14:textId="574BDD3D" w:rsidR="00063BE5" w:rsidRPr="00611287" w:rsidRDefault="00611287" w:rsidP="004327C9">
      <w:pPr>
        <w:rPr>
          <w:bCs/>
        </w:rPr>
      </w:pPr>
      <w:r w:rsidRPr="00611287">
        <w:rPr>
          <w:bCs/>
        </w:rPr>
        <w:t xml:space="preserve">Landlords cannot use their right to claim </w:t>
      </w:r>
      <w:r w:rsidRPr="00611287">
        <w:t xml:space="preserve">irritancy </w:t>
      </w:r>
      <w:r w:rsidRPr="00611287">
        <w:rPr>
          <w:bCs/>
        </w:rPr>
        <w:t>for non-payment of rent until the end of September 2020. This may be extended. Any notice served must give 14 weeks</w:t>
      </w:r>
      <w:r w:rsidR="00613F15">
        <w:rPr>
          <w:bCs/>
        </w:rPr>
        <w:t>’</w:t>
      </w:r>
      <w:r w:rsidRPr="00611287">
        <w:rPr>
          <w:bCs/>
        </w:rPr>
        <w:t xml:space="preserve"> (</w:t>
      </w:r>
      <w:r w:rsidR="008D0371">
        <w:rPr>
          <w:bCs/>
        </w:rPr>
        <w:t>not</w:t>
      </w:r>
      <w:r w:rsidRPr="00611287">
        <w:rPr>
          <w:bCs/>
        </w:rPr>
        <w:t xml:space="preserve"> </w:t>
      </w:r>
      <w:r w:rsidR="00CB7D7E">
        <w:rPr>
          <w:bCs/>
        </w:rPr>
        <w:t xml:space="preserve">14 </w:t>
      </w:r>
      <w:r w:rsidRPr="00611287">
        <w:rPr>
          <w:bCs/>
        </w:rPr>
        <w:t>days</w:t>
      </w:r>
      <w:r w:rsidR="00613F15">
        <w:rPr>
          <w:bCs/>
        </w:rPr>
        <w:t>’</w:t>
      </w:r>
      <w:r w:rsidRPr="00611287">
        <w:rPr>
          <w:bCs/>
        </w:rPr>
        <w:t>) notice.</w:t>
      </w:r>
    </w:p>
    <w:p w14:paraId="16586E9E" w14:textId="058F6EEB" w:rsidR="002F2E72" w:rsidRDefault="0017526B" w:rsidP="004327C9">
      <w:pPr>
        <w:rPr>
          <w:b/>
          <w:bCs/>
        </w:rPr>
      </w:pPr>
      <w:r>
        <w:rPr>
          <w:b/>
          <w:bCs/>
        </w:rPr>
        <w:t>Tax</w:t>
      </w:r>
      <w:r w:rsidR="0060568B">
        <w:rPr>
          <w:b/>
          <w:bCs/>
        </w:rPr>
        <w:t>: deferring payments</w:t>
      </w:r>
    </w:p>
    <w:p w14:paraId="15F31BD6" w14:textId="394C0196" w:rsidR="006A4E87" w:rsidRPr="0093520C" w:rsidRDefault="006A4E87" w:rsidP="004327C9">
      <w:pPr>
        <w:rPr>
          <w:bCs/>
          <w:i/>
        </w:rPr>
      </w:pPr>
      <w:r w:rsidRPr="0093520C">
        <w:rPr>
          <w:bCs/>
          <w:i/>
        </w:rPr>
        <w:t>Income tax</w:t>
      </w:r>
      <w:r w:rsidR="0029466E">
        <w:rPr>
          <w:bCs/>
          <w:i/>
        </w:rPr>
        <w:t xml:space="preserve"> deferred</w:t>
      </w:r>
    </w:p>
    <w:p w14:paraId="377B1C32" w14:textId="5A4A51FC" w:rsidR="009B0231" w:rsidRDefault="006A4E87" w:rsidP="004327C9">
      <w:pPr>
        <w:rPr>
          <w:bCs/>
          <w:i/>
        </w:rPr>
      </w:pPr>
      <w:r w:rsidRPr="006A4E87">
        <w:rPr>
          <w:bCs/>
        </w:rPr>
        <w:t>If you</w:t>
      </w:r>
      <w:r>
        <w:rPr>
          <w:bCs/>
        </w:rPr>
        <w:t>’re</w:t>
      </w:r>
      <w:r w:rsidRPr="006A4E87">
        <w:rPr>
          <w:bCs/>
        </w:rPr>
        <w:t xml:space="preserve"> due to </w:t>
      </w:r>
      <w:r w:rsidR="00613F15">
        <w:rPr>
          <w:bCs/>
        </w:rPr>
        <w:t>make</w:t>
      </w:r>
      <w:r w:rsidR="00613F15" w:rsidRPr="006A4E87">
        <w:rPr>
          <w:bCs/>
        </w:rPr>
        <w:t xml:space="preserve"> </w:t>
      </w:r>
      <w:r w:rsidRPr="006A4E87">
        <w:rPr>
          <w:bCs/>
        </w:rPr>
        <w:t>a self-assessment payment on account on 31 July</w:t>
      </w:r>
      <w:r>
        <w:rPr>
          <w:bCs/>
        </w:rPr>
        <w:t xml:space="preserve"> 2020</w:t>
      </w:r>
      <w:r w:rsidR="00613F15">
        <w:rPr>
          <w:bCs/>
        </w:rPr>
        <w:t>,</w:t>
      </w:r>
      <w:r w:rsidR="0093520C">
        <w:rPr>
          <w:bCs/>
        </w:rPr>
        <w:t xml:space="preserve"> you will automatically be entitled to defer it until 31 January 2021. No interest or penalties will be charged.</w:t>
      </w:r>
    </w:p>
    <w:p w14:paraId="0B07FBA1" w14:textId="0817790C" w:rsidR="0029466E" w:rsidRPr="0029466E" w:rsidRDefault="0093520C" w:rsidP="004327C9">
      <w:pPr>
        <w:rPr>
          <w:bCs/>
        </w:rPr>
      </w:pPr>
      <w:r w:rsidRPr="0093520C">
        <w:rPr>
          <w:bCs/>
        </w:rPr>
        <w:t>No</w:t>
      </w:r>
      <w:r w:rsidR="00613F15">
        <w:rPr>
          <w:bCs/>
        </w:rPr>
        <w:t>te: no</w:t>
      </w:r>
      <w:r w:rsidRPr="0093520C">
        <w:rPr>
          <w:bCs/>
        </w:rPr>
        <w:t xml:space="preserve"> announcements have been made to date to defer corporation tax </w:t>
      </w:r>
      <w:r w:rsidR="008D0371">
        <w:rPr>
          <w:bCs/>
        </w:rPr>
        <w:t>payments</w:t>
      </w:r>
      <w:r w:rsidRPr="0093520C">
        <w:rPr>
          <w:bCs/>
        </w:rPr>
        <w:t>.</w:t>
      </w:r>
      <w:r>
        <w:rPr>
          <w:bCs/>
        </w:rPr>
        <w:t xml:space="preserve"> </w:t>
      </w:r>
    </w:p>
    <w:p w14:paraId="37D5C25A" w14:textId="2CBF1F20" w:rsidR="002F2E72" w:rsidRDefault="002F2E72" w:rsidP="004327C9">
      <w:pPr>
        <w:rPr>
          <w:bCs/>
        </w:rPr>
      </w:pPr>
      <w:r w:rsidRPr="0029466E">
        <w:rPr>
          <w:bCs/>
          <w:i/>
        </w:rPr>
        <w:t>VAT</w:t>
      </w:r>
      <w:r w:rsidRPr="006A4E87">
        <w:rPr>
          <w:bCs/>
        </w:rPr>
        <w:t xml:space="preserve"> </w:t>
      </w:r>
      <w:r w:rsidR="009B0231" w:rsidRPr="009B0231">
        <w:rPr>
          <w:bCs/>
          <w:i/>
        </w:rPr>
        <w:t>holiday</w:t>
      </w:r>
    </w:p>
    <w:p w14:paraId="3F567CAF" w14:textId="64F6867A" w:rsidR="008A4C78" w:rsidRDefault="00CE4E85" w:rsidP="004327C9">
      <w:pPr>
        <w:rPr>
          <w:bCs/>
        </w:rPr>
      </w:pPr>
      <w:r>
        <w:rPr>
          <w:bCs/>
        </w:rPr>
        <w:t xml:space="preserve">UK VAT registered business </w:t>
      </w:r>
      <w:r w:rsidR="000219E1">
        <w:rPr>
          <w:bCs/>
        </w:rPr>
        <w:t xml:space="preserve">can </w:t>
      </w:r>
      <w:r>
        <w:rPr>
          <w:bCs/>
        </w:rPr>
        <w:t xml:space="preserve">defer </w:t>
      </w:r>
      <w:r w:rsidR="000219E1">
        <w:rPr>
          <w:bCs/>
        </w:rPr>
        <w:t xml:space="preserve">VAT </w:t>
      </w:r>
      <w:r>
        <w:rPr>
          <w:bCs/>
        </w:rPr>
        <w:t>payment</w:t>
      </w:r>
      <w:r w:rsidR="00B00DFA">
        <w:rPr>
          <w:bCs/>
        </w:rPr>
        <w:t xml:space="preserve">s </w:t>
      </w:r>
      <w:r w:rsidR="000219E1" w:rsidRPr="000219E1">
        <w:rPr>
          <w:bCs/>
        </w:rPr>
        <w:t>due between 20 March and 30 June 2020</w:t>
      </w:r>
      <w:r w:rsidR="000219E1">
        <w:rPr>
          <w:bCs/>
        </w:rPr>
        <w:t xml:space="preserve"> </w:t>
      </w:r>
      <w:r w:rsidR="00B00DFA">
        <w:rPr>
          <w:bCs/>
        </w:rPr>
        <w:t>(other than for VAT MOSS or import VAT</w:t>
      </w:r>
      <w:r w:rsidR="00613F15">
        <w:rPr>
          <w:bCs/>
        </w:rPr>
        <w:t>)</w:t>
      </w:r>
      <w:r w:rsidR="000219E1">
        <w:rPr>
          <w:bCs/>
        </w:rPr>
        <w:t xml:space="preserve">. </w:t>
      </w:r>
      <w:r w:rsidR="00A42DB3">
        <w:rPr>
          <w:bCs/>
        </w:rPr>
        <w:t>You don’t have to inform HMRC if you defer payment</w:t>
      </w:r>
      <w:r w:rsidR="009B0231">
        <w:rPr>
          <w:bCs/>
        </w:rPr>
        <w:t xml:space="preserve"> and n</w:t>
      </w:r>
      <w:r w:rsidR="00B00DFA" w:rsidRPr="00B00DFA">
        <w:rPr>
          <w:bCs/>
        </w:rPr>
        <w:t>o interest or penalties will be charged</w:t>
      </w:r>
      <w:r w:rsidR="009B0231">
        <w:rPr>
          <w:bCs/>
        </w:rPr>
        <w:t>.</w:t>
      </w:r>
      <w:r w:rsidR="00B00DFA">
        <w:rPr>
          <w:bCs/>
        </w:rPr>
        <w:t xml:space="preserve"> </w:t>
      </w:r>
      <w:r w:rsidR="009B0231">
        <w:rPr>
          <w:bCs/>
        </w:rPr>
        <w:t>I</w:t>
      </w:r>
      <w:r w:rsidR="00B00DFA">
        <w:rPr>
          <w:bCs/>
        </w:rPr>
        <w:t>f you defer</w:t>
      </w:r>
      <w:r w:rsidR="007242BF">
        <w:rPr>
          <w:bCs/>
        </w:rPr>
        <w:t>,</w:t>
      </w:r>
      <w:r w:rsidR="00B00DFA">
        <w:rPr>
          <w:bCs/>
        </w:rPr>
        <w:t xml:space="preserve"> those payments </w:t>
      </w:r>
      <w:r w:rsidR="007242BF">
        <w:rPr>
          <w:bCs/>
        </w:rPr>
        <w:t xml:space="preserve">will </w:t>
      </w:r>
      <w:r w:rsidR="00B00DFA">
        <w:rPr>
          <w:bCs/>
        </w:rPr>
        <w:t>become due on or before 31 March 2021.</w:t>
      </w:r>
    </w:p>
    <w:p w14:paraId="0C1FBC0B" w14:textId="2302055C" w:rsidR="00A42DB3" w:rsidRDefault="00A42DB3" w:rsidP="004327C9">
      <w:pPr>
        <w:rPr>
          <w:bCs/>
        </w:rPr>
      </w:pPr>
      <w:r>
        <w:rPr>
          <w:bCs/>
        </w:rPr>
        <w:t xml:space="preserve">If you know or think you </w:t>
      </w:r>
      <w:r w:rsidR="008D0371">
        <w:rPr>
          <w:bCs/>
        </w:rPr>
        <w:t>won’t</w:t>
      </w:r>
      <w:r>
        <w:rPr>
          <w:bCs/>
        </w:rPr>
        <w:t xml:space="preserve"> be able to pay your income tax or VAT even if you defer, contact </w:t>
      </w:r>
      <w:hyperlink r:id="rId13" w:history="1">
        <w:r w:rsidR="007242BF" w:rsidRPr="00AF4DA1">
          <w:rPr>
            <w:rStyle w:val="Hyperlink"/>
          </w:rPr>
          <w:t>HMRC</w:t>
        </w:r>
      </w:hyperlink>
      <w:r w:rsidR="009B0231">
        <w:rPr>
          <w:bCs/>
        </w:rPr>
        <w:t xml:space="preserve"> </w:t>
      </w:r>
      <w:r>
        <w:rPr>
          <w:bCs/>
        </w:rPr>
        <w:t>now.</w:t>
      </w:r>
    </w:p>
    <w:p w14:paraId="05F523B7" w14:textId="6F6D3154" w:rsidR="00CE4E85" w:rsidRPr="0017526B" w:rsidRDefault="0083225B" w:rsidP="004327C9">
      <w:pPr>
        <w:rPr>
          <w:b/>
          <w:bCs/>
        </w:rPr>
      </w:pPr>
      <w:r w:rsidRPr="0017526B">
        <w:rPr>
          <w:b/>
          <w:bCs/>
        </w:rPr>
        <w:t>Business rates</w:t>
      </w:r>
      <w:r w:rsidR="008D0371">
        <w:rPr>
          <w:b/>
          <w:bCs/>
        </w:rPr>
        <w:t xml:space="preserve"> support</w:t>
      </w:r>
    </w:p>
    <w:p w14:paraId="456D4BCF" w14:textId="495CF18D" w:rsidR="001C685E" w:rsidRDefault="008D0371" w:rsidP="004327C9">
      <w:pPr>
        <w:rPr>
          <w:bCs/>
        </w:rPr>
      </w:pPr>
      <w:r>
        <w:rPr>
          <w:bCs/>
        </w:rPr>
        <w:t>This</w:t>
      </w:r>
      <w:r w:rsidR="0017526B">
        <w:rPr>
          <w:bCs/>
        </w:rPr>
        <w:t xml:space="preserve"> differs depending on </w:t>
      </w:r>
      <w:r w:rsidR="00475DBB">
        <w:rPr>
          <w:bCs/>
        </w:rPr>
        <w:t xml:space="preserve">where </w:t>
      </w:r>
      <w:r w:rsidR="0017526B">
        <w:rPr>
          <w:bCs/>
        </w:rPr>
        <w:t>you</w:t>
      </w:r>
      <w:r w:rsidR="00010599">
        <w:rPr>
          <w:bCs/>
        </w:rPr>
        <w:t xml:space="preserve"> are</w:t>
      </w:r>
      <w:r w:rsidR="0017526B">
        <w:rPr>
          <w:bCs/>
        </w:rPr>
        <w:t>.</w:t>
      </w:r>
      <w:r w:rsidR="002B772C">
        <w:rPr>
          <w:bCs/>
        </w:rPr>
        <w:t xml:space="preserve"> Rate reductions should be automatically applied by the local authority </w:t>
      </w:r>
      <w:r>
        <w:rPr>
          <w:bCs/>
        </w:rPr>
        <w:t>c</w:t>
      </w:r>
      <w:r w:rsidR="002B772C">
        <w:rPr>
          <w:bCs/>
        </w:rPr>
        <w:t>over</w:t>
      </w:r>
      <w:r>
        <w:rPr>
          <w:bCs/>
        </w:rPr>
        <w:t>ing</w:t>
      </w:r>
      <w:r w:rsidR="002B772C">
        <w:rPr>
          <w:bCs/>
        </w:rPr>
        <w:t xml:space="preserve"> your area.</w:t>
      </w:r>
    </w:p>
    <w:p w14:paraId="64AC13C7" w14:textId="0AF7B707" w:rsidR="0017526B" w:rsidRPr="0017526B" w:rsidRDefault="0017526B" w:rsidP="004327C9">
      <w:pPr>
        <w:rPr>
          <w:bCs/>
          <w:i/>
        </w:rPr>
      </w:pPr>
      <w:r w:rsidRPr="0017526B">
        <w:rPr>
          <w:bCs/>
          <w:i/>
        </w:rPr>
        <w:t>England</w:t>
      </w:r>
    </w:p>
    <w:p w14:paraId="65F4A0C8" w14:textId="58788B70" w:rsidR="00A053A3" w:rsidRDefault="00A053A3" w:rsidP="004327C9">
      <w:pPr>
        <w:rPr>
          <w:bCs/>
        </w:rPr>
      </w:pPr>
      <w:r>
        <w:rPr>
          <w:bCs/>
        </w:rPr>
        <w:t xml:space="preserve">Certain businesses </w:t>
      </w:r>
      <w:r w:rsidR="0017526B">
        <w:rPr>
          <w:bCs/>
        </w:rPr>
        <w:t xml:space="preserve">can benefit from a business rates holiday. </w:t>
      </w:r>
      <w:r w:rsidR="00CE4F5E">
        <w:rPr>
          <w:bCs/>
        </w:rPr>
        <w:t>C</w:t>
      </w:r>
      <w:r w:rsidR="0017526B">
        <w:rPr>
          <w:bCs/>
        </w:rPr>
        <w:t>urrently</w:t>
      </w:r>
      <w:r w:rsidR="00CE4F5E">
        <w:rPr>
          <w:bCs/>
        </w:rPr>
        <w:t xml:space="preserve">, this is </w:t>
      </w:r>
      <w:r w:rsidR="0017526B">
        <w:rPr>
          <w:bCs/>
        </w:rPr>
        <w:t xml:space="preserve">those in the </w:t>
      </w:r>
      <w:hyperlink r:id="rId14" w:history="1">
        <w:r w:rsidR="0017526B" w:rsidRPr="00AF4DA1">
          <w:rPr>
            <w:rStyle w:val="Hyperlink"/>
            <w:bCs/>
          </w:rPr>
          <w:t>retail, hospitality and leisure sectors</w:t>
        </w:r>
      </w:hyperlink>
      <w:r w:rsidR="00CE4F5E">
        <w:rPr>
          <w:bCs/>
        </w:rPr>
        <w:t>,</w:t>
      </w:r>
      <w:r w:rsidR="0017526B">
        <w:rPr>
          <w:bCs/>
        </w:rPr>
        <w:t xml:space="preserve"> and </w:t>
      </w:r>
      <w:hyperlink r:id="rId15" w:history="1">
        <w:r w:rsidR="0017526B" w:rsidRPr="00AF4DA1">
          <w:rPr>
            <w:rStyle w:val="Hyperlink"/>
            <w:bCs/>
          </w:rPr>
          <w:t>nurseries</w:t>
        </w:r>
      </w:hyperlink>
      <w:r w:rsidR="0017526B">
        <w:rPr>
          <w:bCs/>
        </w:rPr>
        <w:t xml:space="preserve"> on </w:t>
      </w:r>
      <w:r w:rsidR="0017526B" w:rsidRPr="0017526B">
        <w:rPr>
          <w:bCs/>
        </w:rPr>
        <w:t>Ofsted’s Early Years Register</w:t>
      </w:r>
      <w:r w:rsidR="005E7E82">
        <w:rPr>
          <w:bCs/>
        </w:rPr>
        <w:t>.</w:t>
      </w:r>
    </w:p>
    <w:p w14:paraId="74F5CBB1" w14:textId="687397EC" w:rsidR="00A053A3" w:rsidRDefault="00A053A3" w:rsidP="004327C9">
      <w:r>
        <w:t xml:space="preserve">You can estimate the business rate charge using the </w:t>
      </w:r>
      <w:hyperlink r:id="rId16" w:history="1">
        <w:r w:rsidR="007242BF" w:rsidRPr="00AF4DA1">
          <w:rPr>
            <w:rStyle w:val="Hyperlink"/>
          </w:rPr>
          <w:t>business rates calculator</w:t>
        </w:r>
      </w:hyperlink>
      <w:r>
        <w:t>.</w:t>
      </w:r>
    </w:p>
    <w:p w14:paraId="1A8B2F5F" w14:textId="77777777" w:rsidR="00853ABF" w:rsidRPr="00853ABF" w:rsidRDefault="00853ABF" w:rsidP="004327C9">
      <w:pPr>
        <w:rPr>
          <w:bCs/>
          <w:i/>
        </w:rPr>
      </w:pPr>
      <w:r w:rsidRPr="00853ABF">
        <w:rPr>
          <w:bCs/>
          <w:i/>
        </w:rPr>
        <w:t>Wales</w:t>
      </w:r>
    </w:p>
    <w:p w14:paraId="1346E16E" w14:textId="20C047DD" w:rsidR="00EB4043" w:rsidRDefault="00853ABF" w:rsidP="002F6154">
      <w:pPr>
        <w:rPr>
          <w:bCs/>
        </w:rPr>
      </w:pPr>
      <w:r>
        <w:rPr>
          <w:bCs/>
        </w:rPr>
        <w:t>B</w:t>
      </w:r>
      <w:r w:rsidRPr="00853ABF">
        <w:rPr>
          <w:bCs/>
        </w:rPr>
        <w:t xml:space="preserve">usinesses in </w:t>
      </w:r>
      <w:r>
        <w:rPr>
          <w:bCs/>
        </w:rPr>
        <w:t>the retail, hospitality and leisure sectors</w:t>
      </w:r>
      <w:r w:rsidR="00EB4043">
        <w:rPr>
          <w:bCs/>
        </w:rPr>
        <w:t xml:space="preserve"> </w:t>
      </w:r>
      <w:r w:rsidR="00A4328D">
        <w:rPr>
          <w:bCs/>
        </w:rPr>
        <w:t xml:space="preserve">will receive </w:t>
      </w:r>
      <w:r w:rsidR="00A4328D" w:rsidRPr="00A4328D">
        <w:rPr>
          <w:bCs/>
        </w:rPr>
        <w:t>100% business rates relief for the financial year 2020/21</w:t>
      </w:r>
      <w:r w:rsidR="00CE4F5E">
        <w:rPr>
          <w:bCs/>
        </w:rPr>
        <w:t>,</w:t>
      </w:r>
      <w:r w:rsidR="00A4328D">
        <w:rPr>
          <w:bCs/>
        </w:rPr>
        <w:t xml:space="preserve"> if their property has a</w:t>
      </w:r>
      <w:r w:rsidR="00A4328D" w:rsidRPr="00A4328D">
        <w:rPr>
          <w:bCs/>
        </w:rPr>
        <w:t xml:space="preserve"> rateable value of £500,000 or less.</w:t>
      </w:r>
      <w:r w:rsidR="00A4328D">
        <w:rPr>
          <w:bCs/>
        </w:rPr>
        <w:t xml:space="preserve"> </w:t>
      </w:r>
    </w:p>
    <w:p w14:paraId="0D021DF7" w14:textId="64894B69" w:rsidR="001C685E" w:rsidRPr="00536EF5" w:rsidRDefault="00536EF5" w:rsidP="004327C9">
      <w:pPr>
        <w:rPr>
          <w:bCs/>
          <w:i/>
        </w:rPr>
      </w:pPr>
      <w:r w:rsidRPr="00536EF5">
        <w:rPr>
          <w:bCs/>
          <w:i/>
        </w:rPr>
        <w:t>Scotland</w:t>
      </w:r>
    </w:p>
    <w:p w14:paraId="5169D7D1" w14:textId="15A526A5" w:rsidR="00536EF5" w:rsidRDefault="00536EF5" w:rsidP="004327C9">
      <w:pPr>
        <w:rPr>
          <w:bCs/>
        </w:rPr>
      </w:pPr>
      <w:r w:rsidRPr="00536EF5">
        <w:rPr>
          <w:bCs/>
        </w:rPr>
        <w:t>Businesses in the retail, hospitality and leisure sectors will receive 100% business rates relief for the financial year 2020/21</w:t>
      </w:r>
      <w:r>
        <w:rPr>
          <w:bCs/>
        </w:rPr>
        <w:t xml:space="preserve"> (even if they have temporarily closed).</w:t>
      </w:r>
    </w:p>
    <w:p w14:paraId="13DEF85C" w14:textId="7BC8514B" w:rsidR="00536EF5" w:rsidRDefault="00536EF5" w:rsidP="004327C9">
      <w:pPr>
        <w:rPr>
          <w:bCs/>
        </w:rPr>
      </w:pPr>
      <w:r>
        <w:rPr>
          <w:bCs/>
        </w:rPr>
        <w:t xml:space="preserve">Other businesses will get a </w:t>
      </w:r>
      <w:r w:rsidR="001D5236">
        <w:rPr>
          <w:bCs/>
        </w:rPr>
        <w:t xml:space="preserve">deduction of </w:t>
      </w:r>
      <w:r>
        <w:rPr>
          <w:bCs/>
        </w:rPr>
        <w:t>1.6%</w:t>
      </w:r>
      <w:r w:rsidR="001D5236">
        <w:rPr>
          <w:bCs/>
        </w:rPr>
        <w:t xml:space="preserve"> from their business rates</w:t>
      </w:r>
      <w:r>
        <w:rPr>
          <w:bCs/>
        </w:rPr>
        <w:t xml:space="preserve">, which will be applied by their local council. </w:t>
      </w:r>
    </w:p>
    <w:p w14:paraId="49368150" w14:textId="7E0E2FBC" w:rsidR="006341BB" w:rsidRPr="006341BB" w:rsidRDefault="006341BB" w:rsidP="004327C9">
      <w:pPr>
        <w:rPr>
          <w:bCs/>
          <w:i/>
        </w:rPr>
      </w:pPr>
      <w:r w:rsidRPr="006341BB">
        <w:rPr>
          <w:bCs/>
          <w:i/>
        </w:rPr>
        <w:t>Northern Ireland</w:t>
      </w:r>
    </w:p>
    <w:p w14:paraId="3240E140" w14:textId="7B5F7046" w:rsidR="006341BB" w:rsidRDefault="006341BB" w:rsidP="004327C9">
      <w:pPr>
        <w:rPr>
          <w:bCs/>
        </w:rPr>
      </w:pPr>
      <w:r>
        <w:rPr>
          <w:bCs/>
        </w:rPr>
        <w:t>A</w:t>
      </w:r>
      <w:r w:rsidR="002B772C">
        <w:rPr>
          <w:bCs/>
        </w:rPr>
        <w:t xml:space="preserve"> </w:t>
      </w:r>
      <w:r w:rsidR="007242BF">
        <w:rPr>
          <w:bCs/>
        </w:rPr>
        <w:t>3-month</w:t>
      </w:r>
      <w:r>
        <w:rPr>
          <w:bCs/>
        </w:rPr>
        <w:t xml:space="preserve"> rates holiday applies for April, May and June (excludes public sector and utility companies). Bills will be issued in June and businesses can repay by monthly instalments between June and March 2021.</w:t>
      </w:r>
    </w:p>
    <w:p w14:paraId="35DA18F2" w14:textId="176332BB" w:rsidR="002F6154" w:rsidRDefault="00411E99" w:rsidP="004327C9">
      <w:pPr>
        <w:rPr>
          <w:b/>
          <w:bCs/>
        </w:rPr>
      </w:pPr>
      <w:r>
        <w:rPr>
          <w:b/>
          <w:bCs/>
        </w:rPr>
        <w:t>Cas</w:t>
      </w:r>
      <w:r w:rsidR="00454A6D">
        <w:rPr>
          <w:b/>
          <w:bCs/>
        </w:rPr>
        <w:t>h grants</w:t>
      </w:r>
    </w:p>
    <w:p w14:paraId="6B5C156A" w14:textId="48180A04" w:rsidR="008004A9" w:rsidRPr="008004A9" w:rsidRDefault="00295289" w:rsidP="004327C9">
      <w:pPr>
        <w:rPr>
          <w:bCs/>
        </w:rPr>
      </w:pPr>
      <w:r>
        <w:rPr>
          <w:bCs/>
        </w:rPr>
        <w:t>The following c</w:t>
      </w:r>
      <w:r w:rsidR="008004A9" w:rsidRPr="008004A9">
        <w:rPr>
          <w:bCs/>
        </w:rPr>
        <w:t xml:space="preserve">ash grants are available from </w:t>
      </w:r>
      <w:r w:rsidR="00454A6D">
        <w:rPr>
          <w:bCs/>
        </w:rPr>
        <w:t xml:space="preserve">your </w:t>
      </w:r>
      <w:r w:rsidR="008004A9" w:rsidRPr="008004A9">
        <w:rPr>
          <w:bCs/>
        </w:rPr>
        <w:t>local authority</w:t>
      </w:r>
      <w:r w:rsidR="008004A9">
        <w:rPr>
          <w:bCs/>
        </w:rPr>
        <w:t>.</w:t>
      </w:r>
      <w:r w:rsidR="00454A6D">
        <w:rPr>
          <w:bCs/>
        </w:rPr>
        <w:t xml:space="preserve"> They differ </w:t>
      </w:r>
      <w:r w:rsidR="008004A9">
        <w:rPr>
          <w:bCs/>
        </w:rPr>
        <w:t>depending on where your business is.</w:t>
      </w:r>
    </w:p>
    <w:p w14:paraId="73665E19" w14:textId="6C9F31DB" w:rsidR="002F6154" w:rsidRDefault="009B6038" w:rsidP="004327C9">
      <w:pPr>
        <w:rPr>
          <w:bCs/>
          <w:i/>
        </w:rPr>
      </w:pPr>
      <w:r w:rsidRPr="009B6038">
        <w:rPr>
          <w:bCs/>
          <w:i/>
        </w:rPr>
        <w:t>England</w:t>
      </w:r>
    </w:p>
    <w:p w14:paraId="32487D0B" w14:textId="4B9A105C" w:rsidR="00CE4F5E" w:rsidRPr="00E00778" w:rsidRDefault="00CE4F5E" w:rsidP="004327C9">
      <w:pPr>
        <w:rPr>
          <w:bCs/>
          <w:iCs/>
        </w:rPr>
      </w:pPr>
      <w:r>
        <w:rPr>
          <w:bCs/>
          <w:iCs/>
        </w:rPr>
        <w:t>For business properties in the retail, leisure and hospitality sector:</w:t>
      </w:r>
    </w:p>
    <w:p w14:paraId="15149DFB" w14:textId="42EA053F" w:rsidR="009B6038" w:rsidRPr="005B0E1D" w:rsidRDefault="009B6038" w:rsidP="005B0E1D">
      <w:pPr>
        <w:pStyle w:val="ListParagraph"/>
        <w:numPr>
          <w:ilvl w:val="0"/>
          <w:numId w:val="27"/>
        </w:numPr>
        <w:rPr>
          <w:bCs/>
        </w:rPr>
      </w:pPr>
      <w:r w:rsidRPr="005B0E1D">
        <w:rPr>
          <w:bCs/>
        </w:rPr>
        <w:t xml:space="preserve">£10,000 for </w:t>
      </w:r>
      <w:r w:rsidR="00CE4F5E">
        <w:rPr>
          <w:bCs/>
        </w:rPr>
        <w:t>those</w:t>
      </w:r>
      <w:r w:rsidRPr="005B0E1D">
        <w:rPr>
          <w:bCs/>
        </w:rPr>
        <w:t xml:space="preserve"> with a rateable value of up to £15,000.</w:t>
      </w:r>
    </w:p>
    <w:p w14:paraId="1DC628C4" w14:textId="26D812BC" w:rsidR="00411E99" w:rsidRDefault="009B6038" w:rsidP="004327C9">
      <w:pPr>
        <w:pStyle w:val="ListParagraph"/>
        <w:numPr>
          <w:ilvl w:val="0"/>
          <w:numId w:val="27"/>
        </w:numPr>
        <w:rPr>
          <w:bCs/>
        </w:rPr>
      </w:pPr>
      <w:r w:rsidRPr="005B0E1D">
        <w:rPr>
          <w:bCs/>
        </w:rPr>
        <w:t>£25,000 for business properties with a rateable value of over £15,000 and less than £51,000</w:t>
      </w:r>
      <w:r w:rsidR="007C1BF7">
        <w:rPr>
          <w:bCs/>
        </w:rPr>
        <w:t>.</w:t>
      </w:r>
    </w:p>
    <w:p w14:paraId="03349676" w14:textId="4A538FC3" w:rsidR="00065834" w:rsidRPr="00D83E6C" w:rsidRDefault="00065834" w:rsidP="007C1BF7">
      <w:pPr>
        <w:rPr>
          <w:bCs/>
        </w:rPr>
      </w:pPr>
      <w:r w:rsidRPr="00D83E6C">
        <w:rPr>
          <w:bCs/>
        </w:rPr>
        <w:t xml:space="preserve">£10,000 for all other businesses </w:t>
      </w:r>
      <w:r w:rsidR="008657AA" w:rsidRPr="00D83E6C">
        <w:rPr>
          <w:bCs/>
        </w:rPr>
        <w:t xml:space="preserve">receiving </w:t>
      </w:r>
      <w:r w:rsidRPr="00D83E6C">
        <w:rPr>
          <w:bCs/>
        </w:rPr>
        <w:t>small business rates relief</w:t>
      </w:r>
      <w:r w:rsidR="00052687" w:rsidRPr="00D83E6C">
        <w:rPr>
          <w:bCs/>
        </w:rPr>
        <w:t xml:space="preserve"> or rural rates relief</w:t>
      </w:r>
      <w:r w:rsidR="008657AA" w:rsidRPr="00D83E6C">
        <w:rPr>
          <w:bCs/>
        </w:rPr>
        <w:t xml:space="preserve"> as of 11 March 2020</w:t>
      </w:r>
      <w:r w:rsidRPr="00D83E6C">
        <w:rPr>
          <w:bCs/>
        </w:rPr>
        <w:t>.</w:t>
      </w:r>
    </w:p>
    <w:p w14:paraId="286BBB4D" w14:textId="4630E8DD" w:rsidR="00052687" w:rsidRDefault="007242BF" w:rsidP="004327C9">
      <w:pPr>
        <w:rPr>
          <w:bCs/>
          <w:i/>
        </w:rPr>
      </w:pPr>
      <w:r>
        <w:rPr>
          <w:bCs/>
        </w:rPr>
        <w:t>See</w:t>
      </w:r>
      <w:r>
        <w:rPr>
          <w:bCs/>
          <w:i/>
        </w:rPr>
        <w:t xml:space="preserve"> </w:t>
      </w:r>
      <w:hyperlink r:id="rId17" w:history="1">
        <w:r w:rsidRPr="00AF4DA1">
          <w:rPr>
            <w:rStyle w:val="Hyperlink"/>
          </w:rPr>
          <w:t>Gov.uk</w:t>
        </w:r>
      </w:hyperlink>
      <w:r w:rsidR="00052687">
        <w:rPr>
          <w:bCs/>
        </w:rPr>
        <w:t xml:space="preserve"> for more</w:t>
      </w:r>
      <w:r w:rsidR="00052687" w:rsidRPr="00052687">
        <w:rPr>
          <w:bCs/>
        </w:rPr>
        <w:t>.</w:t>
      </w:r>
    </w:p>
    <w:p w14:paraId="61AED370" w14:textId="24A0F76D" w:rsidR="002F6154" w:rsidRDefault="002F6154" w:rsidP="004327C9">
      <w:pPr>
        <w:rPr>
          <w:bCs/>
          <w:i/>
        </w:rPr>
      </w:pPr>
      <w:r w:rsidRPr="008004A9">
        <w:rPr>
          <w:bCs/>
          <w:i/>
        </w:rPr>
        <w:t>Wales</w:t>
      </w:r>
    </w:p>
    <w:p w14:paraId="638E64E0" w14:textId="02BF010A" w:rsidR="002F6154" w:rsidRPr="005B0E1D" w:rsidRDefault="002F6154" w:rsidP="005B0E1D">
      <w:pPr>
        <w:pStyle w:val="ListParagraph"/>
        <w:numPr>
          <w:ilvl w:val="0"/>
          <w:numId w:val="28"/>
        </w:numPr>
        <w:rPr>
          <w:bCs/>
        </w:rPr>
      </w:pPr>
      <w:r w:rsidRPr="005B0E1D">
        <w:rPr>
          <w:bCs/>
        </w:rPr>
        <w:t>£25,000 for properties with a rateable value of between £12,001 and £51,000</w:t>
      </w:r>
      <w:r w:rsidR="00C73041">
        <w:rPr>
          <w:bCs/>
        </w:rPr>
        <w:t xml:space="preserve"> in the </w:t>
      </w:r>
      <w:r w:rsidR="00C73041">
        <w:t>retail, leisure and hospitality sector</w:t>
      </w:r>
      <w:r w:rsidRPr="005B0E1D">
        <w:rPr>
          <w:bCs/>
        </w:rPr>
        <w:t xml:space="preserve">. </w:t>
      </w:r>
    </w:p>
    <w:p w14:paraId="46738136" w14:textId="74977DE6" w:rsidR="00487E0D" w:rsidRDefault="002F6154" w:rsidP="00487E0D">
      <w:pPr>
        <w:pStyle w:val="ListParagraph"/>
        <w:numPr>
          <w:ilvl w:val="0"/>
          <w:numId w:val="28"/>
        </w:numPr>
        <w:rPr>
          <w:bCs/>
        </w:rPr>
      </w:pPr>
      <w:r w:rsidRPr="005B0E1D">
        <w:rPr>
          <w:bCs/>
        </w:rPr>
        <w:t xml:space="preserve">£10,000 </w:t>
      </w:r>
      <w:r w:rsidR="005B0E1D" w:rsidRPr="005B0E1D">
        <w:rPr>
          <w:bCs/>
        </w:rPr>
        <w:t xml:space="preserve">for </w:t>
      </w:r>
      <w:r w:rsidRPr="005B0E1D">
        <w:rPr>
          <w:bCs/>
        </w:rPr>
        <w:t xml:space="preserve">all </w:t>
      </w:r>
      <w:r w:rsidR="00C73041">
        <w:rPr>
          <w:bCs/>
        </w:rPr>
        <w:t xml:space="preserve">other </w:t>
      </w:r>
      <w:r w:rsidRPr="005B0E1D">
        <w:rPr>
          <w:bCs/>
        </w:rPr>
        <w:t>businesses eligible for small business rates relief with a rateable value of £12,000 or less.</w:t>
      </w:r>
    </w:p>
    <w:p w14:paraId="70BC0550" w14:textId="72C5D345" w:rsidR="00487E0D" w:rsidRDefault="00487E0D" w:rsidP="00487E0D">
      <w:pPr>
        <w:pStyle w:val="ListParagraph"/>
        <w:numPr>
          <w:ilvl w:val="0"/>
          <w:numId w:val="28"/>
        </w:numPr>
        <w:rPr>
          <w:bCs/>
        </w:rPr>
      </w:pPr>
      <w:r>
        <w:rPr>
          <w:bCs/>
        </w:rPr>
        <w:t xml:space="preserve">£10,000 for </w:t>
      </w:r>
      <w:r w:rsidR="007242BF" w:rsidRPr="004309B0">
        <w:t>small businesses who employee up to 9 people</w:t>
      </w:r>
      <w:r w:rsidR="00CE4F5E">
        <w:rPr>
          <w:bCs/>
        </w:rPr>
        <w:t>.</w:t>
      </w:r>
    </w:p>
    <w:p w14:paraId="1320D6AB" w14:textId="7ECF433E" w:rsidR="00930B49" w:rsidRPr="00487E0D" w:rsidRDefault="00295289" w:rsidP="00487E0D">
      <w:pPr>
        <w:pStyle w:val="ListParagraph"/>
        <w:numPr>
          <w:ilvl w:val="0"/>
          <w:numId w:val="28"/>
        </w:numPr>
        <w:rPr>
          <w:bCs/>
        </w:rPr>
      </w:pPr>
      <w:r>
        <w:rPr>
          <w:bCs/>
        </w:rPr>
        <w:t>U</w:t>
      </w:r>
      <w:r w:rsidR="00930B49">
        <w:rPr>
          <w:bCs/>
        </w:rPr>
        <w:t xml:space="preserve">p to £100,000 for </w:t>
      </w:r>
      <w:r w:rsidR="007242BF" w:rsidRPr="004309B0">
        <w:t xml:space="preserve">businesses who employ between 10 </w:t>
      </w:r>
      <w:r w:rsidR="001361EF">
        <w:rPr>
          <w:bCs/>
        </w:rPr>
        <w:t>and</w:t>
      </w:r>
      <w:r w:rsidR="007242BF" w:rsidRPr="004309B0">
        <w:t xml:space="preserve"> 249 people</w:t>
      </w:r>
      <w:r w:rsidR="00CE4F5E">
        <w:rPr>
          <w:bCs/>
        </w:rPr>
        <w:t>.</w:t>
      </w:r>
    </w:p>
    <w:p w14:paraId="1F609249" w14:textId="2AFA1EBF" w:rsidR="00614116" w:rsidRPr="00614116" w:rsidRDefault="001361EF" w:rsidP="004327C9">
      <w:pPr>
        <w:rPr>
          <w:bCs/>
        </w:rPr>
      </w:pPr>
      <w:r>
        <w:rPr>
          <w:bCs/>
        </w:rPr>
        <w:t xml:space="preserve">See </w:t>
      </w:r>
      <w:hyperlink r:id="rId18" w:history="1">
        <w:r w:rsidRPr="00AF4DA1">
          <w:rPr>
            <w:rStyle w:val="Hyperlink"/>
            <w:bCs/>
          </w:rPr>
          <w:t>Business Wales</w:t>
        </w:r>
      </w:hyperlink>
      <w:r w:rsidR="00614116">
        <w:rPr>
          <w:bCs/>
        </w:rPr>
        <w:t xml:space="preserve"> for details of </w:t>
      </w:r>
      <w:r w:rsidR="007829FC">
        <w:rPr>
          <w:bCs/>
        </w:rPr>
        <w:t xml:space="preserve">the </w:t>
      </w:r>
      <w:r w:rsidR="007829FC" w:rsidRPr="007829FC">
        <w:rPr>
          <w:bCs/>
        </w:rPr>
        <w:t>Development Bank of Wales loan scheme and Economic Resilience Fund</w:t>
      </w:r>
      <w:r w:rsidR="007829FC">
        <w:rPr>
          <w:bCs/>
        </w:rPr>
        <w:t xml:space="preserve"> </w:t>
      </w:r>
      <w:r w:rsidR="00120A46">
        <w:rPr>
          <w:bCs/>
        </w:rPr>
        <w:t xml:space="preserve">that are </w:t>
      </w:r>
      <w:r w:rsidR="00010599">
        <w:rPr>
          <w:bCs/>
        </w:rPr>
        <w:t xml:space="preserve">also </w:t>
      </w:r>
      <w:r w:rsidR="00614116" w:rsidRPr="00614116">
        <w:rPr>
          <w:bCs/>
        </w:rPr>
        <w:t xml:space="preserve">available </w:t>
      </w:r>
      <w:r w:rsidR="00614116">
        <w:rPr>
          <w:bCs/>
        </w:rPr>
        <w:t>from the Welsh government.</w:t>
      </w:r>
    </w:p>
    <w:p w14:paraId="46FFEF5C" w14:textId="74C57BF9" w:rsidR="002F6154" w:rsidRPr="005B0E1D" w:rsidRDefault="005B0E1D" w:rsidP="004327C9">
      <w:pPr>
        <w:rPr>
          <w:bCs/>
          <w:i/>
        </w:rPr>
      </w:pPr>
      <w:r w:rsidRPr="005B0E1D">
        <w:rPr>
          <w:bCs/>
          <w:i/>
        </w:rPr>
        <w:t>Scotland</w:t>
      </w:r>
    </w:p>
    <w:p w14:paraId="675CF8E6" w14:textId="587C80E8" w:rsidR="005B0E1D" w:rsidRDefault="005B0E1D" w:rsidP="005B0E1D">
      <w:pPr>
        <w:pStyle w:val="ListParagraph"/>
        <w:numPr>
          <w:ilvl w:val="0"/>
          <w:numId w:val="28"/>
        </w:numPr>
        <w:rPr>
          <w:bCs/>
        </w:rPr>
      </w:pPr>
      <w:r>
        <w:rPr>
          <w:bCs/>
        </w:rPr>
        <w:t>£25,</w:t>
      </w:r>
      <w:r w:rsidRPr="005B0E1D">
        <w:rPr>
          <w:bCs/>
        </w:rPr>
        <w:t>000 for business properties with a rateable value of between £1</w:t>
      </w:r>
      <w:r>
        <w:rPr>
          <w:bCs/>
        </w:rPr>
        <w:t>8</w:t>
      </w:r>
      <w:r w:rsidRPr="005B0E1D">
        <w:rPr>
          <w:bCs/>
        </w:rPr>
        <w:t xml:space="preserve">,001 </w:t>
      </w:r>
      <w:r w:rsidR="001361EF">
        <w:rPr>
          <w:bCs/>
        </w:rPr>
        <w:t>and</w:t>
      </w:r>
      <w:r>
        <w:rPr>
          <w:bCs/>
        </w:rPr>
        <w:t xml:space="preserve"> </w:t>
      </w:r>
      <w:r w:rsidRPr="005B0E1D">
        <w:rPr>
          <w:bCs/>
        </w:rPr>
        <w:t>£51,000</w:t>
      </w:r>
      <w:r w:rsidR="00C73041">
        <w:rPr>
          <w:bCs/>
        </w:rPr>
        <w:t xml:space="preserve"> in the </w:t>
      </w:r>
      <w:r w:rsidR="00C73041">
        <w:t>retail, leisure and hospitality sector</w:t>
      </w:r>
      <w:r w:rsidRPr="005B0E1D">
        <w:rPr>
          <w:bCs/>
        </w:rPr>
        <w:t>.</w:t>
      </w:r>
    </w:p>
    <w:p w14:paraId="5EEFD9C9" w14:textId="52BEB073" w:rsidR="00427956" w:rsidRDefault="00427956" w:rsidP="00427956">
      <w:pPr>
        <w:pStyle w:val="ListParagraph"/>
        <w:numPr>
          <w:ilvl w:val="0"/>
          <w:numId w:val="28"/>
        </w:numPr>
        <w:rPr>
          <w:bCs/>
        </w:rPr>
      </w:pPr>
      <w:r w:rsidRPr="00427956">
        <w:rPr>
          <w:bCs/>
        </w:rPr>
        <w:t xml:space="preserve">£10,000 for all </w:t>
      </w:r>
      <w:r w:rsidR="00C73041">
        <w:rPr>
          <w:bCs/>
        </w:rPr>
        <w:t xml:space="preserve">other </w:t>
      </w:r>
      <w:r w:rsidRPr="00427956">
        <w:rPr>
          <w:bCs/>
        </w:rPr>
        <w:t xml:space="preserve">businesses </w:t>
      </w:r>
      <w:r>
        <w:rPr>
          <w:bCs/>
        </w:rPr>
        <w:t xml:space="preserve">who get </w:t>
      </w:r>
      <w:hyperlink r:id="rId19" w:history="1">
        <w:r w:rsidR="001361EF" w:rsidRPr="00AF4DA1">
          <w:rPr>
            <w:rStyle w:val="Hyperlink"/>
          </w:rPr>
          <w:t>small business bonus scheme relief</w:t>
        </w:r>
      </w:hyperlink>
      <w:r w:rsidRPr="00427956">
        <w:rPr>
          <w:bCs/>
        </w:rPr>
        <w:t xml:space="preserve"> </w:t>
      </w:r>
      <w:r>
        <w:rPr>
          <w:bCs/>
        </w:rPr>
        <w:t xml:space="preserve">or </w:t>
      </w:r>
      <w:hyperlink r:id="rId20" w:history="1">
        <w:r w:rsidR="001361EF" w:rsidRPr="00AF4DA1">
          <w:rPr>
            <w:rStyle w:val="Hyperlink"/>
          </w:rPr>
          <w:t>rural relief</w:t>
        </w:r>
      </w:hyperlink>
      <w:r w:rsidRPr="00427956">
        <w:rPr>
          <w:bCs/>
        </w:rPr>
        <w:t>.</w:t>
      </w:r>
    </w:p>
    <w:p w14:paraId="7722D8E4" w14:textId="45CA127A" w:rsidR="00AC0601" w:rsidRPr="00AC0601" w:rsidRDefault="00AC0601" w:rsidP="00A62B38">
      <w:pPr>
        <w:rPr>
          <w:bCs/>
        </w:rPr>
      </w:pPr>
      <w:r>
        <w:rPr>
          <w:bCs/>
        </w:rPr>
        <w:t xml:space="preserve">See </w:t>
      </w:r>
      <w:hyperlink r:id="rId21" w:history="1">
        <w:proofErr w:type="spellStart"/>
        <w:r w:rsidRPr="00AF4DA1">
          <w:rPr>
            <w:rStyle w:val="Hyperlink"/>
            <w:bCs/>
          </w:rPr>
          <w:t>gov.scot</w:t>
        </w:r>
        <w:proofErr w:type="spellEnd"/>
      </w:hyperlink>
      <w:r>
        <w:rPr>
          <w:bCs/>
        </w:rPr>
        <w:t xml:space="preserve"> for more.</w:t>
      </w:r>
    </w:p>
    <w:p w14:paraId="6F80A597" w14:textId="158724C6" w:rsidR="005B0E1D" w:rsidRPr="00411E99" w:rsidRDefault="00411E99" w:rsidP="00411E99">
      <w:pPr>
        <w:rPr>
          <w:bCs/>
          <w:i/>
        </w:rPr>
      </w:pPr>
      <w:r w:rsidRPr="00411E99">
        <w:rPr>
          <w:bCs/>
          <w:i/>
        </w:rPr>
        <w:t>Northern Ireland</w:t>
      </w:r>
    </w:p>
    <w:p w14:paraId="06AC27FF" w14:textId="6A0DA2F4" w:rsidR="00411E99" w:rsidRPr="00411E99" w:rsidRDefault="00411E99" w:rsidP="00411E99">
      <w:pPr>
        <w:pStyle w:val="ListParagraph"/>
        <w:numPr>
          <w:ilvl w:val="0"/>
          <w:numId w:val="28"/>
        </w:numPr>
        <w:rPr>
          <w:bCs/>
        </w:rPr>
      </w:pPr>
      <w:r w:rsidRPr="00411E99">
        <w:rPr>
          <w:bCs/>
        </w:rPr>
        <w:t>£25,000 for properties with a rateable value of between £15,000 and £51,000</w:t>
      </w:r>
      <w:r w:rsidR="00305622">
        <w:rPr>
          <w:bCs/>
        </w:rPr>
        <w:t xml:space="preserve"> in the </w:t>
      </w:r>
      <w:r w:rsidR="00305622">
        <w:t>retail, leisure and hospitality sector</w:t>
      </w:r>
      <w:r w:rsidRPr="00411E99">
        <w:rPr>
          <w:bCs/>
        </w:rPr>
        <w:t>.</w:t>
      </w:r>
    </w:p>
    <w:p w14:paraId="076689E9" w14:textId="0A97B53F" w:rsidR="00845845" w:rsidRPr="001D004C" w:rsidRDefault="00411E99" w:rsidP="004327C9">
      <w:pPr>
        <w:pStyle w:val="ListParagraph"/>
        <w:numPr>
          <w:ilvl w:val="0"/>
          <w:numId w:val="29"/>
        </w:numPr>
        <w:rPr>
          <w:bCs/>
        </w:rPr>
      </w:pPr>
      <w:r w:rsidRPr="00411E99">
        <w:rPr>
          <w:bCs/>
        </w:rPr>
        <w:t xml:space="preserve">£10,000 for all </w:t>
      </w:r>
      <w:r w:rsidR="00272B4E">
        <w:rPr>
          <w:bCs/>
        </w:rPr>
        <w:t xml:space="preserve">other </w:t>
      </w:r>
      <w:r w:rsidRPr="00411E99">
        <w:rPr>
          <w:bCs/>
        </w:rPr>
        <w:t xml:space="preserve">businesses who </w:t>
      </w:r>
      <w:r w:rsidR="00720552">
        <w:rPr>
          <w:bCs/>
        </w:rPr>
        <w:t xml:space="preserve">currently </w:t>
      </w:r>
      <w:r w:rsidRPr="00411E99">
        <w:rPr>
          <w:bCs/>
        </w:rPr>
        <w:t>get</w:t>
      </w:r>
      <w:r w:rsidR="00720552">
        <w:rPr>
          <w:bCs/>
        </w:rPr>
        <w:t xml:space="preserve"> small business rates relief </w:t>
      </w:r>
      <w:r w:rsidR="00720552" w:rsidRPr="005B0E1D">
        <w:rPr>
          <w:bCs/>
        </w:rPr>
        <w:t xml:space="preserve">with a rateable value of </w:t>
      </w:r>
      <w:r w:rsidR="00720552">
        <w:rPr>
          <w:bCs/>
        </w:rPr>
        <w:t xml:space="preserve">less than </w:t>
      </w:r>
      <w:r w:rsidR="00720552" w:rsidRPr="005B0E1D">
        <w:rPr>
          <w:bCs/>
        </w:rPr>
        <w:t>£1</w:t>
      </w:r>
      <w:r w:rsidR="00720552">
        <w:rPr>
          <w:bCs/>
        </w:rPr>
        <w:t>5,000.</w:t>
      </w:r>
    </w:p>
    <w:p w14:paraId="3A62D954" w14:textId="769624B2" w:rsidR="00AC0601" w:rsidRPr="00AC0601" w:rsidRDefault="00AC0601" w:rsidP="004327C9">
      <w:r w:rsidRPr="00AC0601">
        <w:t>See</w:t>
      </w:r>
      <w:r>
        <w:t xml:space="preserve"> </w:t>
      </w:r>
      <w:hyperlink r:id="rId22" w:history="1">
        <w:r w:rsidRPr="00AF4DA1">
          <w:rPr>
            <w:rStyle w:val="Hyperlink"/>
          </w:rPr>
          <w:t>nibusinessinfo.co.uk</w:t>
        </w:r>
      </w:hyperlink>
      <w:r>
        <w:t xml:space="preserve"> for more.</w:t>
      </w:r>
    </w:p>
    <w:p w14:paraId="03C55F4E" w14:textId="0CA53EB2" w:rsidR="00845845" w:rsidRDefault="00845845" w:rsidP="004327C9">
      <w:pPr>
        <w:rPr>
          <w:b/>
          <w:bCs/>
        </w:rPr>
      </w:pPr>
      <w:r w:rsidRPr="00845845">
        <w:rPr>
          <w:b/>
          <w:bCs/>
        </w:rPr>
        <w:t>Coronavirus Business Interruption Loan Scheme</w:t>
      </w:r>
    </w:p>
    <w:p w14:paraId="7269A5BE" w14:textId="5CA1581F" w:rsidR="003B5F00" w:rsidRDefault="00D83E6C" w:rsidP="003921A3">
      <w:r w:rsidRPr="003921A3">
        <w:t>Th</w:t>
      </w:r>
      <w:r>
        <w:t>is</w:t>
      </w:r>
      <w:r w:rsidRPr="003921A3">
        <w:t xml:space="preserve"> </w:t>
      </w:r>
      <w:r w:rsidR="003921A3" w:rsidRPr="003921A3">
        <w:t>scheme will be available to all UK small business</w:t>
      </w:r>
      <w:r w:rsidR="003921A3">
        <w:t>es</w:t>
      </w:r>
      <w:r w:rsidR="003B5F00">
        <w:t xml:space="preserve"> and is backed by the government-owned British Business Bank.</w:t>
      </w:r>
      <w:r>
        <w:t xml:space="preserve"> </w:t>
      </w:r>
      <w:r w:rsidR="003B5F00">
        <w:t xml:space="preserve">To qualify you </w:t>
      </w:r>
      <w:r w:rsidR="00010599">
        <w:t>must</w:t>
      </w:r>
      <w:r w:rsidR="003B5F00">
        <w:t>:</w:t>
      </w:r>
    </w:p>
    <w:p w14:paraId="68218F1D" w14:textId="09BDF431" w:rsidR="003921A3" w:rsidRDefault="003B5F00" w:rsidP="00DB45B0">
      <w:pPr>
        <w:pStyle w:val="ListParagraph"/>
        <w:numPr>
          <w:ilvl w:val="0"/>
          <w:numId w:val="29"/>
        </w:numPr>
      </w:pPr>
      <w:r>
        <w:t>N</w:t>
      </w:r>
      <w:r w:rsidR="003921A3">
        <w:t xml:space="preserve">eed the loan to support </w:t>
      </w:r>
      <w:r>
        <w:t xml:space="preserve">your </w:t>
      </w:r>
      <w:r w:rsidR="003921A3">
        <w:t>UK trading activities, having been adversely affected by coronavirus</w:t>
      </w:r>
    </w:p>
    <w:p w14:paraId="4B775AA1" w14:textId="610F2349" w:rsidR="003921A3" w:rsidRDefault="003B5F00" w:rsidP="00DB45B0">
      <w:pPr>
        <w:pStyle w:val="ListParagraph"/>
        <w:numPr>
          <w:ilvl w:val="0"/>
          <w:numId w:val="29"/>
        </w:numPr>
      </w:pPr>
      <w:r>
        <w:t>G</w:t>
      </w:r>
      <w:r w:rsidR="003921A3">
        <w:t xml:space="preserve">enerate more than 50% of </w:t>
      </w:r>
      <w:r>
        <w:t xml:space="preserve">your </w:t>
      </w:r>
      <w:r w:rsidR="003921A3">
        <w:t xml:space="preserve">turnover from business </w:t>
      </w:r>
      <w:r w:rsidR="00DB45B0">
        <w:t>activities.</w:t>
      </w:r>
    </w:p>
    <w:p w14:paraId="205A3DCF" w14:textId="2258AE60" w:rsidR="00854C20" w:rsidRDefault="003B5F00" w:rsidP="00DB45B0">
      <w:pPr>
        <w:pStyle w:val="ListParagraph"/>
        <w:numPr>
          <w:ilvl w:val="0"/>
          <w:numId w:val="29"/>
        </w:numPr>
      </w:pPr>
      <w:r>
        <w:t>W</w:t>
      </w:r>
      <w:r w:rsidR="00854C20">
        <w:t xml:space="preserve">ant to borrow no more than </w:t>
      </w:r>
      <w:r w:rsidR="00DB45B0">
        <w:t>£5 million.</w:t>
      </w:r>
    </w:p>
    <w:p w14:paraId="53BE05C8" w14:textId="17AF527D" w:rsidR="005474E9" w:rsidRDefault="003B5F00" w:rsidP="004327C9">
      <w:r>
        <w:t xml:space="preserve">There are </w:t>
      </w:r>
      <w:hyperlink r:id="rId23" w:history="1">
        <w:r w:rsidR="001361EF" w:rsidRPr="00AF4DA1">
          <w:rPr>
            <w:rStyle w:val="Hyperlink"/>
          </w:rPr>
          <w:t>40 approved lenders</w:t>
        </w:r>
      </w:hyperlink>
      <w:r>
        <w:t xml:space="preserve"> for the scheme. For more details</w:t>
      </w:r>
      <w:r w:rsidR="001361EF">
        <w:t>,</w:t>
      </w:r>
      <w:r>
        <w:t xml:space="preserve"> see the </w:t>
      </w:r>
      <w:hyperlink r:id="rId24" w:history="1">
        <w:r w:rsidR="001361EF" w:rsidRPr="00AF4DA1">
          <w:rPr>
            <w:rStyle w:val="Hyperlink"/>
          </w:rPr>
          <w:t>British Business Bank</w:t>
        </w:r>
      </w:hyperlink>
      <w:r>
        <w:t xml:space="preserve"> website.</w:t>
      </w:r>
    </w:p>
    <w:p w14:paraId="66CA4920" w14:textId="1E990147" w:rsidR="0049633D" w:rsidRDefault="0049633D" w:rsidP="004327C9">
      <w:pPr>
        <w:rPr>
          <w:b/>
        </w:rPr>
      </w:pPr>
      <w:r>
        <w:rPr>
          <w:b/>
        </w:rPr>
        <w:t>Grants for the self-employed</w:t>
      </w:r>
    </w:p>
    <w:p w14:paraId="1598080E" w14:textId="27C1906C" w:rsidR="0049633D" w:rsidRPr="00A62B38" w:rsidRDefault="0049633D" w:rsidP="004327C9">
      <w:pPr>
        <w:rPr>
          <w:bCs/>
        </w:rPr>
      </w:pPr>
      <w:r w:rsidRPr="00A62B38">
        <w:rPr>
          <w:bCs/>
        </w:rPr>
        <w:t xml:space="preserve">There’s a </w:t>
      </w:r>
      <w:hyperlink r:id="rId25" w:history="1">
        <w:r w:rsidRPr="00AF4DA1">
          <w:rPr>
            <w:rStyle w:val="Hyperlink"/>
            <w:bCs/>
          </w:rPr>
          <w:t>UK-wide scheme</w:t>
        </w:r>
      </w:hyperlink>
      <w:r w:rsidRPr="00A62B38">
        <w:rPr>
          <w:bCs/>
        </w:rPr>
        <w:t xml:space="preserve"> to provide support for the self-employed (including members of partnerships). In Scotland, </w:t>
      </w:r>
      <w:hyperlink r:id="rId26" w:history="1">
        <w:r w:rsidRPr="00AF4DA1">
          <w:rPr>
            <w:rStyle w:val="Hyperlink"/>
            <w:bCs/>
          </w:rPr>
          <w:t>plans have been announced</w:t>
        </w:r>
      </w:hyperlink>
      <w:r w:rsidRPr="00A62B38">
        <w:rPr>
          <w:bCs/>
        </w:rPr>
        <w:t xml:space="preserve"> to supplement this with support for the newly self-employed who might not be eligible for the UK scheme.</w:t>
      </w:r>
    </w:p>
    <w:p w14:paraId="0E00900B" w14:textId="79643D7E" w:rsidR="005474E9" w:rsidRPr="005474E9" w:rsidRDefault="005474E9" w:rsidP="004327C9">
      <w:pPr>
        <w:rPr>
          <w:b/>
        </w:rPr>
      </w:pPr>
      <w:r w:rsidRPr="005474E9">
        <w:rPr>
          <w:b/>
        </w:rPr>
        <w:t>The Coronavirus Statutory Sick Pay Rebate Scheme</w:t>
      </w:r>
    </w:p>
    <w:p w14:paraId="14D4BB30" w14:textId="3F2D6784" w:rsidR="005474E9" w:rsidRDefault="005474E9" w:rsidP="004327C9">
      <w:r>
        <w:t>Th</w:t>
      </w:r>
      <w:r w:rsidR="00271F3E">
        <w:t xml:space="preserve">is </w:t>
      </w:r>
      <w:r>
        <w:t xml:space="preserve">scheme will repay </w:t>
      </w:r>
      <w:r w:rsidR="00271F3E">
        <w:t xml:space="preserve">UK businesses </w:t>
      </w:r>
      <w:r>
        <w:t xml:space="preserve">the statutory sick pay </w:t>
      </w:r>
      <w:r w:rsidR="0097507E">
        <w:t xml:space="preserve">(SSP) </w:t>
      </w:r>
      <w:r w:rsidR="00271F3E">
        <w:t xml:space="preserve">they’ve </w:t>
      </w:r>
      <w:r>
        <w:t xml:space="preserve">paid to eligible </w:t>
      </w:r>
      <w:r w:rsidR="0097507E">
        <w:t>workers</w:t>
      </w:r>
      <w:r>
        <w:t>.</w:t>
      </w:r>
      <w:r w:rsidR="005F47BC">
        <w:t xml:space="preserve"> </w:t>
      </w:r>
    </w:p>
    <w:p w14:paraId="7F4E6E86" w14:textId="5E372176" w:rsidR="005474E9" w:rsidRDefault="005474E9" w:rsidP="004327C9">
      <w:r>
        <w:t>Rules of the scheme:</w:t>
      </w:r>
    </w:p>
    <w:p w14:paraId="52B7309C" w14:textId="094863DD" w:rsidR="005474E9" w:rsidRDefault="00271F3E" w:rsidP="0097507E">
      <w:pPr>
        <w:pStyle w:val="ListParagraph"/>
        <w:numPr>
          <w:ilvl w:val="0"/>
          <w:numId w:val="30"/>
        </w:numPr>
      </w:pPr>
      <w:r>
        <w:t xml:space="preserve">Workers </w:t>
      </w:r>
      <w:r w:rsidR="0097507E">
        <w:t xml:space="preserve">must be eligible for SSP – </w:t>
      </w:r>
      <w:r>
        <w:t xml:space="preserve">i.e.: </w:t>
      </w:r>
      <w:r w:rsidR="00010599">
        <w:t>already working for you</w:t>
      </w:r>
      <w:r w:rsidR="0097507E">
        <w:t>, ea</w:t>
      </w:r>
      <w:r>
        <w:t>rn</w:t>
      </w:r>
      <w:r w:rsidR="00010599">
        <w:t xml:space="preserve">ing </w:t>
      </w:r>
      <w:r>
        <w:t>an average of at least £120</w:t>
      </w:r>
      <w:r w:rsidR="0097507E">
        <w:t xml:space="preserve"> per week and been ill for at least 4 days in a row (including </w:t>
      </w:r>
      <w:r w:rsidR="001361EF">
        <w:t xml:space="preserve">any </w:t>
      </w:r>
      <w:r w:rsidR="0097507E">
        <w:t>days they are not working</w:t>
      </w:r>
      <w:r w:rsidR="001361EF">
        <w:t>, e.g. the weekend</w:t>
      </w:r>
      <w:r w:rsidR="0097507E">
        <w:t>)</w:t>
      </w:r>
      <w:r w:rsidR="001361EF">
        <w:t>.</w:t>
      </w:r>
    </w:p>
    <w:p w14:paraId="0220ADAC" w14:textId="422C3094" w:rsidR="0097507E" w:rsidRDefault="0097507E" w:rsidP="0097507E">
      <w:pPr>
        <w:pStyle w:val="ListParagraph"/>
        <w:numPr>
          <w:ilvl w:val="0"/>
          <w:numId w:val="30"/>
        </w:numPr>
      </w:pPr>
      <w:r>
        <w:t xml:space="preserve">They must have received SSP when they had coronavirus or </w:t>
      </w:r>
      <w:r w:rsidR="00271F3E">
        <w:t xml:space="preserve">because they </w:t>
      </w:r>
      <w:r>
        <w:t>could</w:t>
      </w:r>
      <w:r w:rsidR="00271F3E">
        <w:t>n’t</w:t>
      </w:r>
      <w:r>
        <w:t xml:space="preserve"> work </w:t>
      </w:r>
      <w:r w:rsidR="00D83E6C">
        <w:t xml:space="preserve">due to </w:t>
      </w:r>
      <w:r>
        <w:t>self-isolati</w:t>
      </w:r>
      <w:r w:rsidR="00D83E6C">
        <w:t>on</w:t>
      </w:r>
      <w:r w:rsidR="001361EF">
        <w:t>.</w:t>
      </w:r>
    </w:p>
    <w:p w14:paraId="2AE5D910" w14:textId="00DE42AB" w:rsidR="0097507E" w:rsidRDefault="0097507E" w:rsidP="00B30DCF">
      <w:pPr>
        <w:pStyle w:val="ListParagraph"/>
        <w:numPr>
          <w:ilvl w:val="0"/>
          <w:numId w:val="30"/>
        </w:numPr>
      </w:pPr>
      <w:r>
        <w:t xml:space="preserve">You must have a PAYE payroll scheme </w:t>
      </w:r>
      <w:r w:rsidR="001361EF">
        <w:t xml:space="preserve">that was </w:t>
      </w:r>
      <w:r>
        <w:t xml:space="preserve">created on or before 28 </w:t>
      </w:r>
      <w:r w:rsidRPr="00237188">
        <w:t>February</w:t>
      </w:r>
      <w:r w:rsidR="00B30DCF" w:rsidRPr="00237188" w:rsidDel="00B30DCF">
        <w:t xml:space="preserve"> </w:t>
      </w:r>
      <w:r>
        <w:t>2020 and fewer than 250 employees</w:t>
      </w:r>
      <w:r w:rsidR="001361EF">
        <w:t>.</w:t>
      </w:r>
    </w:p>
    <w:p w14:paraId="1EB59EC4" w14:textId="402EF427" w:rsidR="00271F3E" w:rsidRDefault="00D83E6C" w:rsidP="00271F3E">
      <w:r>
        <w:t>P</w:t>
      </w:r>
      <w:r w:rsidR="00271F3E">
        <w:t xml:space="preserve">ayments </w:t>
      </w:r>
      <w:r>
        <w:t xml:space="preserve">will be limited </w:t>
      </w:r>
      <w:r w:rsidR="00271F3E">
        <w:t xml:space="preserve">to a maximum of 2 weeks, starting from the first day they are sick. </w:t>
      </w:r>
      <w:r w:rsidR="001361EF">
        <w:t xml:space="preserve">See </w:t>
      </w:r>
      <w:hyperlink r:id="rId27" w:history="1">
        <w:r w:rsidR="001361EF" w:rsidRPr="00AF4DA1">
          <w:rPr>
            <w:rStyle w:val="Hyperlink"/>
          </w:rPr>
          <w:t>Gov.uk</w:t>
        </w:r>
      </w:hyperlink>
      <w:r w:rsidR="001361EF">
        <w:t xml:space="preserve"> for more</w:t>
      </w:r>
      <w:r w:rsidR="00271F3E">
        <w:t>.</w:t>
      </w:r>
    </w:p>
    <w:p w14:paraId="5569C45E" w14:textId="7F0B8730" w:rsidR="001C685E" w:rsidRDefault="001C685E" w:rsidP="004327C9">
      <w:pPr>
        <w:rPr>
          <w:b/>
          <w:bCs/>
        </w:rPr>
      </w:pPr>
      <w:r>
        <w:rPr>
          <w:b/>
          <w:bCs/>
        </w:rPr>
        <w:t>Companies house: filing annual accounts</w:t>
      </w:r>
    </w:p>
    <w:p w14:paraId="2867C99F" w14:textId="4ED48B3B" w:rsidR="00CE4E85" w:rsidRDefault="001C685E" w:rsidP="004327C9">
      <w:pPr>
        <w:rPr>
          <w:bCs/>
        </w:rPr>
      </w:pPr>
      <w:r>
        <w:rPr>
          <w:bCs/>
        </w:rPr>
        <w:t>If y</w:t>
      </w:r>
      <w:r w:rsidRPr="001C685E">
        <w:rPr>
          <w:bCs/>
        </w:rPr>
        <w:t xml:space="preserve">our </w:t>
      </w:r>
      <w:r w:rsidR="008B0ECF" w:rsidRPr="001C685E">
        <w:rPr>
          <w:bCs/>
        </w:rPr>
        <w:t xml:space="preserve">filing deadline has not yet passed </w:t>
      </w:r>
      <w:r w:rsidR="008B0ECF">
        <w:rPr>
          <w:bCs/>
        </w:rPr>
        <w:t xml:space="preserve">and you may </w:t>
      </w:r>
      <w:r w:rsidRPr="001C685E">
        <w:rPr>
          <w:bCs/>
        </w:rPr>
        <w:t xml:space="preserve">be late because your </w:t>
      </w:r>
      <w:r w:rsidR="008B0ECF">
        <w:rPr>
          <w:bCs/>
        </w:rPr>
        <w:t xml:space="preserve">business </w:t>
      </w:r>
      <w:r w:rsidRPr="001C685E">
        <w:rPr>
          <w:bCs/>
        </w:rPr>
        <w:t xml:space="preserve">is affected by </w:t>
      </w:r>
      <w:r w:rsidR="001361EF">
        <w:rPr>
          <w:bCs/>
        </w:rPr>
        <w:t>coronavirus</w:t>
      </w:r>
      <w:r w:rsidRPr="001C685E">
        <w:rPr>
          <w:bCs/>
        </w:rPr>
        <w:t xml:space="preserve">, you can </w:t>
      </w:r>
      <w:hyperlink r:id="rId28" w:history="1">
        <w:r w:rsidR="001361EF" w:rsidRPr="00AF4DA1">
          <w:rPr>
            <w:rStyle w:val="Hyperlink"/>
          </w:rPr>
          <w:t>apply</w:t>
        </w:r>
      </w:hyperlink>
      <w:r w:rsidRPr="001C685E">
        <w:rPr>
          <w:bCs/>
        </w:rPr>
        <w:t xml:space="preserve"> for </w:t>
      </w:r>
      <w:r w:rsidR="008B0ECF">
        <w:rPr>
          <w:bCs/>
        </w:rPr>
        <w:t xml:space="preserve">a </w:t>
      </w:r>
      <w:r w:rsidR="001361EF" w:rsidRPr="001C685E">
        <w:rPr>
          <w:bCs/>
        </w:rPr>
        <w:t>3</w:t>
      </w:r>
      <w:r w:rsidR="001361EF">
        <w:rPr>
          <w:bCs/>
        </w:rPr>
        <w:t>-</w:t>
      </w:r>
      <w:r w:rsidRPr="001C685E">
        <w:rPr>
          <w:bCs/>
        </w:rPr>
        <w:t>month extension.</w:t>
      </w:r>
      <w:r w:rsidR="00632F16">
        <w:rPr>
          <w:bCs/>
        </w:rPr>
        <w:t xml:space="preserve"> If you don’t and your accounts are late, penalties will still be imposed. </w:t>
      </w:r>
    </w:p>
    <w:p w14:paraId="26054AB2" w14:textId="77FB4DA1" w:rsidR="00725DAA" w:rsidRPr="00725DAA" w:rsidRDefault="00725DAA" w:rsidP="004327C9">
      <w:pPr>
        <w:rPr>
          <w:b/>
          <w:bCs/>
        </w:rPr>
      </w:pPr>
      <w:r w:rsidRPr="00725DAA">
        <w:rPr>
          <w:b/>
          <w:bCs/>
        </w:rPr>
        <w:t xml:space="preserve">Amendments to </w:t>
      </w:r>
      <w:r w:rsidR="008A16E3" w:rsidRPr="00725DAA">
        <w:rPr>
          <w:b/>
          <w:bCs/>
        </w:rPr>
        <w:t>right</w:t>
      </w:r>
      <w:r w:rsidR="008A16E3">
        <w:rPr>
          <w:b/>
          <w:bCs/>
        </w:rPr>
        <w:t>-</w:t>
      </w:r>
      <w:r w:rsidR="008A16E3" w:rsidRPr="00725DAA">
        <w:rPr>
          <w:b/>
          <w:bCs/>
        </w:rPr>
        <w:t>to</w:t>
      </w:r>
      <w:r w:rsidR="008A16E3">
        <w:rPr>
          <w:b/>
          <w:bCs/>
        </w:rPr>
        <w:t>-</w:t>
      </w:r>
      <w:r w:rsidRPr="00725DAA">
        <w:rPr>
          <w:b/>
          <w:bCs/>
        </w:rPr>
        <w:t>work checks</w:t>
      </w:r>
    </w:p>
    <w:p w14:paraId="1CFA6006" w14:textId="7EDE0934" w:rsidR="00725DAA" w:rsidRDefault="008A16E3" w:rsidP="004327C9">
      <w:pPr>
        <w:rPr>
          <w:bCs/>
        </w:rPr>
      </w:pPr>
      <w:r>
        <w:rPr>
          <w:bCs/>
        </w:rPr>
        <w:t xml:space="preserve">Since </w:t>
      </w:r>
      <w:r w:rsidR="00725DAA">
        <w:rPr>
          <w:bCs/>
        </w:rPr>
        <w:t>30 March</w:t>
      </w:r>
      <w:r>
        <w:rPr>
          <w:bCs/>
        </w:rPr>
        <w:t>,</w:t>
      </w:r>
      <w:r w:rsidR="00725DAA">
        <w:rPr>
          <w:bCs/>
        </w:rPr>
        <w:t xml:space="preserve"> checks can now be made:</w:t>
      </w:r>
    </w:p>
    <w:p w14:paraId="49420D5F" w14:textId="27140980" w:rsidR="00725DAA" w:rsidRPr="00725DAA" w:rsidRDefault="008A16E3" w:rsidP="00725DAA">
      <w:pPr>
        <w:pStyle w:val="ListParagraph"/>
        <w:numPr>
          <w:ilvl w:val="0"/>
          <w:numId w:val="29"/>
        </w:numPr>
        <w:rPr>
          <w:bCs/>
        </w:rPr>
      </w:pPr>
      <w:r>
        <w:rPr>
          <w:bCs/>
        </w:rPr>
        <w:t>Via</w:t>
      </w:r>
      <w:r w:rsidR="00725DAA" w:rsidRPr="00725DAA">
        <w:rPr>
          <w:bCs/>
        </w:rPr>
        <w:t xml:space="preserve"> video call</w:t>
      </w:r>
      <w:r>
        <w:rPr>
          <w:bCs/>
        </w:rPr>
        <w:t>; or</w:t>
      </w:r>
    </w:p>
    <w:p w14:paraId="57953A7F" w14:textId="662D6135" w:rsidR="00725DAA" w:rsidRDefault="00725DAA" w:rsidP="00725DAA">
      <w:pPr>
        <w:pStyle w:val="ListParagraph"/>
        <w:numPr>
          <w:ilvl w:val="0"/>
          <w:numId w:val="29"/>
        </w:numPr>
      </w:pPr>
      <w:r>
        <w:t xml:space="preserve">By job applicants and existing workers sending </w:t>
      </w:r>
      <w:r w:rsidR="008A16E3">
        <w:t xml:space="preserve">scans or photos of </w:t>
      </w:r>
      <w:r>
        <w:t xml:space="preserve">documents </w:t>
      </w:r>
      <w:r w:rsidR="008A16E3">
        <w:t>via</w:t>
      </w:r>
      <w:r>
        <w:t xml:space="preserve"> email or a mobile app, rather than sending originals.</w:t>
      </w:r>
    </w:p>
    <w:p w14:paraId="5F1B1BDB" w14:textId="6AE3CDFB" w:rsidR="00725DAA" w:rsidRDefault="00D83E6C" w:rsidP="004327C9">
      <w:pPr>
        <w:rPr>
          <w:bCs/>
        </w:rPr>
      </w:pPr>
      <w:r>
        <w:t>You must still make the check and</w:t>
      </w:r>
      <w:r w:rsidR="00725DAA">
        <w:t xml:space="preserve"> use the </w:t>
      </w:r>
      <w:hyperlink r:id="rId29" w:history="1">
        <w:r w:rsidR="008A16E3" w:rsidRPr="00AF4DA1">
          <w:rPr>
            <w:rStyle w:val="Hyperlink"/>
          </w:rPr>
          <w:t>Employer Checking Service</w:t>
        </w:r>
      </w:hyperlink>
      <w:r w:rsidR="00725DAA">
        <w:t xml:space="preserve"> if acceptable documents can’t be provided. The government </w:t>
      </w:r>
      <w:r w:rsidR="00102755">
        <w:t xml:space="preserve">has </w:t>
      </w:r>
      <w:r w:rsidR="00725DAA">
        <w:t xml:space="preserve">updated </w:t>
      </w:r>
      <w:r w:rsidR="00102755">
        <w:t xml:space="preserve">its </w:t>
      </w:r>
      <w:hyperlink r:id="rId30" w:history="1">
        <w:r w:rsidR="008A16E3" w:rsidRPr="00AF4DA1">
          <w:rPr>
            <w:rStyle w:val="Hyperlink"/>
          </w:rPr>
          <w:t>guides</w:t>
        </w:r>
      </w:hyperlink>
      <w:r w:rsidR="00725DAA">
        <w:t>.</w:t>
      </w:r>
    </w:p>
    <w:p w14:paraId="2270E2C2" w14:textId="2B7CC803" w:rsidR="00117966" w:rsidRPr="00117966" w:rsidRDefault="008A16E3" w:rsidP="00117966">
      <w:pPr>
        <w:rPr>
          <w:b/>
          <w:bCs/>
        </w:rPr>
      </w:pPr>
      <w:r>
        <w:rPr>
          <w:b/>
          <w:bCs/>
        </w:rPr>
        <w:t>ICO</w:t>
      </w:r>
      <w:r w:rsidR="002619B9">
        <w:rPr>
          <w:b/>
          <w:bCs/>
        </w:rPr>
        <w:t xml:space="preserve"> </w:t>
      </w:r>
      <w:r>
        <w:rPr>
          <w:b/>
          <w:bCs/>
        </w:rPr>
        <w:t>data protection and coronavirus information h</w:t>
      </w:r>
      <w:r w:rsidR="00ED6875">
        <w:rPr>
          <w:b/>
          <w:bCs/>
        </w:rPr>
        <w:t>ub</w:t>
      </w:r>
    </w:p>
    <w:p w14:paraId="4B60AB40" w14:textId="36EDC0F2" w:rsidR="00ED6875" w:rsidRDefault="00117966" w:rsidP="004327C9">
      <w:r w:rsidRPr="002619B9">
        <w:t>The</w:t>
      </w:r>
      <w:r w:rsidR="002619B9" w:rsidRPr="002619B9">
        <w:t xml:space="preserve"> Information </w:t>
      </w:r>
      <w:r w:rsidR="008A16E3">
        <w:t>C</w:t>
      </w:r>
      <w:r w:rsidR="008A16E3" w:rsidRPr="002619B9">
        <w:t xml:space="preserve">ommissioner’s </w:t>
      </w:r>
      <w:r w:rsidR="002619B9" w:rsidRPr="002619B9">
        <w:t>Office</w:t>
      </w:r>
      <w:r w:rsidR="002619B9">
        <w:t xml:space="preserve"> </w:t>
      </w:r>
      <w:r w:rsidRPr="002619B9">
        <w:t xml:space="preserve">has created an </w:t>
      </w:r>
      <w:hyperlink r:id="rId31" w:history="1">
        <w:r w:rsidR="008A16E3" w:rsidRPr="00AF4DA1">
          <w:rPr>
            <w:rStyle w:val="Hyperlink"/>
          </w:rPr>
          <w:t>information hub</w:t>
        </w:r>
      </w:hyperlink>
      <w:r w:rsidRPr="002619B9">
        <w:t xml:space="preserve"> with guidance on how to tackle data protection issues </w:t>
      </w:r>
      <w:r w:rsidR="002619B9">
        <w:t xml:space="preserve">regarding </w:t>
      </w:r>
      <w:r w:rsidR="00010599">
        <w:t>COVID-19</w:t>
      </w:r>
      <w:r w:rsidR="002619B9">
        <w:t xml:space="preserve">. </w:t>
      </w:r>
      <w:r w:rsidR="008A16E3">
        <w:t xml:space="preserve">You shouldn’t ignore data protection issues during the pandemic – but if you’re concerned that your data protection practices might not meet you usual standards or </w:t>
      </w:r>
      <w:r w:rsidR="00636E1F">
        <w:t>about delayed responses</w:t>
      </w:r>
      <w:r w:rsidR="008A16E3">
        <w:t xml:space="preserve"> to information rights requests, the ICO have said they won’t penalise organisations that they know need to prioritise other areas or adapt their usual approach.</w:t>
      </w:r>
    </w:p>
    <w:p w14:paraId="5C696A2D" w14:textId="77777777" w:rsidR="003E60E1" w:rsidRDefault="003E60E1" w:rsidP="004327C9"/>
    <w:p w14:paraId="3888A6B0" w14:textId="20201CBB" w:rsidR="003E60E1" w:rsidRPr="00295289" w:rsidRDefault="003E60E1" w:rsidP="004327C9">
      <w:pPr>
        <w:rPr>
          <w:b/>
          <w:bCs/>
          <w:sz w:val="32"/>
          <w:szCs w:val="32"/>
        </w:rPr>
      </w:pPr>
      <w:r w:rsidRPr="00295289">
        <w:rPr>
          <w:b/>
          <w:bCs/>
          <w:sz w:val="32"/>
          <w:szCs w:val="32"/>
        </w:rPr>
        <w:t>New homeworking documents available</w:t>
      </w:r>
    </w:p>
    <w:p w14:paraId="32815629" w14:textId="0DF0E247" w:rsidR="003E60E1" w:rsidRPr="00295289" w:rsidRDefault="003E60E1" w:rsidP="004327C9">
      <w:r w:rsidRPr="00295289">
        <w:t xml:space="preserve">As well as our new furlough leave letter, we’ve also released 2 new documents to help you deal with homeworking arrangements – a </w:t>
      </w:r>
      <w:r w:rsidRPr="00295289">
        <w:rPr>
          <w:b/>
          <w:bCs/>
        </w:rPr>
        <w:t>Homeworking policy</w:t>
      </w:r>
      <w:r w:rsidRPr="00295289">
        <w:t xml:space="preserve"> to help you outline rules and responsibilities for homeworkers, and a </w:t>
      </w:r>
      <w:r w:rsidRPr="00295289">
        <w:rPr>
          <w:b/>
          <w:bCs/>
        </w:rPr>
        <w:t>Homeworker risk assessment</w:t>
      </w:r>
      <w:r w:rsidRPr="00295289">
        <w:t xml:space="preserve"> to help you comply with your continuing health and safety obligations.</w:t>
      </w:r>
    </w:p>
    <w:sectPr w:rsidR="003E60E1" w:rsidRPr="002952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AC307" w14:textId="77777777" w:rsidR="007E17F9" w:rsidRDefault="007E17F9" w:rsidP="00F22E3B">
      <w:pPr>
        <w:spacing w:after="0" w:line="240" w:lineRule="auto"/>
      </w:pPr>
      <w:r>
        <w:separator/>
      </w:r>
    </w:p>
  </w:endnote>
  <w:endnote w:type="continuationSeparator" w:id="0">
    <w:p w14:paraId="376E475B" w14:textId="77777777" w:rsidR="007E17F9" w:rsidRDefault="007E17F9" w:rsidP="00F22E3B">
      <w:pPr>
        <w:spacing w:after="0" w:line="240" w:lineRule="auto"/>
      </w:pPr>
      <w:r>
        <w:continuationSeparator/>
      </w:r>
    </w:p>
  </w:endnote>
  <w:endnote w:type="continuationNotice" w:id="1">
    <w:p w14:paraId="4B201543" w14:textId="77777777" w:rsidR="007E17F9" w:rsidRDefault="007E17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3B0F1A" w14:textId="77777777" w:rsidR="007E17F9" w:rsidRDefault="007E17F9" w:rsidP="00F22E3B">
      <w:pPr>
        <w:spacing w:after="0" w:line="240" w:lineRule="auto"/>
      </w:pPr>
      <w:r>
        <w:separator/>
      </w:r>
    </w:p>
  </w:footnote>
  <w:footnote w:type="continuationSeparator" w:id="0">
    <w:p w14:paraId="4ACCC912" w14:textId="77777777" w:rsidR="007E17F9" w:rsidRDefault="007E17F9" w:rsidP="00F22E3B">
      <w:pPr>
        <w:spacing w:after="0" w:line="240" w:lineRule="auto"/>
      </w:pPr>
      <w:r>
        <w:continuationSeparator/>
      </w:r>
    </w:p>
  </w:footnote>
  <w:footnote w:type="continuationNotice" w:id="1">
    <w:p w14:paraId="2213D844" w14:textId="77777777" w:rsidR="007E17F9" w:rsidRDefault="007E17F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B625"/>
    <w:multiLevelType w:val="multilevel"/>
    <w:tmpl w:val="35501A97"/>
    <w:name w:val="Bulleted"/>
    <w:lvl w:ilvl="0">
      <w:start w:val="1"/>
      <w:numFmt w:val="bullet"/>
      <w:lvlText w:val="%1"/>
      <w:lvlJc w:val="left"/>
    </w:lvl>
    <w:lvl w:ilvl="1">
      <w:start w:val="1"/>
      <w:numFmt w:val="bullet"/>
      <w:lvlText w:val="%1%2"/>
      <w:lvlJc w:val="left"/>
    </w:lvl>
    <w:lvl w:ilvl="2">
      <w:start w:val="1"/>
      <w:numFmt w:val="bullet"/>
      <w:lvlText w:val="%1%2%3"/>
      <w:lvlJc w:val="left"/>
    </w:lvl>
    <w:lvl w:ilvl="3">
      <w:start w:val="1"/>
      <w:numFmt w:val="bullet"/>
      <w:lvlText w:val="%1%2%3%4"/>
      <w:lvlJc w:val="left"/>
    </w:lvl>
    <w:lvl w:ilvl="4">
      <w:start w:val="1"/>
      <w:numFmt w:val="bullet"/>
      <w:lvlText w:val="%1%2%3%4%5"/>
      <w:lvlJc w:val="left"/>
    </w:lvl>
    <w:lvl w:ilvl="5">
      <w:start w:val="1"/>
      <w:numFmt w:val="bullet"/>
      <w:lvlText w:val="%1%2%3%4%5%6"/>
      <w:lvlJc w:val="left"/>
    </w:lvl>
    <w:lvl w:ilvl="6">
      <w:start w:val="1"/>
      <w:numFmt w:val="bullet"/>
      <w:lvlText w:val="%1%2%3%4%5%6%7"/>
      <w:lvlJc w:val="left"/>
    </w:lvl>
    <w:lvl w:ilvl="7">
      <w:start w:val="1"/>
      <w:numFmt w:val="bullet"/>
      <w:lvlText w:val="%1%2%3%4%5%6%7%8"/>
      <w:lvlJc w:val="left"/>
    </w:lvl>
    <w:lvl w:ilvl="8">
      <w:start w:val="1"/>
      <w:numFmt w:val="bullet"/>
      <w:lvlText w:val="%1%2%3%4%5%6%7%8%9"/>
      <w:lvlJc w:val="left"/>
    </w:lvl>
  </w:abstractNum>
  <w:abstractNum w:abstractNumId="1">
    <w:nsid w:val="0002B626"/>
    <w:multiLevelType w:val="multilevel"/>
    <w:tmpl w:val="35501A98"/>
    <w:name w:val="Bulleted2"/>
    <w:lvl w:ilvl="0">
      <w:start w:val="1"/>
      <w:numFmt w:val="bullet"/>
      <w:lvlText w:val="%1"/>
      <w:lvlJc w:val="left"/>
    </w:lvl>
    <w:lvl w:ilvl="1">
      <w:start w:val="1"/>
      <w:numFmt w:val="bullet"/>
      <w:lvlText w:val="%1%2"/>
      <w:lvlJc w:val="left"/>
    </w:lvl>
    <w:lvl w:ilvl="2">
      <w:start w:val="1"/>
      <w:numFmt w:val="bullet"/>
      <w:lvlText w:val="%1%2%3"/>
      <w:lvlJc w:val="left"/>
    </w:lvl>
    <w:lvl w:ilvl="3">
      <w:start w:val="1"/>
      <w:numFmt w:val="bullet"/>
      <w:lvlText w:val="%1%2%3%4"/>
      <w:lvlJc w:val="left"/>
    </w:lvl>
    <w:lvl w:ilvl="4">
      <w:start w:val="1"/>
      <w:numFmt w:val="bullet"/>
      <w:lvlText w:val="%1%2%3%4%5"/>
      <w:lvlJc w:val="left"/>
    </w:lvl>
    <w:lvl w:ilvl="5">
      <w:start w:val="1"/>
      <w:numFmt w:val="bullet"/>
      <w:lvlText w:val="%1%2%3%4%5%6"/>
      <w:lvlJc w:val="left"/>
    </w:lvl>
    <w:lvl w:ilvl="6">
      <w:start w:val="1"/>
      <w:numFmt w:val="bullet"/>
      <w:lvlText w:val="%1%2%3%4%5%6%7"/>
      <w:lvlJc w:val="left"/>
    </w:lvl>
    <w:lvl w:ilvl="7">
      <w:start w:val="1"/>
      <w:numFmt w:val="bullet"/>
      <w:lvlText w:val="%1%2%3%4%5%6%7%8"/>
      <w:lvlJc w:val="left"/>
    </w:lvl>
    <w:lvl w:ilvl="8">
      <w:start w:val="1"/>
      <w:numFmt w:val="bullet"/>
      <w:lvlText w:val="%1%2%3%4%5%6%7%8%9"/>
      <w:lvlJc w:val="left"/>
    </w:lvl>
  </w:abstractNum>
  <w:abstractNum w:abstractNumId="2">
    <w:nsid w:val="03284F44"/>
    <w:multiLevelType w:val="hybridMultilevel"/>
    <w:tmpl w:val="48FA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D222F7"/>
    <w:multiLevelType w:val="hybridMultilevel"/>
    <w:tmpl w:val="436E4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7B62F9"/>
    <w:multiLevelType w:val="hybridMultilevel"/>
    <w:tmpl w:val="40AA1450"/>
    <w:lvl w:ilvl="0" w:tplc="08090001">
      <w:start w:val="1"/>
      <w:numFmt w:val="bullet"/>
      <w:lvlText w:val=""/>
      <w:lvlJc w:val="left"/>
      <w:pPr>
        <w:ind w:left="1800" w:hanging="360"/>
      </w:pPr>
      <w:rPr>
        <w:rFonts w:ascii="Symbol" w:hAnsi="Symbol" w:hint="default"/>
      </w:rPr>
    </w:lvl>
    <w:lvl w:ilvl="1" w:tplc="1BF01E08">
      <w:start w:val="3"/>
      <w:numFmt w:val="bullet"/>
      <w:lvlText w:val="•"/>
      <w:lvlJc w:val="left"/>
      <w:pPr>
        <w:ind w:left="2874" w:hanging="714"/>
      </w:pPr>
      <w:rPr>
        <w:rFonts w:ascii="Calibri" w:eastAsiaTheme="minorHAnsi" w:hAnsi="Calibri" w:cs="Calibri"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nsid w:val="14B87DE0"/>
    <w:multiLevelType w:val="hybridMultilevel"/>
    <w:tmpl w:val="BB8ED468"/>
    <w:lvl w:ilvl="0" w:tplc="3B1E719C">
      <w:start w:val="1"/>
      <w:numFmt w:val="decimal"/>
      <w:lvlText w:val="%1."/>
      <w:lvlJc w:val="left"/>
      <w:pPr>
        <w:ind w:left="720" w:hanging="360"/>
      </w:pPr>
      <w:rPr>
        <w:rFonts w:asciiTheme="minorHAnsi" w:eastAsiaTheme="minorHAnsi" w:hAnsiTheme="minorHAnsi" w:cstheme="minorBid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550345"/>
    <w:multiLevelType w:val="hybridMultilevel"/>
    <w:tmpl w:val="3C421C62"/>
    <w:lvl w:ilvl="0" w:tplc="081A12BE">
      <w:numFmt w:val="bullet"/>
      <w:lvlText w:val="•"/>
      <w:lvlJc w:val="left"/>
      <w:pPr>
        <w:ind w:left="1086" w:hanging="726"/>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CD6BE0"/>
    <w:multiLevelType w:val="hybridMultilevel"/>
    <w:tmpl w:val="4ACAB60E"/>
    <w:lvl w:ilvl="0" w:tplc="081A12BE">
      <w:numFmt w:val="bullet"/>
      <w:lvlText w:val="•"/>
      <w:lvlJc w:val="left"/>
      <w:pPr>
        <w:ind w:left="1086" w:hanging="726"/>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5061D4"/>
    <w:multiLevelType w:val="hybridMultilevel"/>
    <w:tmpl w:val="95BE01D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nsid w:val="25722DDE"/>
    <w:multiLevelType w:val="hybridMultilevel"/>
    <w:tmpl w:val="980C8426"/>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59E53B6"/>
    <w:multiLevelType w:val="hybridMultilevel"/>
    <w:tmpl w:val="4CEEC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A106217"/>
    <w:multiLevelType w:val="hybridMultilevel"/>
    <w:tmpl w:val="490814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AF661A0"/>
    <w:multiLevelType w:val="hybridMultilevel"/>
    <w:tmpl w:val="BB8ED468"/>
    <w:lvl w:ilvl="0" w:tplc="3B1E719C">
      <w:start w:val="1"/>
      <w:numFmt w:val="decimal"/>
      <w:lvlText w:val="%1."/>
      <w:lvlJc w:val="left"/>
      <w:pPr>
        <w:ind w:left="720" w:hanging="360"/>
      </w:pPr>
      <w:rPr>
        <w:rFonts w:asciiTheme="minorHAnsi" w:eastAsiaTheme="minorHAnsi" w:hAnsiTheme="minorHAnsi" w:cstheme="minorBid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7C73BC"/>
    <w:multiLevelType w:val="hybridMultilevel"/>
    <w:tmpl w:val="A6FEF4F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nsid w:val="389A2FCD"/>
    <w:multiLevelType w:val="hybridMultilevel"/>
    <w:tmpl w:val="315E47F8"/>
    <w:lvl w:ilvl="0" w:tplc="081A12BE">
      <w:numFmt w:val="bullet"/>
      <w:lvlText w:val="•"/>
      <w:lvlJc w:val="left"/>
      <w:pPr>
        <w:ind w:left="1086" w:hanging="726"/>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AF7614E"/>
    <w:multiLevelType w:val="hybridMultilevel"/>
    <w:tmpl w:val="5C8A9A9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DF94907"/>
    <w:multiLevelType w:val="hybridMultilevel"/>
    <w:tmpl w:val="8AF8B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31370E3"/>
    <w:multiLevelType w:val="hybridMultilevel"/>
    <w:tmpl w:val="1DD010AA"/>
    <w:lvl w:ilvl="0" w:tplc="004CBFB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nsid w:val="45D53FFC"/>
    <w:multiLevelType w:val="hybridMultilevel"/>
    <w:tmpl w:val="BB8ED468"/>
    <w:lvl w:ilvl="0" w:tplc="3B1E719C">
      <w:start w:val="1"/>
      <w:numFmt w:val="decimal"/>
      <w:lvlText w:val="%1."/>
      <w:lvlJc w:val="left"/>
      <w:pPr>
        <w:ind w:left="720" w:hanging="360"/>
      </w:pPr>
      <w:rPr>
        <w:rFonts w:asciiTheme="minorHAnsi" w:eastAsiaTheme="minorHAnsi" w:hAnsiTheme="minorHAnsi" w:cstheme="minorBid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BDB4262"/>
    <w:multiLevelType w:val="hybridMultilevel"/>
    <w:tmpl w:val="CB0AE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EEA23F1"/>
    <w:multiLevelType w:val="hybridMultilevel"/>
    <w:tmpl w:val="2E025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1CE1C95"/>
    <w:multiLevelType w:val="hybridMultilevel"/>
    <w:tmpl w:val="4D10DD70"/>
    <w:lvl w:ilvl="0" w:tplc="08090001">
      <w:start w:val="1"/>
      <w:numFmt w:val="bullet"/>
      <w:pStyle w:val="Bulleted"/>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544E7DD5"/>
    <w:multiLevelType w:val="hybridMultilevel"/>
    <w:tmpl w:val="4F5A9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9956159"/>
    <w:multiLevelType w:val="hybridMultilevel"/>
    <w:tmpl w:val="D24A1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F503D54"/>
    <w:multiLevelType w:val="hybridMultilevel"/>
    <w:tmpl w:val="18C6D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F7441E4"/>
    <w:multiLevelType w:val="hybridMultilevel"/>
    <w:tmpl w:val="18689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F7B4F16"/>
    <w:multiLevelType w:val="hybridMultilevel"/>
    <w:tmpl w:val="6D5E4A58"/>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nsid w:val="6061293C"/>
    <w:multiLevelType w:val="hybridMultilevel"/>
    <w:tmpl w:val="18782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2F93A2D"/>
    <w:multiLevelType w:val="hybridMultilevel"/>
    <w:tmpl w:val="257698F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9">
    <w:nsid w:val="67CD5F96"/>
    <w:multiLevelType w:val="hybridMultilevel"/>
    <w:tmpl w:val="DE1C6A80"/>
    <w:lvl w:ilvl="0" w:tplc="004CBFB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0">
    <w:nsid w:val="6CB40E61"/>
    <w:multiLevelType w:val="hybridMultilevel"/>
    <w:tmpl w:val="9C3E769C"/>
    <w:lvl w:ilvl="0" w:tplc="081A12BE">
      <w:numFmt w:val="bullet"/>
      <w:lvlText w:val="•"/>
      <w:lvlJc w:val="left"/>
      <w:pPr>
        <w:ind w:left="1086" w:hanging="726"/>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D2868B0"/>
    <w:multiLevelType w:val="hybridMultilevel"/>
    <w:tmpl w:val="E0A01048"/>
    <w:lvl w:ilvl="0" w:tplc="081A12BE">
      <w:numFmt w:val="bullet"/>
      <w:lvlText w:val="•"/>
      <w:lvlJc w:val="left"/>
      <w:pPr>
        <w:ind w:left="1086" w:hanging="726"/>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F5B47CE"/>
    <w:multiLevelType w:val="hybridMultilevel"/>
    <w:tmpl w:val="654C7A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1424A11"/>
    <w:multiLevelType w:val="hybridMultilevel"/>
    <w:tmpl w:val="78944D0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4">
    <w:nsid w:val="75842C6E"/>
    <w:multiLevelType w:val="hybridMultilevel"/>
    <w:tmpl w:val="8CF4D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A432AD1"/>
    <w:multiLevelType w:val="hybridMultilevel"/>
    <w:tmpl w:val="9AA65D7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nsid w:val="7DAF6F73"/>
    <w:multiLevelType w:val="hybridMultilevel"/>
    <w:tmpl w:val="BE4C1DD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21"/>
  </w:num>
  <w:num w:numId="2">
    <w:abstractNumId w:val="0"/>
  </w:num>
  <w:num w:numId="3">
    <w:abstractNumId w:val="32"/>
  </w:num>
  <w:num w:numId="4">
    <w:abstractNumId w:val="15"/>
  </w:num>
  <w:num w:numId="5">
    <w:abstractNumId w:val="34"/>
  </w:num>
  <w:num w:numId="6">
    <w:abstractNumId w:val="19"/>
  </w:num>
  <w:num w:numId="7">
    <w:abstractNumId w:val="12"/>
  </w:num>
  <w:num w:numId="8">
    <w:abstractNumId w:val="8"/>
  </w:num>
  <w:num w:numId="9">
    <w:abstractNumId w:val="4"/>
  </w:num>
  <w:num w:numId="10">
    <w:abstractNumId w:val="13"/>
  </w:num>
  <w:num w:numId="11">
    <w:abstractNumId w:val="35"/>
  </w:num>
  <w:num w:numId="12">
    <w:abstractNumId w:val="11"/>
  </w:num>
  <w:num w:numId="13">
    <w:abstractNumId w:val="9"/>
  </w:num>
  <w:num w:numId="14">
    <w:abstractNumId w:val="3"/>
  </w:num>
  <w:num w:numId="15">
    <w:abstractNumId w:val="23"/>
  </w:num>
  <w:num w:numId="16">
    <w:abstractNumId w:val="25"/>
  </w:num>
  <w:num w:numId="17">
    <w:abstractNumId w:val="2"/>
  </w:num>
  <w:num w:numId="18">
    <w:abstractNumId w:val="24"/>
  </w:num>
  <w:num w:numId="19">
    <w:abstractNumId w:val="10"/>
  </w:num>
  <w:num w:numId="20">
    <w:abstractNumId w:val="22"/>
  </w:num>
  <w:num w:numId="21">
    <w:abstractNumId w:val="5"/>
  </w:num>
  <w:num w:numId="22">
    <w:abstractNumId w:val="18"/>
  </w:num>
  <w:num w:numId="23">
    <w:abstractNumId w:val="27"/>
  </w:num>
  <w:num w:numId="24">
    <w:abstractNumId w:val="20"/>
  </w:num>
  <w:num w:numId="25">
    <w:abstractNumId w:val="16"/>
  </w:num>
  <w:num w:numId="26">
    <w:abstractNumId w:val="7"/>
  </w:num>
  <w:num w:numId="27">
    <w:abstractNumId w:val="14"/>
  </w:num>
  <w:num w:numId="28">
    <w:abstractNumId w:val="30"/>
  </w:num>
  <w:num w:numId="29">
    <w:abstractNumId w:val="31"/>
  </w:num>
  <w:num w:numId="30">
    <w:abstractNumId w:val="6"/>
  </w:num>
  <w:num w:numId="31">
    <w:abstractNumId w:val="33"/>
  </w:num>
  <w:num w:numId="32">
    <w:abstractNumId w:val="36"/>
  </w:num>
  <w:num w:numId="33">
    <w:abstractNumId w:val="28"/>
  </w:num>
  <w:num w:numId="34">
    <w:abstractNumId w:val="29"/>
  </w:num>
  <w:num w:numId="35">
    <w:abstractNumId w:val="17"/>
  </w:num>
  <w:num w:numId="36">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390"/>
    <w:rsid w:val="0000340F"/>
    <w:rsid w:val="000053D7"/>
    <w:rsid w:val="00010599"/>
    <w:rsid w:val="000105CC"/>
    <w:rsid w:val="00012CF6"/>
    <w:rsid w:val="00012F90"/>
    <w:rsid w:val="0001376A"/>
    <w:rsid w:val="00016434"/>
    <w:rsid w:val="00016612"/>
    <w:rsid w:val="000219E1"/>
    <w:rsid w:val="00023A48"/>
    <w:rsid w:val="000259AA"/>
    <w:rsid w:val="000260FE"/>
    <w:rsid w:val="000304D7"/>
    <w:rsid w:val="00034B12"/>
    <w:rsid w:val="00040EA3"/>
    <w:rsid w:val="00044996"/>
    <w:rsid w:val="00046135"/>
    <w:rsid w:val="00046C93"/>
    <w:rsid w:val="00052687"/>
    <w:rsid w:val="000528EE"/>
    <w:rsid w:val="000547C0"/>
    <w:rsid w:val="0005515C"/>
    <w:rsid w:val="00056A4A"/>
    <w:rsid w:val="0006206B"/>
    <w:rsid w:val="00063BE5"/>
    <w:rsid w:val="00065834"/>
    <w:rsid w:val="000661FF"/>
    <w:rsid w:val="0006648B"/>
    <w:rsid w:val="00070E6F"/>
    <w:rsid w:val="00071C9B"/>
    <w:rsid w:val="0007510F"/>
    <w:rsid w:val="00075566"/>
    <w:rsid w:val="00076B44"/>
    <w:rsid w:val="00080505"/>
    <w:rsid w:val="00081DC4"/>
    <w:rsid w:val="0008363C"/>
    <w:rsid w:val="00085948"/>
    <w:rsid w:val="00086B8A"/>
    <w:rsid w:val="00087DC9"/>
    <w:rsid w:val="00090498"/>
    <w:rsid w:val="00091323"/>
    <w:rsid w:val="00092321"/>
    <w:rsid w:val="00092AE8"/>
    <w:rsid w:val="000A14DB"/>
    <w:rsid w:val="000A493D"/>
    <w:rsid w:val="000A67F5"/>
    <w:rsid w:val="000A7018"/>
    <w:rsid w:val="000B4735"/>
    <w:rsid w:val="000B49B8"/>
    <w:rsid w:val="000B64FF"/>
    <w:rsid w:val="000B7386"/>
    <w:rsid w:val="000C4221"/>
    <w:rsid w:val="000C7EE5"/>
    <w:rsid w:val="000D38A8"/>
    <w:rsid w:val="000D44ED"/>
    <w:rsid w:val="000D4810"/>
    <w:rsid w:val="000D4FF7"/>
    <w:rsid w:val="000D54E1"/>
    <w:rsid w:val="000D606D"/>
    <w:rsid w:val="000E489E"/>
    <w:rsid w:val="000E4B8A"/>
    <w:rsid w:val="000E5640"/>
    <w:rsid w:val="000E648C"/>
    <w:rsid w:val="000F5120"/>
    <w:rsid w:val="000F5DBC"/>
    <w:rsid w:val="000F6465"/>
    <w:rsid w:val="000F69E7"/>
    <w:rsid w:val="000F7AC4"/>
    <w:rsid w:val="00100B3A"/>
    <w:rsid w:val="00102755"/>
    <w:rsid w:val="00103D9E"/>
    <w:rsid w:val="00107FEF"/>
    <w:rsid w:val="001116AA"/>
    <w:rsid w:val="001123C1"/>
    <w:rsid w:val="00115030"/>
    <w:rsid w:val="00115A64"/>
    <w:rsid w:val="0011664E"/>
    <w:rsid w:val="00117966"/>
    <w:rsid w:val="00120A46"/>
    <w:rsid w:val="00121FA1"/>
    <w:rsid w:val="00123BBB"/>
    <w:rsid w:val="00130AB8"/>
    <w:rsid w:val="00132A4C"/>
    <w:rsid w:val="001352B7"/>
    <w:rsid w:val="001361EF"/>
    <w:rsid w:val="00145AC0"/>
    <w:rsid w:val="00145CEE"/>
    <w:rsid w:val="001466C1"/>
    <w:rsid w:val="00146B30"/>
    <w:rsid w:val="00162526"/>
    <w:rsid w:val="00166954"/>
    <w:rsid w:val="00170230"/>
    <w:rsid w:val="00173E00"/>
    <w:rsid w:val="0017526B"/>
    <w:rsid w:val="001777B9"/>
    <w:rsid w:val="001817F3"/>
    <w:rsid w:val="00181DD5"/>
    <w:rsid w:val="00182175"/>
    <w:rsid w:val="00186AAA"/>
    <w:rsid w:val="00187FD3"/>
    <w:rsid w:val="001906CC"/>
    <w:rsid w:val="00193A2D"/>
    <w:rsid w:val="001A4F67"/>
    <w:rsid w:val="001A5D7E"/>
    <w:rsid w:val="001A627C"/>
    <w:rsid w:val="001B111F"/>
    <w:rsid w:val="001B1914"/>
    <w:rsid w:val="001B4D95"/>
    <w:rsid w:val="001C266A"/>
    <w:rsid w:val="001C5BD1"/>
    <w:rsid w:val="001C685E"/>
    <w:rsid w:val="001D004C"/>
    <w:rsid w:val="001D15BD"/>
    <w:rsid w:val="001D314B"/>
    <w:rsid w:val="001D5236"/>
    <w:rsid w:val="001E1A66"/>
    <w:rsid w:val="001E6CB2"/>
    <w:rsid w:val="001F009E"/>
    <w:rsid w:val="001F0C8B"/>
    <w:rsid w:val="001F22E3"/>
    <w:rsid w:val="001F4CB4"/>
    <w:rsid w:val="001F503A"/>
    <w:rsid w:val="001F51CC"/>
    <w:rsid w:val="00200C46"/>
    <w:rsid w:val="00202B7E"/>
    <w:rsid w:val="00206AB0"/>
    <w:rsid w:val="00215E2E"/>
    <w:rsid w:val="002203F2"/>
    <w:rsid w:val="002277F8"/>
    <w:rsid w:val="00231F9F"/>
    <w:rsid w:val="0023450C"/>
    <w:rsid w:val="00237188"/>
    <w:rsid w:val="00240657"/>
    <w:rsid w:val="0024552C"/>
    <w:rsid w:val="0024559A"/>
    <w:rsid w:val="00250540"/>
    <w:rsid w:val="002619B9"/>
    <w:rsid w:val="0026583A"/>
    <w:rsid w:val="002659BF"/>
    <w:rsid w:val="00265FC5"/>
    <w:rsid w:val="00271F3E"/>
    <w:rsid w:val="00272B4E"/>
    <w:rsid w:val="002738D5"/>
    <w:rsid w:val="00274622"/>
    <w:rsid w:val="0027570B"/>
    <w:rsid w:val="00275724"/>
    <w:rsid w:val="00280556"/>
    <w:rsid w:val="00280A30"/>
    <w:rsid w:val="002823D8"/>
    <w:rsid w:val="002858DF"/>
    <w:rsid w:val="00287361"/>
    <w:rsid w:val="0029466E"/>
    <w:rsid w:val="00295289"/>
    <w:rsid w:val="00297625"/>
    <w:rsid w:val="002977EF"/>
    <w:rsid w:val="002A4C78"/>
    <w:rsid w:val="002A7D9A"/>
    <w:rsid w:val="002B18DF"/>
    <w:rsid w:val="002B772C"/>
    <w:rsid w:val="002C25E3"/>
    <w:rsid w:val="002C2B35"/>
    <w:rsid w:val="002C3D74"/>
    <w:rsid w:val="002C4FDC"/>
    <w:rsid w:val="002C5B56"/>
    <w:rsid w:val="002D01AF"/>
    <w:rsid w:val="002D05C0"/>
    <w:rsid w:val="002D2C05"/>
    <w:rsid w:val="002D3FD3"/>
    <w:rsid w:val="002D436B"/>
    <w:rsid w:val="002D58D0"/>
    <w:rsid w:val="002E1B48"/>
    <w:rsid w:val="002E3F22"/>
    <w:rsid w:val="002E5163"/>
    <w:rsid w:val="002E52B6"/>
    <w:rsid w:val="002E5D05"/>
    <w:rsid w:val="002F03AF"/>
    <w:rsid w:val="002F22FB"/>
    <w:rsid w:val="002F2E72"/>
    <w:rsid w:val="002F3FF5"/>
    <w:rsid w:val="002F6154"/>
    <w:rsid w:val="00301ADA"/>
    <w:rsid w:val="00302173"/>
    <w:rsid w:val="003026AC"/>
    <w:rsid w:val="003047E4"/>
    <w:rsid w:val="00305622"/>
    <w:rsid w:val="00312486"/>
    <w:rsid w:val="00312F1A"/>
    <w:rsid w:val="00326F92"/>
    <w:rsid w:val="003273B9"/>
    <w:rsid w:val="00331D36"/>
    <w:rsid w:val="00344EC0"/>
    <w:rsid w:val="0034658D"/>
    <w:rsid w:val="00351166"/>
    <w:rsid w:val="0035499D"/>
    <w:rsid w:val="00356521"/>
    <w:rsid w:val="00357644"/>
    <w:rsid w:val="00357F2E"/>
    <w:rsid w:val="00360598"/>
    <w:rsid w:val="00364779"/>
    <w:rsid w:val="00365BF6"/>
    <w:rsid w:val="0037137B"/>
    <w:rsid w:val="003724DD"/>
    <w:rsid w:val="003750B8"/>
    <w:rsid w:val="003761D1"/>
    <w:rsid w:val="00381475"/>
    <w:rsid w:val="0038360A"/>
    <w:rsid w:val="00383F50"/>
    <w:rsid w:val="00384122"/>
    <w:rsid w:val="00385B1D"/>
    <w:rsid w:val="0038621B"/>
    <w:rsid w:val="00390D71"/>
    <w:rsid w:val="0039129E"/>
    <w:rsid w:val="003921A3"/>
    <w:rsid w:val="00392830"/>
    <w:rsid w:val="00392AE4"/>
    <w:rsid w:val="00393789"/>
    <w:rsid w:val="00394385"/>
    <w:rsid w:val="00397A2E"/>
    <w:rsid w:val="003A17E6"/>
    <w:rsid w:val="003A2851"/>
    <w:rsid w:val="003B17C3"/>
    <w:rsid w:val="003B2AD6"/>
    <w:rsid w:val="003B5F00"/>
    <w:rsid w:val="003C581B"/>
    <w:rsid w:val="003C680B"/>
    <w:rsid w:val="003D0655"/>
    <w:rsid w:val="003D08C0"/>
    <w:rsid w:val="003D2402"/>
    <w:rsid w:val="003D2831"/>
    <w:rsid w:val="003D2D98"/>
    <w:rsid w:val="003D50A6"/>
    <w:rsid w:val="003D57F6"/>
    <w:rsid w:val="003E12CD"/>
    <w:rsid w:val="003E1570"/>
    <w:rsid w:val="003E60E1"/>
    <w:rsid w:val="003F1E26"/>
    <w:rsid w:val="003F279B"/>
    <w:rsid w:val="003F59C7"/>
    <w:rsid w:val="003F6026"/>
    <w:rsid w:val="003F6313"/>
    <w:rsid w:val="003F6EB8"/>
    <w:rsid w:val="003F7109"/>
    <w:rsid w:val="00400515"/>
    <w:rsid w:val="0040054E"/>
    <w:rsid w:val="00402247"/>
    <w:rsid w:val="00403024"/>
    <w:rsid w:val="004033F0"/>
    <w:rsid w:val="00404C9A"/>
    <w:rsid w:val="004052A6"/>
    <w:rsid w:val="00411E99"/>
    <w:rsid w:val="00413D51"/>
    <w:rsid w:val="0041556F"/>
    <w:rsid w:val="004167AD"/>
    <w:rsid w:val="00426A2A"/>
    <w:rsid w:val="00427956"/>
    <w:rsid w:val="004306B1"/>
    <w:rsid w:val="004309B0"/>
    <w:rsid w:val="0043159C"/>
    <w:rsid w:val="004327C9"/>
    <w:rsid w:val="004332B7"/>
    <w:rsid w:val="0043446B"/>
    <w:rsid w:val="004352A0"/>
    <w:rsid w:val="0043707A"/>
    <w:rsid w:val="00441273"/>
    <w:rsid w:val="00442534"/>
    <w:rsid w:val="00442545"/>
    <w:rsid w:val="00442BAA"/>
    <w:rsid w:val="004447E8"/>
    <w:rsid w:val="00452100"/>
    <w:rsid w:val="00454A6D"/>
    <w:rsid w:val="0045514B"/>
    <w:rsid w:val="0046224F"/>
    <w:rsid w:val="004628BF"/>
    <w:rsid w:val="00463029"/>
    <w:rsid w:val="004710CE"/>
    <w:rsid w:val="00475DBB"/>
    <w:rsid w:val="00476874"/>
    <w:rsid w:val="00476F13"/>
    <w:rsid w:val="004831F9"/>
    <w:rsid w:val="00487E0D"/>
    <w:rsid w:val="004917C4"/>
    <w:rsid w:val="00491CC8"/>
    <w:rsid w:val="00494223"/>
    <w:rsid w:val="00494EF8"/>
    <w:rsid w:val="004957EE"/>
    <w:rsid w:val="0049633D"/>
    <w:rsid w:val="004A07E9"/>
    <w:rsid w:val="004A3ACB"/>
    <w:rsid w:val="004A410A"/>
    <w:rsid w:val="004A6085"/>
    <w:rsid w:val="004A78CF"/>
    <w:rsid w:val="004B5FC9"/>
    <w:rsid w:val="004C4677"/>
    <w:rsid w:val="004C54F9"/>
    <w:rsid w:val="004C6DCF"/>
    <w:rsid w:val="004D039C"/>
    <w:rsid w:val="004D67A1"/>
    <w:rsid w:val="004E1CFA"/>
    <w:rsid w:val="004E1F36"/>
    <w:rsid w:val="004E3CC3"/>
    <w:rsid w:val="004E41A1"/>
    <w:rsid w:val="004E5336"/>
    <w:rsid w:val="004E74E9"/>
    <w:rsid w:val="004F3BAF"/>
    <w:rsid w:val="004F4B84"/>
    <w:rsid w:val="004F7A2F"/>
    <w:rsid w:val="00500E62"/>
    <w:rsid w:val="00504897"/>
    <w:rsid w:val="0051314F"/>
    <w:rsid w:val="005134D6"/>
    <w:rsid w:val="005245F3"/>
    <w:rsid w:val="00526132"/>
    <w:rsid w:val="00526A76"/>
    <w:rsid w:val="00532FC5"/>
    <w:rsid w:val="00533A74"/>
    <w:rsid w:val="00536EF5"/>
    <w:rsid w:val="00542108"/>
    <w:rsid w:val="005422FA"/>
    <w:rsid w:val="00544DB9"/>
    <w:rsid w:val="0054597B"/>
    <w:rsid w:val="005474E9"/>
    <w:rsid w:val="0055116C"/>
    <w:rsid w:val="00554A74"/>
    <w:rsid w:val="00554E03"/>
    <w:rsid w:val="005576A6"/>
    <w:rsid w:val="00560A58"/>
    <w:rsid w:val="0056192A"/>
    <w:rsid w:val="00565FF0"/>
    <w:rsid w:val="00566498"/>
    <w:rsid w:val="00567DC1"/>
    <w:rsid w:val="005703C2"/>
    <w:rsid w:val="00583CEF"/>
    <w:rsid w:val="00587782"/>
    <w:rsid w:val="0059324B"/>
    <w:rsid w:val="005969F0"/>
    <w:rsid w:val="005A0194"/>
    <w:rsid w:val="005A11BF"/>
    <w:rsid w:val="005A3122"/>
    <w:rsid w:val="005A5359"/>
    <w:rsid w:val="005B0E1D"/>
    <w:rsid w:val="005B18A0"/>
    <w:rsid w:val="005B6969"/>
    <w:rsid w:val="005C110D"/>
    <w:rsid w:val="005C6F9A"/>
    <w:rsid w:val="005D2785"/>
    <w:rsid w:val="005E5196"/>
    <w:rsid w:val="005E7E82"/>
    <w:rsid w:val="005F0951"/>
    <w:rsid w:val="005F3061"/>
    <w:rsid w:val="005F47BC"/>
    <w:rsid w:val="005F4BBD"/>
    <w:rsid w:val="005F5EA9"/>
    <w:rsid w:val="0060568B"/>
    <w:rsid w:val="006078C2"/>
    <w:rsid w:val="00611287"/>
    <w:rsid w:val="00613766"/>
    <w:rsid w:val="00613F15"/>
    <w:rsid w:val="00614116"/>
    <w:rsid w:val="00615209"/>
    <w:rsid w:val="00626BC8"/>
    <w:rsid w:val="0063048B"/>
    <w:rsid w:val="0063067A"/>
    <w:rsid w:val="00632F16"/>
    <w:rsid w:val="006341BB"/>
    <w:rsid w:val="00636106"/>
    <w:rsid w:val="00636E1F"/>
    <w:rsid w:val="00636EB5"/>
    <w:rsid w:val="006550CE"/>
    <w:rsid w:val="006554D5"/>
    <w:rsid w:val="00656A1B"/>
    <w:rsid w:val="006623CE"/>
    <w:rsid w:val="0066534C"/>
    <w:rsid w:val="00667C6A"/>
    <w:rsid w:val="00672FAB"/>
    <w:rsid w:val="00672FE8"/>
    <w:rsid w:val="0069009C"/>
    <w:rsid w:val="006919A5"/>
    <w:rsid w:val="0069556B"/>
    <w:rsid w:val="00695BA5"/>
    <w:rsid w:val="006A1E93"/>
    <w:rsid w:val="006A253E"/>
    <w:rsid w:val="006A4E87"/>
    <w:rsid w:val="006A5588"/>
    <w:rsid w:val="006A5F39"/>
    <w:rsid w:val="006A7D74"/>
    <w:rsid w:val="006A7F43"/>
    <w:rsid w:val="006B2C1E"/>
    <w:rsid w:val="006B3972"/>
    <w:rsid w:val="006C0F30"/>
    <w:rsid w:val="006C3CF1"/>
    <w:rsid w:val="006C5D0C"/>
    <w:rsid w:val="006C6B59"/>
    <w:rsid w:val="006D1497"/>
    <w:rsid w:val="006D15BD"/>
    <w:rsid w:val="006D582F"/>
    <w:rsid w:val="006E1C3C"/>
    <w:rsid w:val="006E3E91"/>
    <w:rsid w:val="006E5720"/>
    <w:rsid w:val="006E7D4A"/>
    <w:rsid w:val="006F3510"/>
    <w:rsid w:val="006F48BD"/>
    <w:rsid w:val="006F5B0A"/>
    <w:rsid w:val="006F5B3D"/>
    <w:rsid w:val="007009DD"/>
    <w:rsid w:val="00703133"/>
    <w:rsid w:val="00704704"/>
    <w:rsid w:val="00705F87"/>
    <w:rsid w:val="00706241"/>
    <w:rsid w:val="00707A5E"/>
    <w:rsid w:val="00707BCC"/>
    <w:rsid w:val="00713EA3"/>
    <w:rsid w:val="00716CEE"/>
    <w:rsid w:val="00717598"/>
    <w:rsid w:val="00720552"/>
    <w:rsid w:val="00722A73"/>
    <w:rsid w:val="00722C9D"/>
    <w:rsid w:val="007242BF"/>
    <w:rsid w:val="00724F85"/>
    <w:rsid w:val="00725DAA"/>
    <w:rsid w:val="007312FC"/>
    <w:rsid w:val="00731A75"/>
    <w:rsid w:val="00732150"/>
    <w:rsid w:val="00734DC6"/>
    <w:rsid w:val="00737602"/>
    <w:rsid w:val="0073779E"/>
    <w:rsid w:val="00741424"/>
    <w:rsid w:val="00743435"/>
    <w:rsid w:val="00746064"/>
    <w:rsid w:val="00747ABF"/>
    <w:rsid w:val="0075113A"/>
    <w:rsid w:val="0075459C"/>
    <w:rsid w:val="00761559"/>
    <w:rsid w:val="0076523C"/>
    <w:rsid w:val="00765710"/>
    <w:rsid w:val="00766094"/>
    <w:rsid w:val="00775517"/>
    <w:rsid w:val="007764FE"/>
    <w:rsid w:val="00781384"/>
    <w:rsid w:val="00781C7E"/>
    <w:rsid w:val="007829FC"/>
    <w:rsid w:val="00782BBD"/>
    <w:rsid w:val="00785D28"/>
    <w:rsid w:val="00793604"/>
    <w:rsid w:val="00796334"/>
    <w:rsid w:val="007A57F7"/>
    <w:rsid w:val="007A5AB8"/>
    <w:rsid w:val="007A733A"/>
    <w:rsid w:val="007C0199"/>
    <w:rsid w:val="007C1AB4"/>
    <w:rsid w:val="007C1BF7"/>
    <w:rsid w:val="007C3962"/>
    <w:rsid w:val="007C525E"/>
    <w:rsid w:val="007C5ABB"/>
    <w:rsid w:val="007D2B71"/>
    <w:rsid w:val="007E17F9"/>
    <w:rsid w:val="007E214A"/>
    <w:rsid w:val="007F59F9"/>
    <w:rsid w:val="007F61CC"/>
    <w:rsid w:val="007F6222"/>
    <w:rsid w:val="008004A9"/>
    <w:rsid w:val="00803917"/>
    <w:rsid w:val="00811515"/>
    <w:rsid w:val="008118F5"/>
    <w:rsid w:val="00812279"/>
    <w:rsid w:val="008123E0"/>
    <w:rsid w:val="00812FDC"/>
    <w:rsid w:val="0082433E"/>
    <w:rsid w:val="00827E12"/>
    <w:rsid w:val="0083225B"/>
    <w:rsid w:val="00832279"/>
    <w:rsid w:val="00832402"/>
    <w:rsid w:val="0083703F"/>
    <w:rsid w:val="0084559A"/>
    <w:rsid w:val="00845845"/>
    <w:rsid w:val="00846C13"/>
    <w:rsid w:val="00850B51"/>
    <w:rsid w:val="00853ABF"/>
    <w:rsid w:val="00853D2A"/>
    <w:rsid w:val="00854477"/>
    <w:rsid w:val="00854C20"/>
    <w:rsid w:val="008657AA"/>
    <w:rsid w:val="00866BB4"/>
    <w:rsid w:val="00870E97"/>
    <w:rsid w:val="008751EC"/>
    <w:rsid w:val="008769AB"/>
    <w:rsid w:val="00883DC0"/>
    <w:rsid w:val="008850D6"/>
    <w:rsid w:val="00886504"/>
    <w:rsid w:val="00886C6A"/>
    <w:rsid w:val="00887F11"/>
    <w:rsid w:val="00890A92"/>
    <w:rsid w:val="00891173"/>
    <w:rsid w:val="008A16E3"/>
    <w:rsid w:val="008A4C78"/>
    <w:rsid w:val="008A6DC4"/>
    <w:rsid w:val="008B0ECF"/>
    <w:rsid w:val="008B26B6"/>
    <w:rsid w:val="008B4234"/>
    <w:rsid w:val="008B5141"/>
    <w:rsid w:val="008B5441"/>
    <w:rsid w:val="008C006C"/>
    <w:rsid w:val="008C3F45"/>
    <w:rsid w:val="008C47C5"/>
    <w:rsid w:val="008C4D52"/>
    <w:rsid w:val="008C5CB1"/>
    <w:rsid w:val="008D0371"/>
    <w:rsid w:val="008E0B04"/>
    <w:rsid w:val="008E2107"/>
    <w:rsid w:val="008E241D"/>
    <w:rsid w:val="008E2F8A"/>
    <w:rsid w:val="008E5530"/>
    <w:rsid w:val="008F27D6"/>
    <w:rsid w:val="008F2E2C"/>
    <w:rsid w:val="008F4FFB"/>
    <w:rsid w:val="0091255E"/>
    <w:rsid w:val="00915B81"/>
    <w:rsid w:val="009223F8"/>
    <w:rsid w:val="00922869"/>
    <w:rsid w:val="00922D6A"/>
    <w:rsid w:val="00930B49"/>
    <w:rsid w:val="0093520C"/>
    <w:rsid w:val="00936255"/>
    <w:rsid w:val="00936918"/>
    <w:rsid w:val="00936982"/>
    <w:rsid w:val="00937330"/>
    <w:rsid w:val="009411E5"/>
    <w:rsid w:val="00944CEB"/>
    <w:rsid w:val="00946E25"/>
    <w:rsid w:val="00951B90"/>
    <w:rsid w:val="00954670"/>
    <w:rsid w:val="00955F52"/>
    <w:rsid w:val="00956036"/>
    <w:rsid w:val="00957E46"/>
    <w:rsid w:val="00960916"/>
    <w:rsid w:val="00966438"/>
    <w:rsid w:val="009746E8"/>
    <w:rsid w:val="0097507E"/>
    <w:rsid w:val="00976B1B"/>
    <w:rsid w:val="00976C9E"/>
    <w:rsid w:val="009835A5"/>
    <w:rsid w:val="00984C43"/>
    <w:rsid w:val="00987978"/>
    <w:rsid w:val="009928F2"/>
    <w:rsid w:val="009958E3"/>
    <w:rsid w:val="009A1D97"/>
    <w:rsid w:val="009A4002"/>
    <w:rsid w:val="009A5F08"/>
    <w:rsid w:val="009B0231"/>
    <w:rsid w:val="009B125C"/>
    <w:rsid w:val="009B3C55"/>
    <w:rsid w:val="009B4A7E"/>
    <w:rsid w:val="009B5EBC"/>
    <w:rsid w:val="009B6038"/>
    <w:rsid w:val="009B7EDF"/>
    <w:rsid w:val="009C3BF1"/>
    <w:rsid w:val="009D608E"/>
    <w:rsid w:val="009D7864"/>
    <w:rsid w:val="009D7B88"/>
    <w:rsid w:val="009E5640"/>
    <w:rsid w:val="009E64DD"/>
    <w:rsid w:val="009F000A"/>
    <w:rsid w:val="009F205A"/>
    <w:rsid w:val="009F4B70"/>
    <w:rsid w:val="009F68CA"/>
    <w:rsid w:val="00A0000F"/>
    <w:rsid w:val="00A04545"/>
    <w:rsid w:val="00A053A3"/>
    <w:rsid w:val="00A11BEE"/>
    <w:rsid w:val="00A1388A"/>
    <w:rsid w:val="00A13A27"/>
    <w:rsid w:val="00A14390"/>
    <w:rsid w:val="00A2002A"/>
    <w:rsid w:val="00A210C3"/>
    <w:rsid w:val="00A220A9"/>
    <w:rsid w:val="00A3435B"/>
    <w:rsid w:val="00A42373"/>
    <w:rsid w:val="00A42A0D"/>
    <w:rsid w:val="00A42DB3"/>
    <w:rsid w:val="00A4328D"/>
    <w:rsid w:val="00A52845"/>
    <w:rsid w:val="00A5742A"/>
    <w:rsid w:val="00A615EB"/>
    <w:rsid w:val="00A62B38"/>
    <w:rsid w:val="00A835F7"/>
    <w:rsid w:val="00A83EE7"/>
    <w:rsid w:val="00A91934"/>
    <w:rsid w:val="00A9389E"/>
    <w:rsid w:val="00AA3781"/>
    <w:rsid w:val="00AA474D"/>
    <w:rsid w:val="00AA4F38"/>
    <w:rsid w:val="00AA6538"/>
    <w:rsid w:val="00AB13AF"/>
    <w:rsid w:val="00AB2898"/>
    <w:rsid w:val="00AB37C5"/>
    <w:rsid w:val="00AB4DF1"/>
    <w:rsid w:val="00AB67BB"/>
    <w:rsid w:val="00AB6B39"/>
    <w:rsid w:val="00AC0601"/>
    <w:rsid w:val="00AC1DD6"/>
    <w:rsid w:val="00AC20BD"/>
    <w:rsid w:val="00AC5784"/>
    <w:rsid w:val="00AD61C9"/>
    <w:rsid w:val="00AE1C22"/>
    <w:rsid w:val="00AE4AA7"/>
    <w:rsid w:val="00AE5331"/>
    <w:rsid w:val="00AF1F97"/>
    <w:rsid w:val="00AF3341"/>
    <w:rsid w:val="00AF4C91"/>
    <w:rsid w:val="00AF4DA1"/>
    <w:rsid w:val="00B00DFA"/>
    <w:rsid w:val="00B02D43"/>
    <w:rsid w:val="00B0469F"/>
    <w:rsid w:val="00B06259"/>
    <w:rsid w:val="00B07D27"/>
    <w:rsid w:val="00B15A5C"/>
    <w:rsid w:val="00B1691F"/>
    <w:rsid w:val="00B16EC1"/>
    <w:rsid w:val="00B1774C"/>
    <w:rsid w:val="00B25ADE"/>
    <w:rsid w:val="00B2761D"/>
    <w:rsid w:val="00B30DCF"/>
    <w:rsid w:val="00B31D7A"/>
    <w:rsid w:val="00B34545"/>
    <w:rsid w:val="00B34B8E"/>
    <w:rsid w:val="00B3562C"/>
    <w:rsid w:val="00B41B9E"/>
    <w:rsid w:val="00B4319E"/>
    <w:rsid w:val="00B44459"/>
    <w:rsid w:val="00B473BA"/>
    <w:rsid w:val="00B5062F"/>
    <w:rsid w:val="00B50B28"/>
    <w:rsid w:val="00B51D25"/>
    <w:rsid w:val="00B5765F"/>
    <w:rsid w:val="00B603CF"/>
    <w:rsid w:val="00B64782"/>
    <w:rsid w:val="00B664DE"/>
    <w:rsid w:val="00B751BD"/>
    <w:rsid w:val="00B76C95"/>
    <w:rsid w:val="00B76F11"/>
    <w:rsid w:val="00B81786"/>
    <w:rsid w:val="00B849E0"/>
    <w:rsid w:val="00B86EBE"/>
    <w:rsid w:val="00B9429E"/>
    <w:rsid w:val="00B958BD"/>
    <w:rsid w:val="00BA1E78"/>
    <w:rsid w:val="00BA2A35"/>
    <w:rsid w:val="00BA3EA6"/>
    <w:rsid w:val="00BA51F1"/>
    <w:rsid w:val="00BA63D3"/>
    <w:rsid w:val="00BB30BF"/>
    <w:rsid w:val="00BB70FF"/>
    <w:rsid w:val="00BB7C27"/>
    <w:rsid w:val="00BC1027"/>
    <w:rsid w:val="00BC31CD"/>
    <w:rsid w:val="00BC640F"/>
    <w:rsid w:val="00BC7121"/>
    <w:rsid w:val="00BD2927"/>
    <w:rsid w:val="00BD310A"/>
    <w:rsid w:val="00BD377B"/>
    <w:rsid w:val="00BD4C8D"/>
    <w:rsid w:val="00BE0099"/>
    <w:rsid w:val="00BE0C2A"/>
    <w:rsid w:val="00BE204A"/>
    <w:rsid w:val="00BE44DB"/>
    <w:rsid w:val="00BE4C66"/>
    <w:rsid w:val="00BE562A"/>
    <w:rsid w:val="00BE58BD"/>
    <w:rsid w:val="00BE5C69"/>
    <w:rsid w:val="00BE64D1"/>
    <w:rsid w:val="00BE6DA4"/>
    <w:rsid w:val="00BF301D"/>
    <w:rsid w:val="00C0111D"/>
    <w:rsid w:val="00C01529"/>
    <w:rsid w:val="00C01D00"/>
    <w:rsid w:val="00C02CA9"/>
    <w:rsid w:val="00C033E1"/>
    <w:rsid w:val="00C0404A"/>
    <w:rsid w:val="00C052F7"/>
    <w:rsid w:val="00C057F7"/>
    <w:rsid w:val="00C0591D"/>
    <w:rsid w:val="00C05C3E"/>
    <w:rsid w:val="00C11331"/>
    <w:rsid w:val="00C13447"/>
    <w:rsid w:val="00C17B97"/>
    <w:rsid w:val="00C24439"/>
    <w:rsid w:val="00C2677F"/>
    <w:rsid w:val="00C330C0"/>
    <w:rsid w:val="00C34DEB"/>
    <w:rsid w:val="00C378A9"/>
    <w:rsid w:val="00C40B01"/>
    <w:rsid w:val="00C41D34"/>
    <w:rsid w:val="00C43401"/>
    <w:rsid w:val="00C46602"/>
    <w:rsid w:val="00C57619"/>
    <w:rsid w:val="00C629B8"/>
    <w:rsid w:val="00C72803"/>
    <w:rsid w:val="00C73041"/>
    <w:rsid w:val="00C74327"/>
    <w:rsid w:val="00C77557"/>
    <w:rsid w:val="00C806B7"/>
    <w:rsid w:val="00C86962"/>
    <w:rsid w:val="00C87ED7"/>
    <w:rsid w:val="00C968DC"/>
    <w:rsid w:val="00C96BCF"/>
    <w:rsid w:val="00CA1655"/>
    <w:rsid w:val="00CB04C3"/>
    <w:rsid w:val="00CB4D66"/>
    <w:rsid w:val="00CB5A7F"/>
    <w:rsid w:val="00CB5E65"/>
    <w:rsid w:val="00CB7D7E"/>
    <w:rsid w:val="00CC214F"/>
    <w:rsid w:val="00CC6A26"/>
    <w:rsid w:val="00CD0B39"/>
    <w:rsid w:val="00CD301A"/>
    <w:rsid w:val="00CE4637"/>
    <w:rsid w:val="00CE4E85"/>
    <w:rsid w:val="00CE4F5E"/>
    <w:rsid w:val="00CE7A86"/>
    <w:rsid w:val="00CF03A3"/>
    <w:rsid w:val="00CF0E2D"/>
    <w:rsid w:val="00CF321C"/>
    <w:rsid w:val="00CF43C6"/>
    <w:rsid w:val="00CF4F81"/>
    <w:rsid w:val="00CF718C"/>
    <w:rsid w:val="00CF75ED"/>
    <w:rsid w:val="00D17C66"/>
    <w:rsid w:val="00D27149"/>
    <w:rsid w:val="00D3168E"/>
    <w:rsid w:val="00D32969"/>
    <w:rsid w:val="00D406CF"/>
    <w:rsid w:val="00D410CE"/>
    <w:rsid w:val="00D421A2"/>
    <w:rsid w:val="00D462D4"/>
    <w:rsid w:val="00D54C43"/>
    <w:rsid w:val="00D6582B"/>
    <w:rsid w:val="00D6698C"/>
    <w:rsid w:val="00D72E83"/>
    <w:rsid w:val="00D753C9"/>
    <w:rsid w:val="00D776F7"/>
    <w:rsid w:val="00D77C4C"/>
    <w:rsid w:val="00D8030E"/>
    <w:rsid w:val="00D8234D"/>
    <w:rsid w:val="00D83E6C"/>
    <w:rsid w:val="00D840E0"/>
    <w:rsid w:val="00D845DC"/>
    <w:rsid w:val="00D87640"/>
    <w:rsid w:val="00D91CCF"/>
    <w:rsid w:val="00D92B0B"/>
    <w:rsid w:val="00D94104"/>
    <w:rsid w:val="00D956E8"/>
    <w:rsid w:val="00DA36DC"/>
    <w:rsid w:val="00DA3DD2"/>
    <w:rsid w:val="00DA4918"/>
    <w:rsid w:val="00DB0F81"/>
    <w:rsid w:val="00DB10E3"/>
    <w:rsid w:val="00DB2F00"/>
    <w:rsid w:val="00DB45B0"/>
    <w:rsid w:val="00DB4885"/>
    <w:rsid w:val="00DC0382"/>
    <w:rsid w:val="00DC428C"/>
    <w:rsid w:val="00DC5224"/>
    <w:rsid w:val="00DC5244"/>
    <w:rsid w:val="00DC5750"/>
    <w:rsid w:val="00DD4FD5"/>
    <w:rsid w:val="00DD51D9"/>
    <w:rsid w:val="00DE19BF"/>
    <w:rsid w:val="00DE2744"/>
    <w:rsid w:val="00DE5B24"/>
    <w:rsid w:val="00DE6268"/>
    <w:rsid w:val="00DF53A3"/>
    <w:rsid w:val="00DF5EC3"/>
    <w:rsid w:val="00DF67B2"/>
    <w:rsid w:val="00E00778"/>
    <w:rsid w:val="00E04016"/>
    <w:rsid w:val="00E126C0"/>
    <w:rsid w:val="00E12FA6"/>
    <w:rsid w:val="00E13AE3"/>
    <w:rsid w:val="00E148EC"/>
    <w:rsid w:val="00E16ADB"/>
    <w:rsid w:val="00E17C7E"/>
    <w:rsid w:val="00E226D7"/>
    <w:rsid w:val="00E239C5"/>
    <w:rsid w:val="00E24297"/>
    <w:rsid w:val="00E253F4"/>
    <w:rsid w:val="00E267F1"/>
    <w:rsid w:val="00E26F1F"/>
    <w:rsid w:val="00E30A30"/>
    <w:rsid w:val="00E368D1"/>
    <w:rsid w:val="00E40011"/>
    <w:rsid w:val="00E4251E"/>
    <w:rsid w:val="00E42ACC"/>
    <w:rsid w:val="00E46EF3"/>
    <w:rsid w:val="00E47D8F"/>
    <w:rsid w:val="00E543FA"/>
    <w:rsid w:val="00E57C7F"/>
    <w:rsid w:val="00E66255"/>
    <w:rsid w:val="00E770CF"/>
    <w:rsid w:val="00E82DCE"/>
    <w:rsid w:val="00E835B9"/>
    <w:rsid w:val="00E851A5"/>
    <w:rsid w:val="00E8574A"/>
    <w:rsid w:val="00E914FC"/>
    <w:rsid w:val="00E92537"/>
    <w:rsid w:val="00EA4016"/>
    <w:rsid w:val="00EA79BB"/>
    <w:rsid w:val="00EB218C"/>
    <w:rsid w:val="00EB3756"/>
    <w:rsid w:val="00EB4043"/>
    <w:rsid w:val="00EB55A4"/>
    <w:rsid w:val="00EC1DDA"/>
    <w:rsid w:val="00ED12B5"/>
    <w:rsid w:val="00ED5F05"/>
    <w:rsid w:val="00ED6875"/>
    <w:rsid w:val="00ED74AE"/>
    <w:rsid w:val="00ED7ED2"/>
    <w:rsid w:val="00EE4D0A"/>
    <w:rsid w:val="00EF1126"/>
    <w:rsid w:val="00EF28CA"/>
    <w:rsid w:val="00EF554C"/>
    <w:rsid w:val="00EF5CF8"/>
    <w:rsid w:val="00EF7760"/>
    <w:rsid w:val="00F00B23"/>
    <w:rsid w:val="00F01B8C"/>
    <w:rsid w:val="00F02656"/>
    <w:rsid w:val="00F1124B"/>
    <w:rsid w:val="00F14D34"/>
    <w:rsid w:val="00F22E3B"/>
    <w:rsid w:val="00F3009F"/>
    <w:rsid w:val="00F349BF"/>
    <w:rsid w:val="00F37A26"/>
    <w:rsid w:val="00F4239C"/>
    <w:rsid w:val="00F50497"/>
    <w:rsid w:val="00F56830"/>
    <w:rsid w:val="00F6465F"/>
    <w:rsid w:val="00F64899"/>
    <w:rsid w:val="00F67DA1"/>
    <w:rsid w:val="00F71EA7"/>
    <w:rsid w:val="00F73108"/>
    <w:rsid w:val="00F735A1"/>
    <w:rsid w:val="00F7505D"/>
    <w:rsid w:val="00F772AA"/>
    <w:rsid w:val="00F77F82"/>
    <w:rsid w:val="00F800C8"/>
    <w:rsid w:val="00F85DF1"/>
    <w:rsid w:val="00F87D97"/>
    <w:rsid w:val="00F90533"/>
    <w:rsid w:val="00F93B7C"/>
    <w:rsid w:val="00F95932"/>
    <w:rsid w:val="00F95FDF"/>
    <w:rsid w:val="00FA242D"/>
    <w:rsid w:val="00FA4476"/>
    <w:rsid w:val="00FA519B"/>
    <w:rsid w:val="00FA7549"/>
    <w:rsid w:val="00FB189A"/>
    <w:rsid w:val="00FB1F06"/>
    <w:rsid w:val="00FC18FD"/>
    <w:rsid w:val="00FC5449"/>
    <w:rsid w:val="00FD1612"/>
    <w:rsid w:val="00FD72F7"/>
    <w:rsid w:val="00FE64D1"/>
    <w:rsid w:val="00FE6E7E"/>
    <w:rsid w:val="00FE73AC"/>
    <w:rsid w:val="00FE7891"/>
    <w:rsid w:val="00FF23B2"/>
    <w:rsid w:val="00FF51DD"/>
    <w:rsid w:val="00FF7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5F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76B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43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390"/>
    <w:rPr>
      <w:rFonts w:ascii="Segoe UI" w:hAnsi="Segoe UI" w:cs="Segoe UI"/>
      <w:sz w:val="18"/>
      <w:szCs w:val="18"/>
    </w:rPr>
  </w:style>
  <w:style w:type="character" w:customStyle="1" w:styleId="Heading1Char">
    <w:name w:val="Heading 1 Char"/>
    <w:basedOn w:val="DefaultParagraphFont"/>
    <w:link w:val="Heading1"/>
    <w:uiPriority w:val="9"/>
    <w:rsid w:val="00076B4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76B44"/>
    <w:pPr>
      <w:ind w:left="720"/>
      <w:contextualSpacing/>
    </w:pPr>
  </w:style>
  <w:style w:type="character" w:styleId="Hyperlink">
    <w:name w:val="Hyperlink"/>
    <w:basedOn w:val="DefaultParagraphFont"/>
    <w:uiPriority w:val="99"/>
    <w:unhideWhenUsed/>
    <w:rsid w:val="00D17C66"/>
    <w:rPr>
      <w:color w:val="0000FF"/>
      <w:u w:val="single"/>
    </w:rPr>
  </w:style>
  <w:style w:type="character" w:customStyle="1" w:styleId="UnresolvedMention1">
    <w:name w:val="Unresolved Mention1"/>
    <w:basedOn w:val="DefaultParagraphFont"/>
    <w:uiPriority w:val="99"/>
    <w:semiHidden/>
    <w:unhideWhenUsed/>
    <w:rsid w:val="00D17C66"/>
    <w:rPr>
      <w:color w:val="605E5C"/>
      <w:shd w:val="clear" w:color="auto" w:fill="E1DFDD"/>
    </w:rPr>
  </w:style>
  <w:style w:type="character" w:styleId="FollowedHyperlink">
    <w:name w:val="FollowedHyperlink"/>
    <w:basedOn w:val="DefaultParagraphFont"/>
    <w:uiPriority w:val="99"/>
    <w:semiHidden/>
    <w:unhideWhenUsed/>
    <w:rsid w:val="00092AE8"/>
    <w:rPr>
      <w:color w:val="954F72" w:themeColor="followedHyperlink"/>
      <w:u w:val="single"/>
    </w:rPr>
  </w:style>
  <w:style w:type="character" w:styleId="CommentReference">
    <w:name w:val="annotation reference"/>
    <w:basedOn w:val="DefaultParagraphFont"/>
    <w:uiPriority w:val="99"/>
    <w:semiHidden/>
    <w:unhideWhenUsed/>
    <w:rsid w:val="00092AE8"/>
    <w:rPr>
      <w:sz w:val="16"/>
      <w:szCs w:val="16"/>
    </w:rPr>
  </w:style>
  <w:style w:type="paragraph" w:styleId="CommentText">
    <w:name w:val="annotation text"/>
    <w:basedOn w:val="Normal"/>
    <w:link w:val="CommentTextChar"/>
    <w:uiPriority w:val="99"/>
    <w:unhideWhenUsed/>
    <w:rsid w:val="00092AE8"/>
    <w:pPr>
      <w:spacing w:line="240" w:lineRule="auto"/>
    </w:pPr>
    <w:rPr>
      <w:sz w:val="20"/>
      <w:szCs w:val="20"/>
    </w:rPr>
  </w:style>
  <w:style w:type="character" w:customStyle="1" w:styleId="CommentTextChar">
    <w:name w:val="Comment Text Char"/>
    <w:basedOn w:val="DefaultParagraphFont"/>
    <w:link w:val="CommentText"/>
    <w:uiPriority w:val="99"/>
    <w:rsid w:val="00092AE8"/>
    <w:rPr>
      <w:sz w:val="20"/>
      <w:szCs w:val="20"/>
    </w:rPr>
  </w:style>
  <w:style w:type="paragraph" w:styleId="CommentSubject">
    <w:name w:val="annotation subject"/>
    <w:basedOn w:val="CommentText"/>
    <w:next w:val="CommentText"/>
    <w:link w:val="CommentSubjectChar"/>
    <w:uiPriority w:val="99"/>
    <w:semiHidden/>
    <w:unhideWhenUsed/>
    <w:rsid w:val="00092AE8"/>
    <w:rPr>
      <w:b/>
      <w:bCs/>
    </w:rPr>
  </w:style>
  <w:style w:type="character" w:customStyle="1" w:styleId="CommentSubjectChar">
    <w:name w:val="Comment Subject Char"/>
    <w:basedOn w:val="CommentTextChar"/>
    <w:link w:val="CommentSubject"/>
    <w:uiPriority w:val="99"/>
    <w:semiHidden/>
    <w:rsid w:val="00092AE8"/>
    <w:rPr>
      <w:b/>
      <w:bCs/>
      <w:sz w:val="20"/>
      <w:szCs w:val="20"/>
    </w:rPr>
  </w:style>
  <w:style w:type="paragraph" w:styleId="BodyText">
    <w:name w:val="Body Text"/>
    <w:aliases w:val="Bulleted 2,very indented1"/>
    <w:basedOn w:val="Bulleted"/>
    <w:link w:val="BodyTextChar"/>
    <w:uiPriority w:val="99"/>
    <w:rsid w:val="0040054E"/>
    <w:pPr>
      <w:tabs>
        <w:tab w:val="clear" w:pos="432"/>
        <w:tab w:val="left" w:pos="2088"/>
      </w:tabs>
      <w:ind w:left="2088" w:hanging="936"/>
    </w:pPr>
  </w:style>
  <w:style w:type="character" w:customStyle="1" w:styleId="BodyTextChar">
    <w:name w:val="Body Text Char"/>
    <w:aliases w:val="Bulleted 2 Char,very indented1 Char"/>
    <w:basedOn w:val="DefaultParagraphFont"/>
    <w:link w:val="BodyText"/>
    <w:uiPriority w:val="99"/>
    <w:rsid w:val="0040054E"/>
    <w:rPr>
      <w:rFonts w:ascii="Arial" w:hAnsi="Arial" w:cs="Arial"/>
      <w:sz w:val="20"/>
      <w:szCs w:val="20"/>
    </w:rPr>
  </w:style>
  <w:style w:type="paragraph" w:customStyle="1" w:styleId="Bulleted">
    <w:name w:val="Bulleted"/>
    <w:basedOn w:val="Normal"/>
    <w:uiPriority w:val="99"/>
    <w:rsid w:val="0040054E"/>
    <w:pPr>
      <w:numPr>
        <w:numId w:val="1"/>
      </w:numPr>
      <w:tabs>
        <w:tab w:val="left" w:pos="432"/>
      </w:tabs>
      <w:autoSpaceDE w:val="0"/>
      <w:autoSpaceDN w:val="0"/>
      <w:adjustRightInd w:val="0"/>
      <w:spacing w:after="60" w:line="240" w:lineRule="auto"/>
      <w:ind w:left="432" w:hanging="432"/>
    </w:pPr>
    <w:rPr>
      <w:rFonts w:ascii="Arial" w:hAnsi="Arial" w:cs="Arial"/>
      <w:sz w:val="20"/>
      <w:szCs w:val="20"/>
    </w:rPr>
  </w:style>
  <w:style w:type="table" w:styleId="TableGrid">
    <w:name w:val="Table Grid"/>
    <w:basedOn w:val="TableNormal"/>
    <w:uiPriority w:val="39"/>
    <w:rsid w:val="00793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54E03"/>
    <w:rPr>
      <w:i/>
      <w:iCs/>
    </w:rPr>
  </w:style>
  <w:style w:type="paragraph" w:styleId="NormalWeb">
    <w:name w:val="Normal (Web)"/>
    <w:basedOn w:val="Normal"/>
    <w:uiPriority w:val="99"/>
    <w:unhideWhenUsed/>
    <w:rsid w:val="00CF75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F75ED"/>
    <w:rPr>
      <w:b/>
      <w:bCs/>
    </w:rPr>
  </w:style>
  <w:style w:type="character" w:customStyle="1" w:styleId="UnresolvedMention2">
    <w:name w:val="Unresolved Mention2"/>
    <w:basedOn w:val="DefaultParagraphFont"/>
    <w:uiPriority w:val="99"/>
    <w:semiHidden/>
    <w:unhideWhenUsed/>
    <w:rsid w:val="00F4239C"/>
    <w:rPr>
      <w:color w:val="605E5C"/>
      <w:shd w:val="clear" w:color="auto" w:fill="E1DFDD"/>
    </w:rPr>
  </w:style>
  <w:style w:type="character" w:customStyle="1" w:styleId="e24kjd">
    <w:name w:val="e24kjd"/>
    <w:basedOn w:val="DefaultParagraphFont"/>
    <w:rsid w:val="003724DD"/>
  </w:style>
  <w:style w:type="character" w:customStyle="1" w:styleId="cohidesearchterm">
    <w:name w:val="co_hidesearchterm"/>
    <w:basedOn w:val="DefaultParagraphFont"/>
    <w:rsid w:val="001466C1"/>
  </w:style>
  <w:style w:type="character" w:customStyle="1" w:styleId="UnresolvedMention3">
    <w:name w:val="Unresolved Mention3"/>
    <w:basedOn w:val="DefaultParagraphFont"/>
    <w:uiPriority w:val="99"/>
    <w:semiHidden/>
    <w:unhideWhenUsed/>
    <w:rsid w:val="003047E4"/>
    <w:rPr>
      <w:color w:val="605E5C"/>
      <w:shd w:val="clear" w:color="auto" w:fill="E1DFDD"/>
    </w:rPr>
  </w:style>
  <w:style w:type="character" w:customStyle="1" w:styleId="UnresolvedMention4">
    <w:name w:val="Unresolved Mention4"/>
    <w:basedOn w:val="DefaultParagraphFont"/>
    <w:uiPriority w:val="99"/>
    <w:semiHidden/>
    <w:unhideWhenUsed/>
    <w:rsid w:val="005B6969"/>
    <w:rPr>
      <w:color w:val="605E5C"/>
      <w:shd w:val="clear" w:color="auto" w:fill="E1DFDD"/>
    </w:rPr>
  </w:style>
  <w:style w:type="character" w:customStyle="1" w:styleId="UnresolvedMention5">
    <w:name w:val="Unresolved Mention5"/>
    <w:basedOn w:val="DefaultParagraphFont"/>
    <w:uiPriority w:val="99"/>
    <w:semiHidden/>
    <w:unhideWhenUsed/>
    <w:rsid w:val="006E3E91"/>
    <w:rPr>
      <w:color w:val="605E5C"/>
      <w:shd w:val="clear" w:color="auto" w:fill="E1DFDD"/>
    </w:rPr>
  </w:style>
  <w:style w:type="character" w:customStyle="1" w:styleId="UnresolvedMention6">
    <w:name w:val="Unresolved Mention6"/>
    <w:basedOn w:val="DefaultParagraphFont"/>
    <w:uiPriority w:val="99"/>
    <w:semiHidden/>
    <w:unhideWhenUsed/>
    <w:rsid w:val="00E148EC"/>
    <w:rPr>
      <w:color w:val="605E5C"/>
      <w:shd w:val="clear" w:color="auto" w:fill="E1DFDD"/>
    </w:rPr>
  </w:style>
  <w:style w:type="paragraph" w:styleId="Header">
    <w:name w:val="header"/>
    <w:basedOn w:val="Normal"/>
    <w:link w:val="HeaderChar"/>
    <w:uiPriority w:val="99"/>
    <w:unhideWhenUsed/>
    <w:rsid w:val="00F22E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E3B"/>
  </w:style>
  <w:style w:type="paragraph" w:styleId="Footer">
    <w:name w:val="footer"/>
    <w:basedOn w:val="Normal"/>
    <w:link w:val="FooterChar"/>
    <w:uiPriority w:val="99"/>
    <w:unhideWhenUsed/>
    <w:rsid w:val="00F22E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E3B"/>
  </w:style>
  <w:style w:type="paragraph" w:customStyle="1" w:styleId="H4">
    <w:name w:val="H4"/>
    <w:uiPriority w:val="99"/>
    <w:rsid w:val="006A7D74"/>
    <w:pPr>
      <w:autoSpaceDE w:val="0"/>
      <w:autoSpaceDN w:val="0"/>
      <w:adjustRightInd w:val="0"/>
      <w:spacing w:after="0" w:line="240" w:lineRule="auto"/>
    </w:pPr>
    <w:rPr>
      <w:rFonts w:ascii="Arial" w:hAnsi="Arial" w:cs="Arial"/>
      <w:sz w:val="20"/>
      <w:szCs w:val="20"/>
    </w:rPr>
  </w:style>
  <w:style w:type="paragraph" w:styleId="Revision">
    <w:name w:val="Revision"/>
    <w:hidden/>
    <w:uiPriority w:val="99"/>
    <w:semiHidden/>
    <w:rsid w:val="00DA36DC"/>
    <w:pPr>
      <w:spacing w:after="0" w:line="240" w:lineRule="auto"/>
    </w:pPr>
  </w:style>
  <w:style w:type="character" w:customStyle="1" w:styleId="UnresolvedMention">
    <w:name w:val="Unresolved Mention"/>
    <w:basedOn w:val="DefaultParagraphFont"/>
    <w:uiPriority w:val="99"/>
    <w:semiHidden/>
    <w:unhideWhenUsed/>
    <w:rsid w:val="00AF4DA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76B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43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390"/>
    <w:rPr>
      <w:rFonts w:ascii="Segoe UI" w:hAnsi="Segoe UI" w:cs="Segoe UI"/>
      <w:sz w:val="18"/>
      <w:szCs w:val="18"/>
    </w:rPr>
  </w:style>
  <w:style w:type="character" w:customStyle="1" w:styleId="Heading1Char">
    <w:name w:val="Heading 1 Char"/>
    <w:basedOn w:val="DefaultParagraphFont"/>
    <w:link w:val="Heading1"/>
    <w:uiPriority w:val="9"/>
    <w:rsid w:val="00076B4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76B44"/>
    <w:pPr>
      <w:ind w:left="720"/>
      <w:contextualSpacing/>
    </w:pPr>
  </w:style>
  <w:style w:type="character" w:styleId="Hyperlink">
    <w:name w:val="Hyperlink"/>
    <w:basedOn w:val="DefaultParagraphFont"/>
    <w:uiPriority w:val="99"/>
    <w:unhideWhenUsed/>
    <w:rsid w:val="00D17C66"/>
    <w:rPr>
      <w:color w:val="0000FF"/>
      <w:u w:val="single"/>
    </w:rPr>
  </w:style>
  <w:style w:type="character" w:customStyle="1" w:styleId="UnresolvedMention1">
    <w:name w:val="Unresolved Mention1"/>
    <w:basedOn w:val="DefaultParagraphFont"/>
    <w:uiPriority w:val="99"/>
    <w:semiHidden/>
    <w:unhideWhenUsed/>
    <w:rsid w:val="00D17C66"/>
    <w:rPr>
      <w:color w:val="605E5C"/>
      <w:shd w:val="clear" w:color="auto" w:fill="E1DFDD"/>
    </w:rPr>
  </w:style>
  <w:style w:type="character" w:styleId="FollowedHyperlink">
    <w:name w:val="FollowedHyperlink"/>
    <w:basedOn w:val="DefaultParagraphFont"/>
    <w:uiPriority w:val="99"/>
    <w:semiHidden/>
    <w:unhideWhenUsed/>
    <w:rsid w:val="00092AE8"/>
    <w:rPr>
      <w:color w:val="954F72" w:themeColor="followedHyperlink"/>
      <w:u w:val="single"/>
    </w:rPr>
  </w:style>
  <w:style w:type="character" w:styleId="CommentReference">
    <w:name w:val="annotation reference"/>
    <w:basedOn w:val="DefaultParagraphFont"/>
    <w:uiPriority w:val="99"/>
    <w:semiHidden/>
    <w:unhideWhenUsed/>
    <w:rsid w:val="00092AE8"/>
    <w:rPr>
      <w:sz w:val="16"/>
      <w:szCs w:val="16"/>
    </w:rPr>
  </w:style>
  <w:style w:type="paragraph" w:styleId="CommentText">
    <w:name w:val="annotation text"/>
    <w:basedOn w:val="Normal"/>
    <w:link w:val="CommentTextChar"/>
    <w:uiPriority w:val="99"/>
    <w:unhideWhenUsed/>
    <w:rsid w:val="00092AE8"/>
    <w:pPr>
      <w:spacing w:line="240" w:lineRule="auto"/>
    </w:pPr>
    <w:rPr>
      <w:sz w:val="20"/>
      <w:szCs w:val="20"/>
    </w:rPr>
  </w:style>
  <w:style w:type="character" w:customStyle="1" w:styleId="CommentTextChar">
    <w:name w:val="Comment Text Char"/>
    <w:basedOn w:val="DefaultParagraphFont"/>
    <w:link w:val="CommentText"/>
    <w:uiPriority w:val="99"/>
    <w:rsid w:val="00092AE8"/>
    <w:rPr>
      <w:sz w:val="20"/>
      <w:szCs w:val="20"/>
    </w:rPr>
  </w:style>
  <w:style w:type="paragraph" w:styleId="CommentSubject">
    <w:name w:val="annotation subject"/>
    <w:basedOn w:val="CommentText"/>
    <w:next w:val="CommentText"/>
    <w:link w:val="CommentSubjectChar"/>
    <w:uiPriority w:val="99"/>
    <w:semiHidden/>
    <w:unhideWhenUsed/>
    <w:rsid w:val="00092AE8"/>
    <w:rPr>
      <w:b/>
      <w:bCs/>
    </w:rPr>
  </w:style>
  <w:style w:type="character" w:customStyle="1" w:styleId="CommentSubjectChar">
    <w:name w:val="Comment Subject Char"/>
    <w:basedOn w:val="CommentTextChar"/>
    <w:link w:val="CommentSubject"/>
    <w:uiPriority w:val="99"/>
    <w:semiHidden/>
    <w:rsid w:val="00092AE8"/>
    <w:rPr>
      <w:b/>
      <w:bCs/>
      <w:sz w:val="20"/>
      <w:szCs w:val="20"/>
    </w:rPr>
  </w:style>
  <w:style w:type="paragraph" w:styleId="BodyText">
    <w:name w:val="Body Text"/>
    <w:aliases w:val="Bulleted 2,very indented1"/>
    <w:basedOn w:val="Bulleted"/>
    <w:link w:val="BodyTextChar"/>
    <w:uiPriority w:val="99"/>
    <w:rsid w:val="0040054E"/>
    <w:pPr>
      <w:tabs>
        <w:tab w:val="clear" w:pos="432"/>
        <w:tab w:val="left" w:pos="2088"/>
      </w:tabs>
      <w:ind w:left="2088" w:hanging="936"/>
    </w:pPr>
  </w:style>
  <w:style w:type="character" w:customStyle="1" w:styleId="BodyTextChar">
    <w:name w:val="Body Text Char"/>
    <w:aliases w:val="Bulleted 2 Char,very indented1 Char"/>
    <w:basedOn w:val="DefaultParagraphFont"/>
    <w:link w:val="BodyText"/>
    <w:uiPriority w:val="99"/>
    <w:rsid w:val="0040054E"/>
    <w:rPr>
      <w:rFonts w:ascii="Arial" w:hAnsi="Arial" w:cs="Arial"/>
      <w:sz w:val="20"/>
      <w:szCs w:val="20"/>
    </w:rPr>
  </w:style>
  <w:style w:type="paragraph" w:customStyle="1" w:styleId="Bulleted">
    <w:name w:val="Bulleted"/>
    <w:basedOn w:val="Normal"/>
    <w:uiPriority w:val="99"/>
    <w:rsid w:val="0040054E"/>
    <w:pPr>
      <w:numPr>
        <w:numId w:val="1"/>
      </w:numPr>
      <w:tabs>
        <w:tab w:val="left" w:pos="432"/>
      </w:tabs>
      <w:autoSpaceDE w:val="0"/>
      <w:autoSpaceDN w:val="0"/>
      <w:adjustRightInd w:val="0"/>
      <w:spacing w:after="60" w:line="240" w:lineRule="auto"/>
      <w:ind w:left="432" w:hanging="432"/>
    </w:pPr>
    <w:rPr>
      <w:rFonts w:ascii="Arial" w:hAnsi="Arial" w:cs="Arial"/>
      <w:sz w:val="20"/>
      <w:szCs w:val="20"/>
    </w:rPr>
  </w:style>
  <w:style w:type="table" w:styleId="TableGrid">
    <w:name w:val="Table Grid"/>
    <w:basedOn w:val="TableNormal"/>
    <w:uiPriority w:val="39"/>
    <w:rsid w:val="00793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54E03"/>
    <w:rPr>
      <w:i/>
      <w:iCs/>
    </w:rPr>
  </w:style>
  <w:style w:type="paragraph" w:styleId="NormalWeb">
    <w:name w:val="Normal (Web)"/>
    <w:basedOn w:val="Normal"/>
    <w:uiPriority w:val="99"/>
    <w:unhideWhenUsed/>
    <w:rsid w:val="00CF75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F75ED"/>
    <w:rPr>
      <w:b/>
      <w:bCs/>
    </w:rPr>
  </w:style>
  <w:style w:type="character" w:customStyle="1" w:styleId="UnresolvedMention2">
    <w:name w:val="Unresolved Mention2"/>
    <w:basedOn w:val="DefaultParagraphFont"/>
    <w:uiPriority w:val="99"/>
    <w:semiHidden/>
    <w:unhideWhenUsed/>
    <w:rsid w:val="00F4239C"/>
    <w:rPr>
      <w:color w:val="605E5C"/>
      <w:shd w:val="clear" w:color="auto" w:fill="E1DFDD"/>
    </w:rPr>
  </w:style>
  <w:style w:type="character" w:customStyle="1" w:styleId="e24kjd">
    <w:name w:val="e24kjd"/>
    <w:basedOn w:val="DefaultParagraphFont"/>
    <w:rsid w:val="003724DD"/>
  </w:style>
  <w:style w:type="character" w:customStyle="1" w:styleId="cohidesearchterm">
    <w:name w:val="co_hidesearchterm"/>
    <w:basedOn w:val="DefaultParagraphFont"/>
    <w:rsid w:val="001466C1"/>
  </w:style>
  <w:style w:type="character" w:customStyle="1" w:styleId="UnresolvedMention3">
    <w:name w:val="Unresolved Mention3"/>
    <w:basedOn w:val="DefaultParagraphFont"/>
    <w:uiPriority w:val="99"/>
    <w:semiHidden/>
    <w:unhideWhenUsed/>
    <w:rsid w:val="003047E4"/>
    <w:rPr>
      <w:color w:val="605E5C"/>
      <w:shd w:val="clear" w:color="auto" w:fill="E1DFDD"/>
    </w:rPr>
  </w:style>
  <w:style w:type="character" w:customStyle="1" w:styleId="UnresolvedMention4">
    <w:name w:val="Unresolved Mention4"/>
    <w:basedOn w:val="DefaultParagraphFont"/>
    <w:uiPriority w:val="99"/>
    <w:semiHidden/>
    <w:unhideWhenUsed/>
    <w:rsid w:val="005B6969"/>
    <w:rPr>
      <w:color w:val="605E5C"/>
      <w:shd w:val="clear" w:color="auto" w:fill="E1DFDD"/>
    </w:rPr>
  </w:style>
  <w:style w:type="character" w:customStyle="1" w:styleId="UnresolvedMention5">
    <w:name w:val="Unresolved Mention5"/>
    <w:basedOn w:val="DefaultParagraphFont"/>
    <w:uiPriority w:val="99"/>
    <w:semiHidden/>
    <w:unhideWhenUsed/>
    <w:rsid w:val="006E3E91"/>
    <w:rPr>
      <w:color w:val="605E5C"/>
      <w:shd w:val="clear" w:color="auto" w:fill="E1DFDD"/>
    </w:rPr>
  </w:style>
  <w:style w:type="character" w:customStyle="1" w:styleId="UnresolvedMention6">
    <w:name w:val="Unresolved Mention6"/>
    <w:basedOn w:val="DefaultParagraphFont"/>
    <w:uiPriority w:val="99"/>
    <w:semiHidden/>
    <w:unhideWhenUsed/>
    <w:rsid w:val="00E148EC"/>
    <w:rPr>
      <w:color w:val="605E5C"/>
      <w:shd w:val="clear" w:color="auto" w:fill="E1DFDD"/>
    </w:rPr>
  </w:style>
  <w:style w:type="paragraph" w:styleId="Header">
    <w:name w:val="header"/>
    <w:basedOn w:val="Normal"/>
    <w:link w:val="HeaderChar"/>
    <w:uiPriority w:val="99"/>
    <w:unhideWhenUsed/>
    <w:rsid w:val="00F22E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E3B"/>
  </w:style>
  <w:style w:type="paragraph" w:styleId="Footer">
    <w:name w:val="footer"/>
    <w:basedOn w:val="Normal"/>
    <w:link w:val="FooterChar"/>
    <w:uiPriority w:val="99"/>
    <w:unhideWhenUsed/>
    <w:rsid w:val="00F22E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E3B"/>
  </w:style>
  <w:style w:type="paragraph" w:customStyle="1" w:styleId="H4">
    <w:name w:val="H4"/>
    <w:uiPriority w:val="99"/>
    <w:rsid w:val="006A7D74"/>
    <w:pPr>
      <w:autoSpaceDE w:val="0"/>
      <w:autoSpaceDN w:val="0"/>
      <w:adjustRightInd w:val="0"/>
      <w:spacing w:after="0" w:line="240" w:lineRule="auto"/>
    </w:pPr>
    <w:rPr>
      <w:rFonts w:ascii="Arial" w:hAnsi="Arial" w:cs="Arial"/>
      <w:sz w:val="20"/>
      <w:szCs w:val="20"/>
    </w:rPr>
  </w:style>
  <w:style w:type="paragraph" w:styleId="Revision">
    <w:name w:val="Revision"/>
    <w:hidden/>
    <w:uiPriority w:val="99"/>
    <w:semiHidden/>
    <w:rsid w:val="00DA36DC"/>
    <w:pPr>
      <w:spacing w:after="0" w:line="240" w:lineRule="auto"/>
    </w:pPr>
  </w:style>
  <w:style w:type="character" w:customStyle="1" w:styleId="UnresolvedMention">
    <w:name w:val="Unresolved Mention"/>
    <w:basedOn w:val="DefaultParagraphFont"/>
    <w:uiPriority w:val="99"/>
    <w:semiHidden/>
    <w:unhideWhenUsed/>
    <w:rsid w:val="00AF4D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469670">
      <w:bodyDiv w:val="1"/>
      <w:marLeft w:val="0"/>
      <w:marRight w:val="0"/>
      <w:marTop w:val="0"/>
      <w:marBottom w:val="0"/>
      <w:divBdr>
        <w:top w:val="none" w:sz="0" w:space="0" w:color="auto"/>
        <w:left w:val="none" w:sz="0" w:space="0" w:color="auto"/>
        <w:bottom w:val="none" w:sz="0" w:space="0" w:color="auto"/>
        <w:right w:val="none" w:sz="0" w:space="0" w:color="auto"/>
      </w:divBdr>
    </w:div>
    <w:div w:id="306517474">
      <w:bodyDiv w:val="1"/>
      <w:marLeft w:val="0"/>
      <w:marRight w:val="0"/>
      <w:marTop w:val="0"/>
      <w:marBottom w:val="0"/>
      <w:divBdr>
        <w:top w:val="none" w:sz="0" w:space="0" w:color="auto"/>
        <w:left w:val="none" w:sz="0" w:space="0" w:color="auto"/>
        <w:bottom w:val="none" w:sz="0" w:space="0" w:color="auto"/>
        <w:right w:val="none" w:sz="0" w:space="0" w:color="auto"/>
      </w:divBdr>
    </w:div>
    <w:div w:id="528879526">
      <w:bodyDiv w:val="1"/>
      <w:marLeft w:val="0"/>
      <w:marRight w:val="0"/>
      <w:marTop w:val="0"/>
      <w:marBottom w:val="0"/>
      <w:divBdr>
        <w:top w:val="none" w:sz="0" w:space="0" w:color="auto"/>
        <w:left w:val="none" w:sz="0" w:space="0" w:color="auto"/>
        <w:bottom w:val="none" w:sz="0" w:space="0" w:color="auto"/>
        <w:right w:val="none" w:sz="0" w:space="0" w:color="auto"/>
      </w:divBdr>
    </w:div>
    <w:div w:id="680164632">
      <w:bodyDiv w:val="1"/>
      <w:marLeft w:val="0"/>
      <w:marRight w:val="0"/>
      <w:marTop w:val="0"/>
      <w:marBottom w:val="0"/>
      <w:divBdr>
        <w:top w:val="none" w:sz="0" w:space="0" w:color="auto"/>
        <w:left w:val="none" w:sz="0" w:space="0" w:color="auto"/>
        <w:bottom w:val="none" w:sz="0" w:space="0" w:color="auto"/>
        <w:right w:val="none" w:sz="0" w:space="0" w:color="auto"/>
      </w:divBdr>
    </w:div>
    <w:div w:id="683167850">
      <w:bodyDiv w:val="1"/>
      <w:marLeft w:val="0"/>
      <w:marRight w:val="0"/>
      <w:marTop w:val="0"/>
      <w:marBottom w:val="0"/>
      <w:divBdr>
        <w:top w:val="none" w:sz="0" w:space="0" w:color="auto"/>
        <w:left w:val="none" w:sz="0" w:space="0" w:color="auto"/>
        <w:bottom w:val="none" w:sz="0" w:space="0" w:color="auto"/>
        <w:right w:val="none" w:sz="0" w:space="0" w:color="auto"/>
      </w:divBdr>
    </w:div>
    <w:div w:id="739518991">
      <w:bodyDiv w:val="1"/>
      <w:marLeft w:val="0"/>
      <w:marRight w:val="0"/>
      <w:marTop w:val="0"/>
      <w:marBottom w:val="0"/>
      <w:divBdr>
        <w:top w:val="none" w:sz="0" w:space="0" w:color="auto"/>
        <w:left w:val="none" w:sz="0" w:space="0" w:color="auto"/>
        <w:bottom w:val="none" w:sz="0" w:space="0" w:color="auto"/>
        <w:right w:val="none" w:sz="0" w:space="0" w:color="auto"/>
      </w:divBdr>
    </w:div>
    <w:div w:id="768742582">
      <w:bodyDiv w:val="1"/>
      <w:marLeft w:val="0"/>
      <w:marRight w:val="0"/>
      <w:marTop w:val="0"/>
      <w:marBottom w:val="0"/>
      <w:divBdr>
        <w:top w:val="none" w:sz="0" w:space="0" w:color="auto"/>
        <w:left w:val="none" w:sz="0" w:space="0" w:color="auto"/>
        <w:bottom w:val="none" w:sz="0" w:space="0" w:color="auto"/>
        <w:right w:val="none" w:sz="0" w:space="0" w:color="auto"/>
      </w:divBdr>
    </w:div>
    <w:div w:id="791096505">
      <w:bodyDiv w:val="1"/>
      <w:marLeft w:val="0"/>
      <w:marRight w:val="0"/>
      <w:marTop w:val="0"/>
      <w:marBottom w:val="0"/>
      <w:divBdr>
        <w:top w:val="none" w:sz="0" w:space="0" w:color="auto"/>
        <w:left w:val="none" w:sz="0" w:space="0" w:color="auto"/>
        <w:bottom w:val="none" w:sz="0" w:space="0" w:color="auto"/>
        <w:right w:val="none" w:sz="0" w:space="0" w:color="auto"/>
      </w:divBdr>
      <w:divsChild>
        <w:div w:id="944461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968597">
      <w:bodyDiv w:val="1"/>
      <w:marLeft w:val="0"/>
      <w:marRight w:val="0"/>
      <w:marTop w:val="0"/>
      <w:marBottom w:val="0"/>
      <w:divBdr>
        <w:top w:val="none" w:sz="0" w:space="0" w:color="auto"/>
        <w:left w:val="none" w:sz="0" w:space="0" w:color="auto"/>
        <w:bottom w:val="none" w:sz="0" w:space="0" w:color="auto"/>
        <w:right w:val="none" w:sz="0" w:space="0" w:color="auto"/>
      </w:divBdr>
    </w:div>
    <w:div w:id="1595740981">
      <w:bodyDiv w:val="1"/>
      <w:marLeft w:val="0"/>
      <w:marRight w:val="0"/>
      <w:marTop w:val="0"/>
      <w:marBottom w:val="0"/>
      <w:divBdr>
        <w:top w:val="none" w:sz="0" w:space="0" w:color="auto"/>
        <w:left w:val="none" w:sz="0" w:space="0" w:color="auto"/>
        <w:bottom w:val="none" w:sz="0" w:space="0" w:color="auto"/>
        <w:right w:val="none" w:sz="0" w:space="0" w:color="auto"/>
      </w:divBdr>
    </w:div>
    <w:div w:id="1676687379">
      <w:bodyDiv w:val="1"/>
      <w:marLeft w:val="0"/>
      <w:marRight w:val="0"/>
      <w:marTop w:val="0"/>
      <w:marBottom w:val="0"/>
      <w:divBdr>
        <w:top w:val="none" w:sz="0" w:space="0" w:color="auto"/>
        <w:left w:val="none" w:sz="0" w:space="0" w:color="auto"/>
        <w:bottom w:val="none" w:sz="0" w:space="0" w:color="auto"/>
        <w:right w:val="none" w:sz="0" w:space="0" w:color="auto"/>
      </w:divBdr>
    </w:div>
    <w:div w:id="1717778668">
      <w:bodyDiv w:val="1"/>
      <w:marLeft w:val="0"/>
      <w:marRight w:val="0"/>
      <w:marTop w:val="0"/>
      <w:marBottom w:val="0"/>
      <w:divBdr>
        <w:top w:val="none" w:sz="0" w:space="0" w:color="auto"/>
        <w:left w:val="none" w:sz="0" w:space="0" w:color="auto"/>
        <w:bottom w:val="none" w:sz="0" w:space="0" w:color="auto"/>
        <w:right w:val="none" w:sz="0" w:space="0" w:color="auto"/>
      </w:divBdr>
    </w:div>
    <w:div w:id="200389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difficulties-paying-hmrc" TargetMode="External"/><Relationship Id="rId18" Type="http://schemas.openxmlformats.org/officeDocument/2006/relationships/hyperlink" Target="https://businesswales.gov.wales/financial-support-and-grants" TargetMode="External"/><Relationship Id="rId26" Type="http://schemas.openxmlformats.org/officeDocument/2006/relationships/hyperlink" Target="https://www.gov.scot/news/additional-support-for-business/" TargetMode="External"/><Relationship Id="rId3" Type="http://schemas.openxmlformats.org/officeDocument/2006/relationships/styles" Target="styles.xml"/><Relationship Id="rId21" Type="http://schemas.openxmlformats.org/officeDocument/2006/relationships/hyperlink" Target="https://www.gov.scot/publications/coronavirus-covid-19-support-for-businesses/pages/overview/" TargetMode="External"/><Relationship Id="rId7" Type="http://schemas.openxmlformats.org/officeDocument/2006/relationships/footnotes" Target="footnotes.xml"/><Relationship Id="rId12" Type="http://schemas.openxmlformats.org/officeDocument/2006/relationships/hyperlink" Target="https://www.gov.uk/guidance/work-out-80-of-your-employees-wages-to-claim-through-the-coronavirus-job-retention-scheme" TargetMode="External"/><Relationship Id="rId17" Type="http://schemas.openxmlformats.org/officeDocument/2006/relationships/hyperlink" Target="https://www.gov.uk/government/publications/coronavirus-covid-19-business-support-grant-funding-guidance-for-businesses?utm_source=bae0fb83-d130-470c-bab0-96460d405162&amp;utm_medium=email&amp;utm_campaign=govuk-notifications&amp;utm_content=daily" TargetMode="External"/><Relationship Id="rId25" Type="http://schemas.openxmlformats.org/officeDocument/2006/relationships/hyperlink" Target="https://www.gov.uk/guidance/claim-a-grant-through-the-coronavirus-covid-19-self-employment-income-support-schem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calculate-your-business-rates" TargetMode="External"/><Relationship Id="rId20" Type="http://schemas.openxmlformats.org/officeDocument/2006/relationships/hyperlink" Target="https://www.mygov.scot/non-domestic-rates-relief/rural-rate-relief/" TargetMode="External"/><Relationship Id="rId29" Type="http://schemas.openxmlformats.org/officeDocument/2006/relationships/hyperlink" Target="https://www.gov.uk/employee-immigration-employment-stat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uidance/claim-for-wages-through-the-coronavirus-job-retention-scheme" TargetMode="External"/><Relationship Id="rId24" Type="http://schemas.openxmlformats.org/officeDocument/2006/relationships/hyperlink" Target="https://www.british-business-bank.co.uk/ourpartners/coronavirus-business-interruption-loan-scheme-cbils-2/for-businesses-and-advisors/"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gov.uk/government/publications/business-rates-nursery-childcare-discount-2020-to-2021-coronavirus-response-local-authority-guidance" TargetMode="External"/><Relationship Id="rId23" Type="http://schemas.openxmlformats.org/officeDocument/2006/relationships/hyperlink" Target="https://www.british-business-bank.co.uk/ourpartners/coronavirus-business-interruption-loan-scheme-cbils-2/current-accredited-lenders-and-partners/" TargetMode="External"/><Relationship Id="rId28" Type="http://schemas.openxmlformats.org/officeDocument/2006/relationships/hyperlink" Target="https://beta.companieshouse.gov.uk/extensions?_ga=2.113985799.1489727312.1586156731-1856273381.1582707834" TargetMode="External"/><Relationship Id="rId10" Type="http://schemas.openxmlformats.org/officeDocument/2006/relationships/hyperlink" Target="https://www.gov.uk/government/publications/treasury-direction-made-under-sections-71-and-76-of-the-coronavirus-act-2020" TargetMode="External"/><Relationship Id="rId19" Type="http://schemas.openxmlformats.org/officeDocument/2006/relationships/hyperlink" Target="https://www.mygov.scot/non-domestic-rates-relief/small-business-bonus-scheme/" TargetMode="External"/><Relationship Id="rId31" Type="http://schemas.openxmlformats.org/officeDocument/2006/relationships/hyperlink" Target="https://ico.org.uk/global/data-protection-and-coronavirus-information-hub/" TargetMode="External"/><Relationship Id="rId4" Type="http://schemas.microsoft.com/office/2007/relationships/stylesWithEffects" Target="stylesWithEffects.xml"/><Relationship Id="rId9" Type="http://schemas.openxmlformats.org/officeDocument/2006/relationships/hyperlink" Target="https://www.gov.uk/guidance/claim-for-wage-costs-through-the-coronavirus-job-retention-scheme" TargetMode="External"/><Relationship Id="rId14" Type="http://schemas.openxmlformats.org/officeDocument/2006/relationships/hyperlink" Target="https://www.gov.uk/government/publications/business-rates-retail-discount-guidance" TargetMode="External"/><Relationship Id="rId22" Type="http://schemas.openxmlformats.org/officeDocument/2006/relationships/hyperlink" Target="https://www.nibusinessinfo.co.uk/node/23015" TargetMode="External"/><Relationship Id="rId27" Type="http://schemas.openxmlformats.org/officeDocument/2006/relationships/hyperlink" Target="https://www.gov.uk/guidance/claim-back-statutory-sick-pay-paid-to-employees-due-to-coronavirus-covid-19" TargetMode="External"/><Relationship Id="rId30" Type="http://schemas.openxmlformats.org/officeDocument/2006/relationships/hyperlink" Target="https://www.gov.uk/government/collections/right-to-work-checks-employer-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47110-C13B-4F08-9B83-F3F310370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2873</Words>
  <Characters>16377</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ShamilP</dc:creator>
  <cp:lastModifiedBy>Mark Bramwell</cp:lastModifiedBy>
  <cp:revision>2</cp:revision>
  <dcterms:created xsi:type="dcterms:W3CDTF">2020-04-22T13:16:00Z</dcterms:created>
  <dcterms:modified xsi:type="dcterms:W3CDTF">2020-04-22T13:16:00Z</dcterms:modified>
</cp:coreProperties>
</file>