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B2C3" w14:textId="77777777" w:rsidR="00872139" w:rsidRPr="00872139" w:rsidRDefault="00872139" w:rsidP="00872139">
      <w:pPr>
        <w:spacing w:after="0" w:line="240" w:lineRule="auto"/>
        <w:jc w:val="both"/>
        <w:rPr>
          <w:rFonts w:ascii="Calibri" w:hAnsi="Calibri" w:cs="Calibri"/>
          <w:b/>
          <w:sz w:val="28"/>
          <w:szCs w:val="28"/>
          <w:lang w:val="en-GB"/>
        </w:rPr>
      </w:pPr>
      <w:r w:rsidRPr="00872139">
        <w:rPr>
          <w:rFonts w:ascii="Calibri" w:hAnsi="Calibri" w:cs="Calibri"/>
          <w:b/>
          <w:sz w:val="28"/>
          <w:szCs w:val="28"/>
          <w:lang w:val="en-GB"/>
        </w:rPr>
        <w:t>INCENTIVIZING SALES TEAMS TO SUPPORT CATEGORICALLY DIFFERENT SERVICE PORTFOLIO EXTENSIONS: A QUALITATIVE STUDY OF FNINACIAL VALUE-ADDED SERVICES AT LOGISTICS SERVICE ROVIDERS</w:t>
      </w:r>
    </w:p>
    <w:p w14:paraId="13B4CE24" w14:textId="77777777" w:rsidR="00872139" w:rsidRPr="00AC48E2" w:rsidRDefault="00872139" w:rsidP="00872139">
      <w:pPr>
        <w:spacing w:after="0" w:line="240" w:lineRule="auto"/>
        <w:jc w:val="both"/>
        <w:rPr>
          <w:rFonts w:ascii="Calibri" w:hAnsi="Calibri" w:cs="Calibri"/>
          <w:b/>
          <w:sz w:val="10"/>
          <w:lang w:val="en-GB"/>
        </w:rPr>
      </w:pPr>
    </w:p>
    <w:p w14:paraId="1A54F2C1" w14:textId="77777777" w:rsidR="00872139" w:rsidRPr="00872139" w:rsidRDefault="00872139" w:rsidP="00872139">
      <w:pPr>
        <w:spacing w:after="0" w:line="240" w:lineRule="auto"/>
        <w:jc w:val="both"/>
        <w:rPr>
          <w:rFonts w:ascii="Calibri" w:hAnsi="Calibri" w:cs="Calibri"/>
          <w:b/>
          <w:i/>
        </w:rPr>
      </w:pPr>
      <w:r w:rsidRPr="00872139">
        <w:rPr>
          <w:rFonts w:ascii="Calibri" w:hAnsi="Calibri" w:cs="Calibri"/>
          <w:b/>
          <w:i/>
        </w:rPr>
        <w:t>Philipp Wetzel and Erik Hofmann</w:t>
      </w:r>
    </w:p>
    <w:p w14:paraId="47F18804" w14:textId="77777777" w:rsidR="00872139" w:rsidRPr="00872139" w:rsidRDefault="00872139" w:rsidP="00872139">
      <w:pPr>
        <w:spacing w:after="0" w:line="240" w:lineRule="auto"/>
        <w:jc w:val="both"/>
        <w:rPr>
          <w:rFonts w:ascii="Calibri" w:hAnsi="Calibri" w:cs="Calibri"/>
          <w:i/>
        </w:rPr>
      </w:pPr>
      <w:r w:rsidRPr="00872139">
        <w:rPr>
          <w:rFonts w:ascii="Calibri" w:hAnsi="Calibri" w:cs="Calibri"/>
          <w:i/>
        </w:rPr>
        <w:t>ISCM-HSG, Switzerland</w:t>
      </w:r>
    </w:p>
    <w:p w14:paraId="4C2C1D74" w14:textId="77777777" w:rsidR="00913104" w:rsidRPr="00AC48E2" w:rsidRDefault="00913104" w:rsidP="00872139">
      <w:pPr>
        <w:spacing w:after="0" w:line="240" w:lineRule="auto"/>
        <w:jc w:val="both"/>
        <w:rPr>
          <w:rFonts w:ascii="Calibri" w:hAnsi="Calibri" w:cs="Calibri"/>
          <w:b/>
          <w:sz w:val="10"/>
        </w:rPr>
      </w:pPr>
    </w:p>
    <w:p w14:paraId="002D23BF" w14:textId="38E2F281" w:rsidR="000163D2" w:rsidRPr="00872139" w:rsidRDefault="00A8235A" w:rsidP="00872139">
      <w:pPr>
        <w:pStyle w:val="ListParagraph"/>
        <w:numPr>
          <w:ilvl w:val="0"/>
          <w:numId w:val="6"/>
        </w:numPr>
        <w:spacing w:after="0" w:line="240" w:lineRule="auto"/>
        <w:ind w:left="284" w:hanging="284"/>
        <w:contextualSpacing w:val="0"/>
        <w:jc w:val="both"/>
        <w:rPr>
          <w:rFonts w:ascii="Calibri" w:hAnsi="Calibri" w:cs="Calibri"/>
          <w:b/>
          <w:u w:val="single"/>
          <w:lang w:val="en-GB"/>
        </w:rPr>
      </w:pPr>
      <w:r w:rsidRPr="00872139">
        <w:rPr>
          <w:rFonts w:ascii="Calibri" w:hAnsi="Calibri" w:cs="Calibri"/>
          <w:b/>
          <w:u w:val="single"/>
          <w:lang w:val="en-GB"/>
        </w:rPr>
        <w:t>I</w:t>
      </w:r>
      <w:r w:rsidR="00EA788A" w:rsidRPr="00872139">
        <w:rPr>
          <w:rFonts w:ascii="Calibri" w:hAnsi="Calibri" w:cs="Calibri"/>
          <w:b/>
          <w:u w:val="single"/>
          <w:lang w:val="en-GB"/>
        </w:rPr>
        <w:t>ntroduction</w:t>
      </w:r>
    </w:p>
    <w:p w14:paraId="4039D974" w14:textId="6CC3F1BD" w:rsidR="001979B4" w:rsidRDefault="00096D97" w:rsidP="00DC788F">
      <w:pPr>
        <w:spacing w:after="0" w:line="240" w:lineRule="auto"/>
        <w:jc w:val="both"/>
        <w:rPr>
          <w:rFonts w:ascii="Calibri" w:hAnsi="Calibri" w:cs="Calibri"/>
          <w:lang w:val="en-GB"/>
        </w:rPr>
      </w:pPr>
      <w:r w:rsidRPr="00872139">
        <w:rPr>
          <w:rFonts w:ascii="Calibri" w:hAnsi="Calibri" w:cs="Calibri"/>
          <w:lang w:val="en-GB"/>
        </w:rPr>
        <w:t xml:space="preserve">In recent years, overall industry growth </w:t>
      </w:r>
      <w:r w:rsidR="00A61B21" w:rsidRPr="00872139">
        <w:rPr>
          <w:rFonts w:ascii="Calibri" w:hAnsi="Calibri" w:cs="Calibri"/>
          <w:lang w:val="en-GB"/>
        </w:rPr>
        <w:t xml:space="preserve">for logistics service providers (LSPs) </w:t>
      </w:r>
      <w:r w:rsidRPr="00872139">
        <w:rPr>
          <w:rFonts w:ascii="Calibri" w:hAnsi="Calibri" w:cs="Calibri"/>
          <w:lang w:val="en-GB"/>
        </w:rPr>
        <w:t xml:space="preserve">has been modest. </w:t>
      </w:r>
      <w:r w:rsidR="00A61B21" w:rsidRPr="00872139">
        <w:rPr>
          <w:rFonts w:ascii="Calibri" w:hAnsi="Calibri" w:cs="Calibri"/>
          <w:lang w:val="en-GB"/>
        </w:rPr>
        <w:t>At the same time,</w:t>
      </w:r>
      <w:r w:rsidRPr="00872139">
        <w:rPr>
          <w:rFonts w:ascii="Calibri" w:hAnsi="Calibri" w:cs="Calibri"/>
          <w:lang w:val="en-GB"/>
        </w:rPr>
        <w:t xml:space="preserve"> </w:t>
      </w:r>
      <w:r w:rsidR="00A61B21" w:rsidRPr="00872139">
        <w:rPr>
          <w:rFonts w:ascii="Calibri" w:hAnsi="Calibri" w:cs="Calibri"/>
          <w:lang w:val="en-GB"/>
        </w:rPr>
        <w:t>the trend for profit margins</w:t>
      </w:r>
      <w:r w:rsidRPr="00872139">
        <w:rPr>
          <w:rFonts w:ascii="Calibri" w:hAnsi="Calibri" w:cs="Calibri"/>
          <w:lang w:val="en-GB"/>
        </w:rPr>
        <w:t xml:space="preserve"> has stagnated at low rates or even decreased in the course o</w:t>
      </w:r>
      <w:r w:rsidR="001979B4" w:rsidRPr="00872139">
        <w:rPr>
          <w:rFonts w:ascii="Calibri" w:hAnsi="Calibri" w:cs="Calibri"/>
          <w:lang w:val="en-GB"/>
        </w:rPr>
        <w:t>f the last ten years (BCG, 2017</w:t>
      </w:r>
      <w:r w:rsidRPr="00872139">
        <w:rPr>
          <w:rFonts w:ascii="Calibri" w:hAnsi="Calibri" w:cs="Calibri"/>
          <w:lang w:val="en-GB"/>
        </w:rPr>
        <w:t xml:space="preserve">). In order to stabilize or increase profitability, LSPs </w:t>
      </w:r>
      <w:r w:rsidR="00584221" w:rsidRPr="00872139">
        <w:rPr>
          <w:rFonts w:ascii="Calibri" w:hAnsi="Calibri" w:cs="Calibri"/>
          <w:lang w:val="en-GB"/>
        </w:rPr>
        <w:t xml:space="preserve">therefore </w:t>
      </w:r>
      <w:r w:rsidRPr="00872139">
        <w:rPr>
          <w:rFonts w:ascii="Calibri" w:hAnsi="Calibri" w:cs="Calibri"/>
          <w:lang w:val="en-GB"/>
        </w:rPr>
        <w:t xml:space="preserve">need to lower </w:t>
      </w:r>
      <w:r w:rsidR="00A61B21" w:rsidRPr="00872139">
        <w:rPr>
          <w:rFonts w:ascii="Calibri" w:hAnsi="Calibri" w:cs="Calibri"/>
          <w:lang w:val="en-GB"/>
        </w:rPr>
        <w:t>costs or alter their revenue streams</w:t>
      </w:r>
      <w:r w:rsidRPr="00872139">
        <w:rPr>
          <w:rFonts w:ascii="Calibri" w:hAnsi="Calibri" w:cs="Calibri"/>
          <w:lang w:val="en-GB"/>
        </w:rPr>
        <w:t>.</w:t>
      </w:r>
      <w:r w:rsidR="00A61B21" w:rsidRPr="00872139">
        <w:rPr>
          <w:rFonts w:ascii="Calibri" w:hAnsi="Calibri" w:cs="Calibri"/>
          <w:lang w:val="en-GB"/>
        </w:rPr>
        <w:t xml:space="preserve"> </w:t>
      </w:r>
      <w:r w:rsidR="000163D2" w:rsidRPr="00872139">
        <w:rPr>
          <w:rFonts w:ascii="Calibri" w:hAnsi="Calibri" w:cs="Calibri"/>
          <w:lang w:val="en-GB"/>
        </w:rPr>
        <w:t>To increase revenues beyond just delivering more of the same service</w:t>
      </w:r>
      <w:r w:rsidR="001979B4" w:rsidRPr="00872139">
        <w:rPr>
          <w:rFonts w:ascii="Calibri" w:hAnsi="Calibri" w:cs="Calibri"/>
          <w:lang w:val="en-GB"/>
        </w:rPr>
        <w:t>s</w:t>
      </w:r>
      <w:r w:rsidR="000163D2" w:rsidRPr="00872139">
        <w:rPr>
          <w:rFonts w:ascii="Calibri" w:hAnsi="Calibri" w:cs="Calibri"/>
          <w:lang w:val="en-GB"/>
        </w:rPr>
        <w:t xml:space="preserve"> at a lower price, LSPs can develop new or enhance existing business models for value-adding service offerings in their portfolio </w:t>
      </w:r>
      <w:r w:rsidR="007E3D73" w:rsidRPr="00872139">
        <w:rPr>
          <w:rFonts w:ascii="Calibri" w:hAnsi="Calibri" w:cs="Calibri"/>
          <w:lang w:val="en-GB"/>
        </w:rPr>
        <w:t>(Baron et al., 2014</w:t>
      </w:r>
      <w:r w:rsidR="001979B4" w:rsidRPr="00872139">
        <w:rPr>
          <w:rFonts w:ascii="Calibri" w:hAnsi="Calibri" w:cs="Calibri"/>
          <w:lang w:val="en-GB"/>
        </w:rPr>
        <w:t xml:space="preserve">). </w:t>
      </w:r>
      <w:r w:rsidR="00584221" w:rsidRPr="00872139">
        <w:rPr>
          <w:rFonts w:ascii="Calibri" w:hAnsi="Calibri" w:cs="Calibri"/>
          <w:lang w:val="en-GB"/>
        </w:rPr>
        <w:t>For example, they can</w:t>
      </w:r>
      <w:r w:rsidR="001979B4" w:rsidRPr="00872139">
        <w:rPr>
          <w:rFonts w:ascii="Calibri" w:hAnsi="Calibri" w:cs="Calibri"/>
          <w:lang w:val="en-GB"/>
        </w:rPr>
        <w:t xml:space="preserve"> provide value-added services in the areas of </w:t>
      </w:r>
      <w:r w:rsidR="006C0B2B" w:rsidRPr="00872139">
        <w:rPr>
          <w:rFonts w:ascii="Calibri" w:hAnsi="Calibri" w:cs="Calibri"/>
          <w:lang w:val="en-GB"/>
        </w:rPr>
        <w:t>information- and communication systems, manufacturing,</w:t>
      </w:r>
      <w:r w:rsidR="00FD694F" w:rsidRPr="00872139">
        <w:rPr>
          <w:rFonts w:ascii="Calibri" w:hAnsi="Calibri" w:cs="Calibri"/>
          <w:lang w:val="en-GB"/>
        </w:rPr>
        <w:t xml:space="preserve"> and</w:t>
      </w:r>
      <w:r w:rsidR="006C0B2B" w:rsidRPr="00872139">
        <w:rPr>
          <w:rFonts w:ascii="Calibri" w:hAnsi="Calibri" w:cs="Calibri"/>
          <w:lang w:val="en-GB"/>
        </w:rPr>
        <w:t xml:space="preserve"> facility or financial services</w:t>
      </w:r>
      <w:r w:rsidR="001979B4" w:rsidRPr="00872139">
        <w:rPr>
          <w:rFonts w:ascii="Calibri" w:hAnsi="Calibri" w:cs="Calibri"/>
          <w:lang w:val="en-GB"/>
        </w:rPr>
        <w:t>.</w:t>
      </w:r>
    </w:p>
    <w:p w14:paraId="341DD0CE" w14:textId="77777777" w:rsidR="00DC788F" w:rsidRPr="00691815" w:rsidRDefault="00DC788F" w:rsidP="00DC788F">
      <w:pPr>
        <w:spacing w:after="0" w:line="240" w:lineRule="auto"/>
        <w:jc w:val="both"/>
        <w:rPr>
          <w:rFonts w:ascii="Calibri" w:hAnsi="Calibri" w:cs="Calibri"/>
          <w:sz w:val="10"/>
          <w:lang w:val="en-GB"/>
        </w:rPr>
      </w:pPr>
    </w:p>
    <w:p w14:paraId="513DCDA4" w14:textId="721B06B6" w:rsidR="00A8235A" w:rsidRDefault="000163D2" w:rsidP="00DC788F">
      <w:pPr>
        <w:spacing w:after="0" w:line="240" w:lineRule="auto"/>
        <w:jc w:val="both"/>
        <w:rPr>
          <w:rFonts w:ascii="Calibri" w:hAnsi="Calibri" w:cs="Calibri"/>
          <w:color w:val="000000" w:themeColor="text1"/>
          <w:lang w:val="en-GB"/>
        </w:rPr>
      </w:pPr>
      <w:r w:rsidRPr="00872139">
        <w:rPr>
          <w:rFonts w:ascii="Calibri" w:hAnsi="Calibri" w:cs="Calibri"/>
          <w:lang w:val="en-GB"/>
        </w:rPr>
        <w:t xml:space="preserve">With respect to </w:t>
      </w:r>
      <w:r w:rsidR="00A61B21" w:rsidRPr="00872139">
        <w:rPr>
          <w:rFonts w:ascii="Calibri" w:hAnsi="Calibri" w:cs="Calibri"/>
          <w:lang w:val="en-GB"/>
        </w:rPr>
        <w:t>financial value-added s</w:t>
      </w:r>
      <w:r w:rsidR="007E3D73" w:rsidRPr="00872139">
        <w:rPr>
          <w:rFonts w:ascii="Calibri" w:hAnsi="Calibri" w:cs="Calibri"/>
          <w:lang w:val="en-GB"/>
        </w:rPr>
        <w:t>ervices (FVAS)</w:t>
      </w:r>
      <w:r w:rsidR="00EB52D5" w:rsidRPr="00872139">
        <w:rPr>
          <w:rFonts w:ascii="Calibri" w:hAnsi="Calibri" w:cs="Calibri"/>
          <w:lang w:val="en-GB"/>
        </w:rPr>
        <w:t xml:space="preserve"> there are many ways how LSPs </w:t>
      </w:r>
      <w:r w:rsidRPr="00872139">
        <w:rPr>
          <w:rFonts w:ascii="Calibri" w:hAnsi="Calibri" w:cs="Calibri"/>
          <w:lang w:val="en-GB"/>
        </w:rPr>
        <w:t>can add value to their clients through externally</w:t>
      </w:r>
      <w:r w:rsidR="00A61B21" w:rsidRPr="00872139">
        <w:rPr>
          <w:rFonts w:ascii="Calibri" w:hAnsi="Calibri" w:cs="Calibri"/>
          <w:lang w:val="en-GB"/>
        </w:rPr>
        <w:t xml:space="preserve"> completing business processes. </w:t>
      </w:r>
      <w:r w:rsidR="009B201E" w:rsidRPr="00872139">
        <w:rPr>
          <w:rFonts w:ascii="Calibri" w:hAnsi="Calibri" w:cs="Calibri"/>
          <w:color w:val="000000" w:themeColor="text1"/>
          <w:lang w:val="en-GB"/>
        </w:rPr>
        <w:t xml:space="preserve">However, </w:t>
      </w:r>
      <w:r w:rsidR="00FD694F" w:rsidRPr="00872139">
        <w:rPr>
          <w:rFonts w:ascii="Calibri" w:hAnsi="Calibri" w:cs="Calibri"/>
          <w:color w:val="000000" w:themeColor="text1"/>
          <w:lang w:val="en-GB"/>
        </w:rPr>
        <w:t>LSPs that are mainly familiar with selling</w:t>
      </w:r>
      <w:r w:rsidR="009B201E" w:rsidRPr="00872139">
        <w:rPr>
          <w:rFonts w:ascii="Calibri" w:hAnsi="Calibri" w:cs="Calibri"/>
          <w:color w:val="000000" w:themeColor="text1"/>
          <w:lang w:val="en-GB"/>
        </w:rPr>
        <w:t xml:space="preserve"> logistics services might encounter challenges – in particular its sales team – when offering such </w:t>
      </w:r>
      <w:r w:rsidR="001979B4" w:rsidRPr="00872139">
        <w:rPr>
          <w:rFonts w:ascii="Calibri" w:hAnsi="Calibri" w:cs="Calibri"/>
          <w:color w:val="000000" w:themeColor="text1"/>
          <w:lang w:val="en-GB"/>
        </w:rPr>
        <w:t xml:space="preserve">new </w:t>
      </w:r>
      <w:r w:rsidR="009B201E" w:rsidRPr="00872139">
        <w:rPr>
          <w:rFonts w:ascii="Calibri" w:hAnsi="Calibri" w:cs="Calibri"/>
          <w:color w:val="000000" w:themeColor="text1"/>
          <w:lang w:val="en-GB"/>
        </w:rPr>
        <w:t>financial services.</w:t>
      </w:r>
      <w:r w:rsidR="001979B4" w:rsidRPr="00872139">
        <w:rPr>
          <w:rFonts w:ascii="Calibri" w:hAnsi="Calibri" w:cs="Calibri"/>
          <w:color w:val="000000" w:themeColor="text1"/>
          <w:lang w:val="en-GB"/>
        </w:rPr>
        <w:t xml:space="preserve"> From the perspective of a LSP, f</w:t>
      </w:r>
      <w:r w:rsidR="00774F53" w:rsidRPr="00872139">
        <w:rPr>
          <w:rFonts w:ascii="Calibri" w:hAnsi="Calibri" w:cs="Calibri"/>
          <w:color w:val="000000" w:themeColor="text1"/>
          <w:lang w:val="en-GB"/>
        </w:rPr>
        <w:t xml:space="preserve">inancial services require a fundamentally different set of </w:t>
      </w:r>
      <w:r w:rsidR="007E3D73" w:rsidRPr="00872139">
        <w:rPr>
          <w:rFonts w:ascii="Calibri" w:hAnsi="Calibri" w:cs="Calibri"/>
          <w:color w:val="000000" w:themeColor="text1"/>
          <w:lang w:val="en-GB"/>
        </w:rPr>
        <w:t>competencies, which effects the required qualification</w:t>
      </w:r>
      <w:r w:rsidR="00774F53" w:rsidRPr="00872139">
        <w:rPr>
          <w:rFonts w:ascii="Calibri" w:hAnsi="Calibri" w:cs="Calibri"/>
          <w:color w:val="000000" w:themeColor="text1"/>
          <w:lang w:val="en-GB"/>
        </w:rPr>
        <w:t xml:space="preserve"> and motivation of sales teams</w:t>
      </w:r>
      <w:r w:rsidR="007A25E5" w:rsidRPr="00872139">
        <w:rPr>
          <w:rFonts w:ascii="Calibri" w:hAnsi="Calibri" w:cs="Calibri"/>
          <w:color w:val="000000" w:themeColor="text1"/>
          <w:lang w:val="en-GB"/>
        </w:rPr>
        <w:t xml:space="preserve"> in the first place</w:t>
      </w:r>
      <w:r w:rsidR="00774F53" w:rsidRPr="00872139">
        <w:rPr>
          <w:rFonts w:ascii="Calibri" w:hAnsi="Calibri" w:cs="Calibri"/>
          <w:color w:val="000000" w:themeColor="text1"/>
          <w:lang w:val="en-GB"/>
        </w:rPr>
        <w:t xml:space="preserve">. For example, </w:t>
      </w:r>
      <w:r w:rsidR="00AF42F1" w:rsidRPr="00872139">
        <w:rPr>
          <w:rFonts w:ascii="Calibri" w:hAnsi="Calibri" w:cs="Calibri"/>
          <w:color w:val="000000" w:themeColor="text1"/>
          <w:lang w:val="en-GB"/>
        </w:rPr>
        <w:t xml:space="preserve">sales people </w:t>
      </w:r>
      <w:r w:rsidR="00A61B21" w:rsidRPr="00872139">
        <w:rPr>
          <w:rFonts w:ascii="Calibri" w:hAnsi="Calibri" w:cs="Calibri"/>
          <w:color w:val="000000" w:themeColor="text1"/>
          <w:lang w:val="en-GB"/>
        </w:rPr>
        <w:t>will</w:t>
      </w:r>
      <w:r w:rsidR="00AF42F1" w:rsidRPr="00872139">
        <w:rPr>
          <w:rFonts w:ascii="Calibri" w:hAnsi="Calibri" w:cs="Calibri"/>
          <w:color w:val="000000" w:themeColor="text1"/>
          <w:lang w:val="en-GB"/>
        </w:rPr>
        <w:t xml:space="preserve"> </w:t>
      </w:r>
      <w:r w:rsidR="007A25E5" w:rsidRPr="00872139">
        <w:rPr>
          <w:rFonts w:ascii="Calibri" w:hAnsi="Calibri" w:cs="Calibri"/>
          <w:color w:val="000000" w:themeColor="text1"/>
          <w:lang w:val="en-GB"/>
        </w:rPr>
        <w:t xml:space="preserve">now </w:t>
      </w:r>
      <w:r w:rsidR="00AF42F1" w:rsidRPr="00872139">
        <w:rPr>
          <w:rFonts w:ascii="Calibri" w:hAnsi="Calibri" w:cs="Calibri"/>
          <w:color w:val="000000" w:themeColor="text1"/>
          <w:lang w:val="en-GB"/>
        </w:rPr>
        <w:t>hav</w:t>
      </w:r>
      <w:r w:rsidR="0010279D" w:rsidRPr="00872139">
        <w:rPr>
          <w:rFonts w:ascii="Calibri" w:hAnsi="Calibri" w:cs="Calibri"/>
          <w:color w:val="000000" w:themeColor="text1"/>
          <w:lang w:val="en-GB"/>
        </w:rPr>
        <w:t xml:space="preserve">e to talk to </w:t>
      </w:r>
      <w:r w:rsidR="007E3D73" w:rsidRPr="00872139">
        <w:rPr>
          <w:rFonts w:ascii="Calibri" w:hAnsi="Calibri" w:cs="Calibri"/>
          <w:color w:val="000000" w:themeColor="text1"/>
          <w:lang w:val="en-GB"/>
        </w:rPr>
        <w:t xml:space="preserve">the financial department </w:t>
      </w:r>
      <w:r w:rsidR="007A25E5" w:rsidRPr="00872139">
        <w:rPr>
          <w:rFonts w:ascii="Calibri" w:hAnsi="Calibri" w:cs="Calibri"/>
          <w:color w:val="000000" w:themeColor="text1"/>
          <w:lang w:val="en-GB"/>
        </w:rPr>
        <w:t xml:space="preserve">(and not to the logistics or purchasing department) </w:t>
      </w:r>
      <w:r w:rsidR="007E3D73" w:rsidRPr="00872139">
        <w:rPr>
          <w:rFonts w:ascii="Calibri" w:hAnsi="Calibri" w:cs="Calibri"/>
          <w:color w:val="000000" w:themeColor="text1"/>
          <w:lang w:val="en-GB"/>
        </w:rPr>
        <w:t>of their clients</w:t>
      </w:r>
      <w:r w:rsidR="00AF42F1" w:rsidRPr="00872139">
        <w:rPr>
          <w:rFonts w:ascii="Calibri" w:hAnsi="Calibri" w:cs="Calibri"/>
          <w:color w:val="000000" w:themeColor="text1"/>
          <w:lang w:val="en-GB"/>
        </w:rPr>
        <w:t xml:space="preserve"> and </w:t>
      </w:r>
      <w:r w:rsidR="00A61B21" w:rsidRPr="00872139">
        <w:rPr>
          <w:rFonts w:ascii="Calibri" w:hAnsi="Calibri" w:cs="Calibri"/>
          <w:color w:val="000000" w:themeColor="text1"/>
          <w:lang w:val="en-GB"/>
        </w:rPr>
        <w:t xml:space="preserve">thus </w:t>
      </w:r>
      <w:r w:rsidR="00AF42F1" w:rsidRPr="00872139">
        <w:rPr>
          <w:rFonts w:ascii="Calibri" w:hAnsi="Calibri" w:cs="Calibri"/>
          <w:color w:val="000000" w:themeColor="text1"/>
          <w:lang w:val="en-GB"/>
        </w:rPr>
        <w:t xml:space="preserve">have to be </w:t>
      </w:r>
      <w:r w:rsidR="007A25E5" w:rsidRPr="00872139">
        <w:rPr>
          <w:rFonts w:ascii="Calibri" w:hAnsi="Calibri" w:cs="Calibri"/>
          <w:color w:val="000000" w:themeColor="text1"/>
          <w:lang w:val="en-GB"/>
        </w:rPr>
        <w:t xml:space="preserve">profoundly </w:t>
      </w:r>
      <w:r w:rsidR="007E3D73" w:rsidRPr="00872139">
        <w:rPr>
          <w:rFonts w:ascii="Calibri" w:hAnsi="Calibri" w:cs="Calibri"/>
          <w:color w:val="000000" w:themeColor="text1"/>
          <w:lang w:val="en-GB"/>
        </w:rPr>
        <w:t>knowledgeable</w:t>
      </w:r>
      <w:r w:rsidR="00AF42F1" w:rsidRPr="00872139">
        <w:rPr>
          <w:rFonts w:ascii="Calibri" w:hAnsi="Calibri" w:cs="Calibri"/>
          <w:color w:val="000000" w:themeColor="text1"/>
          <w:lang w:val="en-GB"/>
        </w:rPr>
        <w:t xml:space="preserve"> about </w:t>
      </w:r>
      <w:r w:rsidR="007E3D73" w:rsidRPr="00872139">
        <w:rPr>
          <w:rFonts w:ascii="Calibri" w:hAnsi="Calibri" w:cs="Calibri"/>
          <w:color w:val="000000" w:themeColor="text1"/>
          <w:lang w:val="en-GB"/>
        </w:rPr>
        <w:t xml:space="preserve">the financial products they offer and inherent </w:t>
      </w:r>
      <w:r w:rsidR="00AF42F1" w:rsidRPr="00872139">
        <w:rPr>
          <w:rFonts w:ascii="Calibri" w:hAnsi="Calibri" w:cs="Calibri"/>
          <w:color w:val="000000" w:themeColor="text1"/>
          <w:lang w:val="en-GB"/>
        </w:rPr>
        <w:t>financial risk</w:t>
      </w:r>
      <w:r w:rsidR="007E3D73" w:rsidRPr="00872139">
        <w:rPr>
          <w:rFonts w:ascii="Calibri" w:hAnsi="Calibri" w:cs="Calibri"/>
          <w:color w:val="000000" w:themeColor="text1"/>
          <w:lang w:val="en-GB"/>
        </w:rPr>
        <w:t>s</w:t>
      </w:r>
      <w:r w:rsidR="00527330" w:rsidRPr="00872139">
        <w:rPr>
          <w:rFonts w:ascii="Calibri" w:hAnsi="Calibri" w:cs="Calibri"/>
          <w:i/>
          <w:color w:val="000000" w:themeColor="text1"/>
          <w:lang w:val="en-GB"/>
        </w:rPr>
        <w:t>.</w:t>
      </w:r>
      <w:r w:rsidR="00AF42F1" w:rsidRPr="00872139">
        <w:rPr>
          <w:rFonts w:ascii="Calibri" w:hAnsi="Calibri" w:cs="Calibri"/>
          <w:i/>
          <w:color w:val="000000" w:themeColor="text1"/>
          <w:lang w:val="en-GB"/>
        </w:rPr>
        <w:t xml:space="preserve"> </w:t>
      </w:r>
      <w:r w:rsidR="00AF42F1" w:rsidRPr="00872139">
        <w:rPr>
          <w:rFonts w:ascii="Calibri" w:hAnsi="Calibri" w:cs="Calibri"/>
          <w:color w:val="000000" w:themeColor="text1"/>
          <w:lang w:val="en-GB"/>
        </w:rPr>
        <w:t>Therefore, in order to be able to create additional value with FVAS, LSP</w:t>
      </w:r>
      <w:r w:rsidR="007E3D73" w:rsidRPr="00872139">
        <w:rPr>
          <w:rFonts w:ascii="Calibri" w:hAnsi="Calibri" w:cs="Calibri"/>
          <w:color w:val="000000" w:themeColor="text1"/>
          <w:lang w:val="en-GB"/>
        </w:rPr>
        <w:t>s</w:t>
      </w:r>
      <w:r w:rsidR="00AF42F1" w:rsidRPr="00872139">
        <w:rPr>
          <w:rFonts w:ascii="Calibri" w:hAnsi="Calibri" w:cs="Calibri"/>
          <w:color w:val="000000" w:themeColor="text1"/>
          <w:lang w:val="en-GB"/>
        </w:rPr>
        <w:t xml:space="preserve"> needs to </w:t>
      </w:r>
      <w:r w:rsidR="007E3D73" w:rsidRPr="00872139">
        <w:rPr>
          <w:rFonts w:ascii="Calibri" w:hAnsi="Calibri" w:cs="Calibri"/>
          <w:color w:val="000000" w:themeColor="text1"/>
          <w:lang w:val="en-GB"/>
        </w:rPr>
        <w:t>adapt</w:t>
      </w:r>
      <w:r w:rsidR="00AF42F1" w:rsidRPr="00872139">
        <w:rPr>
          <w:rFonts w:ascii="Calibri" w:hAnsi="Calibri" w:cs="Calibri"/>
          <w:color w:val="000000" w:themeColor="text1"/>
          <w:lang w:val="en-GB"/>
        </w:rPr>
        <w:t xml:space="preserve"> ne</w:t>
      </w:r>
      <w:r w:rsidR="003647C4" w:rsidRPr="00872139">
        <w:rPr>
          <w:rFonts w:ascii="Calibri" w:hAnsi="Calibri" w:cs="Calibri"/>
          <w:color w:val="000000" w:themeColor="text1"/>
          <w:lang w:val="en-GB"/>
        </w:rPr>
        <w:t>w knowledge and skills (</w:t>
      </w:r>
      <w:proofErr w:type="spellStart"/>
      <w:r w:rsidR="003647C4" w:rsidRPr="00872139">
        <w:rPr>
          <w:rFonts w:ascii="Calibri" w:hAnsi="Calibri" w:cs="Calibri"/>
          <w:color w:val="000000" w:themeColor="text1"/>
          <w:lang w:val="en-GB"/>
        </w:rPr>
        <w:t>Prockl</w:t>
      </w:r>
      <w:proofErr w:type="spellEnd"/>
      <w:r w:rsidR="003647C4" w:rsidRPr="00872139">
        <w:rPr>
          <w:rFonts w:ascii="Calibri" w:hAnsi="Calibri" w:cs="Calibri"/>
          <w:color w:val="000000" w:themeColor="text1"/>
          <w:lang w:val="en-GB"/>
        </w:rPr>
        <w:t xml:space="preserve"> et al., </w:t>
      </w:r>
      <w:r w:rsidR="00AF42F1" w:rsidRPr="00872139">
        <w:rPr>
          <w:rFonts w:ascii="Calibri" w:hAnsi="Calibri" w:cs="Calibri"/>
          <w:color w:val="000000" w:themeColor="text1"/>
          <w:lang w:val="en-GB"/>
        </w:rPr>
        <w:t xml:space="preserve">2012). </w:t>
      </w:r>
      <w:r w:rsidR="00AF42F1" w:rsidRPr="00872139">
        <w:rPr>
          <w:rFonts w:ascii="Calibri" w:hAnsi="Calibri" w:cs="Calibri"/>
          <w:lang w:val="en-GB"/>
        </w:rPr>
        <w:t>In par</w:t>
      </w:r>
      <w:r w:rsidR="00EE0B75" w:rsidRPr="00872139">
        <w:rPr>
          <w:rFonts w:ascii="Calibri" w:hAnsi="Calibri" w:cs="Calibri"/>
          <w:lang w:val="en-GB"/>
        </w:rPr>
        <w:t xml:space="preserve">ticular, it is highly critical </w:t>
      </w:r>
      <w:r w:rsidR="00AF42F1" w:rsidRPr="00872139">
        <w:rPr>
          <w:rFonts w:ascii="Calibri" w:hAnsi="Calibri" w:cs="Calibri"/>
          <w:lang w:val="en-GB"/>
        </w:rPr>
        <w:t xml:space="preserve">that the existing sales team gets equipped with </w:t>
      </w:r>
      <w:r w:rsidR="00EE0B75" w:rsidRPr="00872139">
        <w:rPr>
          <w:rFonts w:ascii="Calibri" w:hAnsi="Calibri" w:cs="Calibri"/>
          <w:lang w:val="en-GB"/>
        </w:rPr>
        <w:t xml:space="preserve">expert support, trainings, and </w:t>
      </w:r>
      <w:r w:rsidR="00AF42F1" w:rsidRPr="00872139">
        <w:rPr>
          <w:rFonts w:ascii="Calibri" w:hAnsi="Calibri" w:cs="Calibri"/>
          <w:lang w:val="en-GB"/>
        </w:rPr>
        <w:t>tools to compensate the missing expertise.</w:t>
      </w:r>
      <w:r w:rsidR="00AF42F1" w:rsidRPr="00872139">
        <w:rPr>
          <w:rFonts w:ascii="Calibri" w:hAnsi="Calibri" w:cs="Calibri"/>
          <w:color w:val="000000" w:themeColor="text1"/>
          <w:lang w:val="en-GB"/>
        </w:rPr>
        <w:t xml:space="preserve"> </w:t>
      </w:r>
      <w:r w:rsidR="002B4B33" w:rsidRPr="00872139">
        <w:rPr>
          <w:rFonts w:ascii="Calibri" w:hAnsi="Calibri" w:cs="Calibri"/>
          <w:color w:val="000000" w:themeColor="text1"/>
          <w:lang w:val="en-GB"/>
        </w:rPr>
        <w:t xml:space="preserve">Likewise, the sales force has to be motivated to adapt the new knowledge and sell FVAS to </w:t>
      </w:r>
      <w:r w:rsidR="007A25E5" w:rsidRPr="00872139">
        <w:rPr>
          <w:rFonts w:ascii="Calibri" w:hAnsi="Calibri" w:cs="Calibri"/>
          <w:color w:val="000000" w:themeColor="text1"/>
          <w:lang w:val="en-GB"/>
        </w:rPr>
        <w:t xml:space="preserve">new contact persons (now the financial department) of </w:t>
      </w:r>
      <w:r w:rsidR="002B4B33" w:rsidRPr="00872139">
        <w:rPr>
          <w:rFonts w:ascii="Calibri" w:hAnsi="Calibri" w:cs="Calibri"/>
          <w:color w:val="000000" w:themeColor="text1"/>
          <w:lang w:val="en-GB"/>
        </w:rPr>
        <w:t>its customers.</w:t>
      </w:r>
    </w:p>
    <w:p w14:paraId="11DD5DFE" w14:textId="77777777" w:rsidR="00DC788F" w:rsidRPr="00691815" w:rsidRDefault="00DC788F" w:rsidP="00DC788F">
      <w:pPr>
        <w:spacing w:after="0" w:line="240" w:lineRule="auto"/>
        <w:jc w:val="both"/>
        <w:rPr>
          <w:rFonts w:ascii="Calibri" w:hAnsi="Calibri" w:cs="Calibri"/>
          <w:sz w:val="10"/>
          <w:lang w:val="en-GB"/>
        </w:rPr>
      </w:pPr>
    </w:p>
    <w:p w14:paraId="2D910865" w14:textId="1BFBA5C0" w:rsidR="005A2996" w:rsidRDefault="00A61B21" w:rsidP="00DC788F">
      <w:pPr>
        <w:spacing w:after="0" w:line="240" w:lineRule="auto"/>
        <w:jc w:val="both"/>
        <w:rPr>
          <w:rFonts w:ascii="Calibri" w:hAnsi="Calibri" w:cs="Calibri"/>
          <w:lang w:val="en-GB"/>
        </w:rPr>
      </w:pPr>
      <w:r w:rsidRPr="00872139">
        <w:rPr>
          <w:rFonts w:ascii="Calibri" w:hAnsi="Calibri" w:cs="Calibri"/>
          <w:color w:val="000000" w:themeColor="text1"/>
          <w:lang w:val="en-GB"/>
        </w:rPr>
        <w:t>A number of studies has focused on how to incentivise sales teams,</w:t>
      </w:r>
      <w:r w:rsidR="00FD694F" w:rsidRPr="00872139">
        <w:rPr>
          <w:rFonts w:ascii="Calibri" w:hAnsi="Calibri" w:cs="Calibri"/>
          <w:color w:val="000000" w:themeColor="text1"/>
          <w:lang w:val="en-GB"/>
        </w:rPr>
        <w:t xml:space="preserve"> among others</w:t>
      </w:r>
      <w:r w:rsidR="007A25E5" w:rsidRPr="00872139">
        <w:rPr>
          <w:rFonts w:ascii="Calibri" w:hAnsi="Calibri" w:cs="Calibri"/>
          <w:color w:val="000000" w:themeColor="text1"/>
          <w:lang w:val="en-GB"/>
        </w:rPr>
        <w:t xml:space="preserve"> at financial institutions, </w:t>
      </w:r>
      <w:r w:rsidR="002D7F39" w:rsidRPr="00872139">
        <w:rPr>
          <w:rFonts w:ascii="Calibri" w:hAnsi="Calibri" w:cs="Calibri"/>
          <w:color w:val="000000" w:themeColor="text1"/>
          <w:lang w:val="en-GB"/>
        </w:rPr>
        <w:t xml:space="preserve">in general </w:t>
      </w:r>
      <w:r w:rsidRPr="00872139">
        <w:rPr>
          <w:rFonts w:ascii="Calibri" w:hAnsi="Calibri" w:cs="Calibri"/>
          <w:color w:val="000000" w:themeColor="text1"/>
          <w:lang w:val="en-GB"/>
        </w:rPr>
        <w:t xml:space="preserve">(see </w:t>
      </w:r>
      <w:r w:rsidR="007A25E5" w:rsidRPr="00872139">
        <w:rPr>
          <w:rFonts w:ascii="Calibri" w:hAnsi="Calibri" w:cs="Calibri"/>
          <w:color w:val="000000" w:themeColor="text1"/>
          <w:lang w:val="en-GB"/>
        </w:rPr>
        <w:t xml:space="preserve">for example </w:t>
      </w:r>
      <w:proofErr w:type="spellStart"/>
      <w:r w:rsidR="007A25E5" w:rsidRPr="00872139">
        <w:rPr>
          <w:rFonts w:ascii="Calibri" w:hAnsi="Calibri" w:cs="Calibri"/>
          <w:color w:val="000000" w:themeColor="text1"/>
          <w:lang w:val="en-GB"/>
        </w:rPr>
        <w:t>Ahearne</w:t>
      </w:r>
      <w:proofErr w:type="spellEnd"/>
      <w:r w:rsidR="007A25E5" w:rsidRPr="00872139">
        <w:rPr>
          <w:rFonts w:ascii="Calibri" w:hAnsi="Calibri" w:cs="Calibri"/>
          <w:color w:val="000000" w:themeColor="text1"/>
          <w:lang w:val="en-GB"/>
        </w:rPr>
        <w:t xml:space="preserve"> et al., 2010,</w:t>
      </w:r>
      <w:r w:rsidR="00EC739A" w:rsidRPr="00872139">
        <w:rPr>
          <w:rFonts w:ascii="Calibri" w:hAnsi="Calibri" w:cs="Calibri"/>
          <w:color w:val="000000" w:themeColor="text1"/>
          <w:lang w:val="en-GB"/>
        </w:rPr>
        <w:t xml:space="preserve"> and</w:t>
      </w:r>
      <w:r w:rsidR="00991045" w:rsidRPr="00872139">
        <w:rPr>
          <w:rFonts w:ascii="Calibri" w:hAnsi="Calibri" w:cs="Calibri"/>
          <w:color w:val="000000" w:themeColor="text1"/>
          <w:lang w:val="en-GB"/>
        </w:rPr>
        <w:t xml:space="preserve"> </w:t>
      </w:r>
      <w:r w:rsidR="007A25E5" w:rsidRPr="00872139">
        <w:rPr>
          <w:rFonts w:ascii="Calibri" w:hAnsi="Calibri" w:cs="Calibri"/>
          <w:color w:val="000000" w:themeColor="text1"/>
          <w:lang w:val="en-GB"/>
        </w:rPr>
        <w:t>Fu et al., 2010</w:t>
      </w:r>
      <w:r w:rsidRPr="00872139">
        <w:rPr>
          <w:rFonts w:ascii="Calibri" w:hAnsi="Calibri" w:cs="Calibri"/>
          <w:color w:val="000000" w:themeColor="text1"/>
          <w:lang w:val="en-GB"/>
        </w:rPr>
        <w:t>).</w:t>
      </w:r>
      <w:r w:rsidR="002B4B33" w:rsidRPr="00872139">
        <w:rPr>
          <w:rFonts w:ascii="Calibri" w:hAnsi="Calibri" w:cs="Calibri"/>
          <w:color w:val="000000" w:themeColor="text1"/>
          <w:lang w:val="en-GB"/>
        </w:rPr>
        <w:t xml:space="preserve"> </w:t>
      </w:r>
      <w:r w:rsidRPr="00872139">
        <w:rPr>
          <w:rFonts w:ascii="Calibri" w:hAnsi="Calibri" w:cs="Calibri"/>
          <w:color w:val="000000" w:themeColor="text1"/>
          <w:lang w:val="en-GB"/>
        </w:rPr>
        <w:t xml:space="preserve">However, </w:t>
      </w:r>
      <w:r w:rsidR="00FD694F" w:rsidRPr="00872139">
        <w:rPr>
          <w:rFonts w:ascii="Calibri" w:hAnsi="Calibri" w:cs="Calibri"/>
          <w:color w:val="000000" w:themeColor="text1"/>
          <w:lang w:val="en-GB"/>
        </w:rPr>
        <w:t>these studies have not focused on the topic of how</w:t>
      </w:r>
      <w:r w:rsidR="002B4B33" w:rsidRPr="00872139">
        <w:rPr>
          <w:rFonts w:ascii="Calibri" w:hAnsi="Calibri" w:cs="Calibri"/>
          <w:color w:val="000000" w:themeColor="text1"/>
          <w:lang w:val="en-GB"/>
        </w:rPr>
        <w:t xml:space="preserve"> sales teams at LSPs can be qualified and motivated to </w:t>
      </w:r>
      <w:r w:rsidR="00925E37" w:rsidRPr="00872139">
        <w:rPr>
          <w:rFonts w:ascii="Calibri" w:hAnsi="Calibri" w:cs="Calibri"/>
          <w:color w:val="000000" w:themeColor="text1"/>
          <w:lang w:val="en-GB"/>
        </w:rPr>
        <w:t>offer FVAS.</w:t>
      </w:r>
      <w:r w:rsidR="00794523" w:rsidRPr="00872139">
        <w:rPr>
          <w:rFonts w:ascii="Calibri" w:hAnsi="Calibri" w:cs="Calibri"/>
          <w:lang w:val="en-GB"/>
        </w:rPr>
        <w:t xml:space="preserve"> </w:t>
      </w:r>
      <w:r w:rsidR="005A2996" w:rsidRPr="00872139">
        <w:rPr>
          <w:rFonts w:ascii="Calibri" w:hAnsi="Calibri" w:cs="Calibri"/>
          <w:lang w:val="en-GB"/>
        </w:rPr>
        <w:t>Against this background and in accordance w</w:t>
      </w:r>
      <w:r w:rsidR="00794523" w:rsidRPr="00872139">
        <w:rPr>
          <w:rFonts w:ascii="Calibri" w:hAnsi="Calibri" w:cs="Calibri"/>
          <w:lang w:val="en-GB"/>
        </w:rPr>
        <w:t>ith the identified research gap</w:t>
      </w:r>
      <w:r w:rsidR="005A2996" w:rsidRPr="00872139">
        <w:rPr>
          <w:rFonts w:ascii="Calibri" w:hAnsi="Calibri" w:cs="Calibri"/>
          <w:lang w:val="en-GB"/>
        </w:rPr>
        <w:t>, this paper tackles the following overall research question</w:t>
      </w:r>
      <w:r w:rsidR="007A25E5" w:rsidRPr="00872139">
        <w:rPr>
          <w:rFonts w:ascii="Calibri" w:hAnsi="Calibri" w:cs="Calibri"/>
          <w:lang w:val="en-GB"/>
        </w:rPr>
        <w:t xml:space="preserve"> (RQ)</w:t>
      </w:r>
      <w:r w:rsidR="005A2996" w:rsidRPr="00872139">
        <w:rPr>
          <w:rFonts w:ascii="Calibri" w:hAnsi="Calibri" w:cs="Calibri"/>
          <w:lang w:val="en-GB"/>
        </w:rPr>
        <w:t>:</w:t>
      </w:r>
    </w:p>
    <w:p w14:paraId="2012844E" w14:textId="77777777" w:rsidR="00DC788F" w:rsidRPr="00691815" w:rsidRDefault="00DC788F" w:rsidP="00DC788F">
      <w:pPr>
        <w:spacing w:after="0" w:line="240" w:lineRule="auto"/>
        <w:jc w:val="both"/>
        <w:rPr>
          <w:rFonts w:ascii="Calibri" w:hAnsi="Calibri" w:cs="Calibri"/>
          <w:sz w:val="10"/>
          <w:lang w:val="en-GB"/>
        </w:rPr>
      </w:pPr>
    </w:p>
    <w:p w14:paraId="125ADEAA" w14:textId="0E006E26" w:rsidR="005A2996" w:rsidRDefault="007A25E5" w:rsidP="00DC788F">
      <w:pPr>
        <w:spacing w:after="0" w:line="240" w:lineRule="auto"/>
        <w:jc w:val="both"/>
        <w:rPr>
          <w:rFonts w:ascii="Calibri" w:hAnsi="Calibri" w:cs="Calibri"/>
          <w:i/>
          <w:lang w:val="en-GB"/>
        </w:rPr>
      </w:pPr>
      <w:r w:rsidRPr="00872139">
        <w:rPr>
          <w:rFonts w:ascii="Calibri" w:hAnsi="Calibri" w:cs="Calibri"/>
          <w:i/>
          <w:lang w:val="en-GB"/>
        </w:rPr>
        <w:t xml:space="preserve">RQ: </w:t>
      </w:r>
      <w:r w:rsidR="005A2996" w:rsidRPr="00872139">
        <w:rPr>
          <w:rFonts w:ascii="Calibri" w:hAnsi="Calibri" w:cs="Calibri"/>
          <w:i/>
          <w:lang w:val="en-GB"/>
        </w:rPr>
        <w:t>How can sales teams of LSPs be incentivized to support categorically different service portfolio extensions in form of value-adding financial services?</w:t>
      </w:r>
    </w:p>
    <w:p w14:paraId="418E7325" w14:textId="77777777" w:rsidR="00DC788F" w:rsidRPr="00691815" w:rsidRDefault="00DC788F" w:rsidP="00DC788F">
      <w:pPr>
        <w:spacing w:after="0" w:line="240" w:lineRule="auto"/>
        <w:jc w:val="both"/>
        <w:rPr>
          <w:rFonts w:ascii="Calibri" w:hAnsi="Calibri" w:cs="Calibri"/>
          <w:i/>
          <w:sz w:val="10"/>
          <w:lang w:val="en-GB"/>
        </w:rPr>
      </w:pPr>
    </w:p>
    <w:p w14:paraId="236E55C1" w14:textId="418FEF15" w:rsidR="005F0EBA" w:rsidRDefault="00527330" w:rsidP="00DC788F">
      <w:pPr>
        <w:spacing w:after="0" w:line="240" w:lineRule="auto"/>
        <w:jc w:val="both"/>
        <w:rPr>
          <w:rFonts w:ascii="Calibri" w:hAnsi="Calibri" w:cs="Calibri"/>
          <w:lang w:val="en-GB"/>
        </w:rPr>
      </w:pPr>
      <w:r w:rsidRPr="00872139">
        <w:rPr>
          <w:rFonts w:ascii="Calibri" w:hAnsi="Calibri" w:cs="Calibri"/>
          <w:lang w:val="en-GB"/>
        </w:rPr>
        <w:t>The paper aims to derive impulses for incentivizing sales teams to promote services that ar</w:t>
      </w:r>
      <w:r w:rsidR="00794523" w:rsidRPr="00872139">
        <w:rPr>
          <w:rFonts w:ascii="Calibri" w:hAnsi="Calibri" w:cs="Calibri"/>
          <w:lang w:val="en-GB"/>
        </w:rPr>
        <w:t>e categorically different to the</w:t>
      </w:r>
      <w:r w:rsidRPr="00872139">
        <w:rPr>
          <w:rFonts w:ascii="Calibri" w:hAnsi="Calibri" w:cs="Calibri"/>
          <w:lang w:val="en-GB"/>
        </w:rPr>
        <w:t xml:space="preserve"> ones prior offered. In particular, it tries to give impulses on how diverse issues regarding qualification and motivation can be ad</w:t>
      </w:r>
      <w:r w:rsidR="00F14110" w:rsidRPr="00872139">
        <w:rPr>
          <w:rFonts w:ascii="Calibri" w:hAnsi="Calibri" w:cs="Calibri"/>
          <w:lang w:val="en-GB"/>
        </w:rPr>
        <w:t>d</w:t>
      </w:r>
      <w:r w:rsidRPr="00872139">
        <w:rPr>
          <w:rFonts w:ascii="Calibri" w:hAnsi="Calibri" w:cs="Calibri"/>
          <w:lang w:val="en-GB"/>
        </w:rPr>
        <w:t xml:space="preserve">ressed to foster the development of a relevant and promising service offering. It is important to note, that the </w:t>
      </w:r>
      <w:r w:rsidR="005F0EBA" w:rsidRPr="00872139">
        <w:rPr>
          <w:rFonts w:ascii="Calibri" w:hAnsi="Calibri" w:cs="Calibri"/>
          <w:lang w:val="en-GB"/>
        </w:rPr>
        <w:t>paper focuses on a specific part of the front-office</w:t>
      </w:r>
      <w:r w:rsidR="00FD694F" w:rsidRPr="00872139">
        <w:rPr>
          <w:rFonts w:ascii="Calibri" w:hAnsi="Calibri" w:cs="Calibri"/>
          <w:lang w:val="en-GB"/>
        </w:rPr>
        <w:t xml:space="preserve">. </w:t>
      </w:r>
      <w:r w:rsidR="00B91628" w:rsidRPr="00872139">
        <w:rPr>
          <w:rFonts w:ascii="Calibri" w:hAnsi="Calibri" w:cs="Calibri"/>
          <w:lang w:val="en-GB"/>
        </w:rPr>
        <w:t xml:space="preserve">It </w:t>
      </w:r>
      <w:r w:rsidR="00D62A3F" w:rsidRPr="00872139">
        <w:rPr>
          <w:rFonts w:ascii="Calibri" w:hAnsi="Calibri" w:cs="Calibri"/>
          <w:lang w:val="en-GB"/>
        </w:rPr>
        <w:t xml:space="preserve">assumes that the respective back-office and hence the organization in question is actually able to provide </w:t>
      </w:r>
      <w:r w:rsidR="00B91628" w:rsidRPr="00872139">
        <w:rPr>
          <w:rFonts w:ascii="Calibri" w:hAnsi="Calibri" w:cs="Calibri"/>
          <w:lang w:val="en-GB"/>
        </w:rPr>
        <w:t>FVAS</w:t>
      </w:r>
      <w:r w:rsidR="00D62A3F" w:rsidRPr="00872139">
        <w:rPr>
          <w:rFonts w:ascii="Calibri" w:hAnsi="Calibri" w:cs="Calibri"/>
          <w:lang w:val="en-GB"/>
        </w:rPr>
        <w:t xml:space="preserve">. Though this condition is not naturally </w:t>
      </w:r>
      <w:r w:rsidR="00794523" w:rsidRPr="00872139">
        <w:rPr>
          <w:rFonts w:ascii="Calibri" w:hAnsi="Calibri" w:cs="Calibri"/>
          <w:lang w:val="en-GB"/>
        </w:rPr>
        <w:t>pre-existing</w:t>
      </w:r>
      <w:r w:rsidR="00D62A3F" w:rsidRPr="00872139">
        <w:rPr>
          <w:rFonts w:ascii="Calibri" w:hAnsi="Calibri" w:cs="Calibri"/>
          <w:lang w:val="en-GB"/>
        </w:rPr>
        <w:t xml:space="preserve">, such an assumption enables a clear focus on the </w:t>
      </w:r>
      <w:r w:rsidR="00FD694F" w:rsidRPr="00872139">
        <w:rPr>
          <w:rFonts w:ascii="Calibri" w:hAnsi="Calibri" w:cs="Calibri"/>
          <w:lang w:val="en-GB"/>
        </w:rPr>
        <w:t>main topic</w:t>
      </w:r>
      <w:r w:rsidR="00D62A3F" w:rsidRPr="00872139">
        <w:rPr>
          <w:rFonts w:ascii="Calibri" w:hAnsi="Calibri" w:cs="Calibri"/>
          <w:lang w:val="en-GB"/>
        </w:rPr>
        <w:t xml:space="preserve"> this </w:t>
      </w:r>
      <w:r w:rsidR="00FD694F" w:rsidRPr="00872139">
        <w:rPr>
          <w:rFonts w:ascii="Calibri" w:hAnsi="Calibri" w:cs="Calibri"/>
          <w:lang w:val="en-GB"/>
        </w:rPr>
        <w:t>paper</w:t>
      </w:r>
      <w:r w:rsidR="00D62A3F" w:rsidRPr="00872139">
        <w:rPr>
          <w:rFonts w:ascii="Calibri" w:hAnsi="Calibri" w:cs="Calibri"/>
          <w:lang w:val="en-GB"/>
        </w:rPr>
        <w:t xml:space="preserve"> examines.</w:t>
      </w:r>
    </w:p>
    <w:p w14:paraId="49D3C548" w14:textId="77777777" w:rsidR="00DC788F" w:rsidRPr="00691815" w:rsidRDefault="00DC788F" w:rsidP="00DC788F">
      <w:pPr>
        <w:spacing w:after="0" w:line="240" w:lineRule="auto"/>
        <w:jc w:val="both"/>
        <w:rPr>
          <w:rFonts w:ascii="Calibri" w:hAnsi="Calibri" w:cs="Calibri"/>
          <w:sz w:val="10"/>
          <w:lang w:val="en-GB"/>
        </w:rPr>
      </w:pPr>
    </w:p>
    <w:p w14:paraId="62E1F9D8" w14:textId="7F4ABF6B" w:rsidR="00972885" w:rsidRDefault="007A25E5" w:rsidP="00DC788F">
      <w:pPr>
        <w:spacing w:after="0" w:line="240" w:lineRule="auto"/>
        <w:jc w:val="both"/>
        <w:rPr>
          <w:rFonts w:ascii="Calibri" w:hAnsi="Calibri" w:cs="Calibri"/>
          <w:lang w:val="en-GB"/>
        </w:rPr>
      </w:pPr>
      <w:r w:rsidRPr="00872139">
        <w:rPr>
          <w:rFonts w:ascii="Calibri" w:hAnsi="Calibri" w:cs="Calibri"/>
          <w:lang w:val="en-GB"/>
        </w:rPr>
        <w:t xml:space="preserve">In order to answer the research question, a qualitative approach </w:t>
      </w:r>
      <w:r w:rsidR="00D6453A" w:rsidRPr="00872139">
        <w:rPr>
          <w:rFonts w:ascii="Calibri" w:hAnsi="Calibri" w:cs="Calibri"/>
          <w:lang w:val="en-GB"/>
        </w:rPr>
        <w:t>is</w:t>
      </w:r>
      <w:r w:rsidRPr="00872139">
        <w:rPr>
          <w:rFonts w:ascii="Calibri" w:hAnsi="Calibri" w:cs="Calibri"/>
          <w:lang w:val="en-GB"/>
        </w:rPr>
        <w:t xml:space="preserve"> chosen</w:t>
      </w:r>
      <w:r w:rsidR="00D6453A" w:rsidRPr="00872139">
        <w:rPr>
          <w:rFonts w:ascii="Calibri" w:hAnsi="Calibri" w:cs="Calibri"/>
          <w:lang w:val="en-GB"/>
        </w:rPr>
        <w:t xml:space="preserve"> (Silverman et al., 2016)</w:t>
      </w:r>
      <w:r w:rsidRPr="00872139">
        <w:rPr>
          <w:rFonts w:ascii="Calibri" w:hAnsi="Calibri" w:cs="Calibri"/>
          <w:lang w:val="en-GB"/>
        </w:rPr>
        <w:t xml:space="preserve">. </w:t>
      </w:r>
      <w:r w:rsidR="00902586" w:rsidRPr="00872139">
        <w:rPr>
          <w:rFonts w:ascii="Calibri" w:hAnsi="Calibri" w:cs="Calibri"/>
          <w:lang w:val="en-GB"/>
        </w:rPr>
        <w:t xml:space="preserve">The </w:t>
      </w:r>
      <w:r w:rsidRPr="00872139">
        <w:rPr>
          <w:rFonts w:ascii="Calibri" w:hAnsi="Calibri" w:cs="Calibri"/>
          <w:lang w:val="en-GB"/>
        </w:rPr>
        <w:t xml:space="preserve">applied </w:t>
      </w:r>
      <w:r w:rsidR="00902586" w:rsidRPr="00872139">
        <w:rPr>
          <w:rFonts w:ascii="Calibri" w:hAnsi="Calibri" w:cs="Calibri"/>
          <w:lang w:val="en-GB"/>
        </w:rPr>
        <w:t>research methodology</w:t>
      </w:r>
      <w:r w:rsidR="00AA73CD" w:rsidRPr="00872139">
        <w:rPr>
          <w:rFonts w:ascii="Calibri" w:hAnsi="Calibri" w:cs="Calibri"/>
          <w:lang w:val="en-GB"/>
        </w:rPr>
        <w:t xml:space="preserve"> </w:t>
      </w:r>
      <w:r w:rsidRPr="00872139">
        <w:rPr>
          <w:rFonts w:ascii="Calibri" w:hAnsi="Calibri" w:cs="Calibri"/>
          <w:lang w:val="en-GB"/>
        </w:rPr>
        <w:t>encompasses</w:t>
      </w:r>
      <w:r w:rsidR="003B2ED5" w:rsidRPr="00872139">
        <w:rPr>
          <w:rFonts w:ascii="Calibri" w:hAnsi="Calibri" w:cs="Calibri"/>
          <w:lang w:val="en-GB"/>
        </w:rPr>
        <w:t xml:space="preserve"> </w:t>
      </w:r>
      <w:r w:rsidR="006F0958" w:rsidRPr="00872139">
        <w:rPr>
          <w:rFonts w:ascii="Calibri" w:hAnsi="Calibri" w:cs="Calibri"/>
          <w:lang w:val="en-GB"/>
        </w:rPr>
        <w:t>34</w:t>
      </w:r>
      <w:r w:rsidR="00902586" w:rsidRPr="00872139">
        <w:rPr>
          <w:rFonts w:ascii="Calibri" w:hAnsi="Calibri" w:cs="Calibri"/>
          <w:lang w:val="en-GB"/>
        </w:rPr>
        <w:t xml:space="preserve"> expert interviews that have been conducted throughout 2017 by academic researchers in Germany, Italy, the Netherlands, Switze</w:t>
      </w:r>
      <w:r w:rsidR="006F0958" w:rsidRPr="00872139">
        <w:rPr>
          <w:rFonts w:ascii="Calibri" w:hAnsi="Calibri" w:cs="Calibri"/>
          <w:lang w:val="en-GB"/>
        </w:rPr>
        <w:t xml:space="preserve">rland, and the UK. </w:t>
      </w:r>
      <w:r w:rsidR="00EB24ED" w:rsidRPr="00872139">
        <w:rPr>
          <w:rFonts w:ascii="Calibri" w:hAnsi="Calibri" w:cs="Calibri"/>
          <w:lang w:val="en-GB"/>
        </w:rPr>
        <w:t>To provide the reader with comprehensive insights</w:t>
      </w:r>
      <w:r w:rsidR="0090148B" w:rsidRPr="00872139">
        <w:rPr>
          <w:rFonts w:ascii="Calibri" w:hAnsi="Calibri" w:cs="Calibri"/>
          <w:lang w:val="en-GB"/>
        </w:rPr>
        <w:t xml:space="preserve">, </w:t>
      </w:r>
      <w:r w:rsidR="00F34668" w:rsidRPr="00872139">
        <w:rPr>
          <w:rFonts w:ascii="Calibri" w:hAnsi="Calibri" w:cs="Calibri"/>
          <w:lang w:val="en-GB"/>
        </w:rPr>
        <w:t>companies</w:t>
      </w:r>
      <w:r w:rsidR="0090148B" w:rsidRPr="00872139">
        <w:rPr>
          <w:rFonts w:ascii="Calibri" w:hAnsi="Calibri" w:cs="Calibri"/>
          <w:lang w:val="en-GB"/>
        </w:rPr>
        <w:t xml:space="preserve"> of different sizes, </w:t>
      </w:r>
      <w:r w:rsidR="00EB24ED" w:rsidRPr="00872139">
        <w:rPr>
          <w:rFonts w:ascii="Calibri" w:hAnsi="Calibri" w:cs="Calibri"/>
          <w:lang w:val="en-GB"/>
        </w:rPr>
        <w:t xml:space="preserve">origins and types have been selected. </w:t>
      </w:r>
      <w:r w:rsidR="006F0958" w:rsidRPr="00872139">
        <w:rPr>
          <w:rFonts w:ascii="Calibri" w:hAnsi="Calibri" w:cs="Calibri"/>
          <w:lang w:val="en-GB"/>
        </w:rPr>
        <w:t>From those 34</w:t>
      </w:r>
      <w:r w:rsidR="00902586" w:rsidRPr="00872139">
        <w:rPr>
          <w:rFonts w:ascii="Calibri" w:hAnsi="Calibri" w:cs="Calibri"/>
          <w:lang w:val="en-GB"/>
        </w:rPr>
        <w:t xml:space="preserve"> semi-structured interviews, 26 </w:t>
      </w:r>
      <w:r w:rsidR="00F4082D" w:rsidRPr="00872139">
        <w:rPr>
          <w:rFonts w:ascii="Calibri" w:hAnsi="Calibri" w:cs="Calibri"/>
          <w:lang w:val="en-GB"/>
        </w:rPr>
        <w:t>are</w:t>
      </w:r>
      <w:r w:rsidR="00902586" w:rsidRPr="00872139">
        <w:rPr>
          <w:rFonts w:ascii="Calibri" w:hAnsi="Calibri" w:cs="Calibri"/>
          <w:lang w:val="en-GB"/>
        </w:rPr>
        <w:t xml:space="preserve"> held with representatives of LSPs. The remaining eight interviews </w:t>
      </w:r>
      <w:r w:rsidR="00F4082D" w:rsidRPr="00872139">
        <w:rPr>
          <w:rFonts w:ascii="Calibri" w:hAnsi="Calibri" w:cs="Calibri"/>
          <w:lang w:val="en-GB"/>
        </w:rPr>
        <w:t>are</w:t>
      </w:r>
      <w:r w:rsidR="00902586" w:rsidRPr="00872139">
        <w:rPr>
          <w:rFonts w:ascii="Calibri" w:hAnsi="Calibri" w:cs="Calibri"/>
          <w:lang w:val="en-GB"/>
        </w:rPr>
        <w:t xml:space="preserve"> conducted with customers of such LSPs to complement the </w:t>
      </w:r>
      <w:r w:rsidR="00902586" w:rsidRPr="00872139">
        <w:rPr>
          <w:rFonts w:ascii="Calibri" w:hAnsi="Calibri" w:cs="Calibri"/>
          <w:lang w:val="en-GB"/>
        </w:rPr>
        <w:lastRenderedPageBreak/>
        <w:t xml:space="preserve">picture of the industry landscape. 16 of the 26 interviewed LSPs actually offer </w:t>
      </w:r>
      <w:r w:rsidR="003B2ED5" w:rsidRPr="00872139">
        <w:rPr>
          <w:rFonts w:ascii="Calibri" w:hAnsi="Calibri" w:cs="Calibri"/>
          <w:lang w:val="en-GB"/>
        </w:rPr>
        <w:t xml:space="preserve">FVAS and </w:t>
      </w:r>
      <w:r w:rsidR="00902586" w:rsidRPr="00872139">
        <w:rPr>
          <w:rFonts w:ascii="Calibri" w:hAnsi="Calibri" w:cs="Calibri"/>
          <w:lang w:val="en-GB"/>
        </w:rPr>
        <w:t>are examined closer</w:t>
      </w:r>
      <w:r w:rsidRPr="00872139">
        <w:rPr>
          <w:rFonts w:ascii="Calibri" w:hAnsi="Calibri" w:cs="Calibri"/>
          <w:lang w:val="en-GB"/>
        </w:rPr>
        <w:t xml:space="preserve"> in this paper</w:t>
      </w:r>
      <w:r w:rsidR="00902586" w:rsidRPr="00872139">
        <w:rPr>
          <w:rFonts w:ascii="Calibri" w:hAnsi="Calibri" w:cs="Calibri"/>
          <w:lang w:val="en-GB"/>
        </w:rPr>
        <w:t>.</w:t>
      </w:r>
    </w:p>
    <w:p w14:paraId="719E6FEE" w14:textId="77777777" w:rsidR="00DC788F" w:rsidRPr="00691815" w:rsidRDefault="00DC788F" w:rsidP="00DC788F">
      <w:pPr>
        <w:spacing w:after="0" w:line="240" w:lineRule="auto"/>
        <w:jc w:val="both"/>
        <w:rPr>
          <w:rFonts w:ascii="Calibri" w:hAnsi="Calibri" w:cs="Calibri"/>
          <w:sz w:val="10"/>
          <w:lang w:val="en-GB"/>
        </w:rPr>
      </w:pPr>
    </w:p>
    <w:p w14:paraId="62F22F91" w14:textId="6FD2C7D9" w:rsidR="00B33FCE" w:rsidRDefault="00737225" w:rsidP="00DC788F">
      <w:pPr>
        <w:spacing w:after="0" w:line="240" w:lineRule="auto"/>
        <w:jc w:val="both"/>
        <w:rPr>
          <w:rFonts w:ascii="Calibri" w:hAnsi="Calibri" w:cs="Calibri"/>
          <w:color w:val="000000" w:themeColor="text1"/>
          <w:lang w:val="en-GB"/>
        </w:rPr>
      </w:pPr>
      <w:r w:rsidRPr="00872139">
        <w:rPr>
          <w:rFonts w:ascii="Calibri" w:hAnsi="Calibri" w:cs="Calibri"/>
          <w:lang w:val="en-GB"/>
        </w:rPr>
        <w:t>The</w:t>
      </w:r>
      <w:r w:rsidR="00C117CD" w:rsidRPr="00872139">
        <w:rPr>
          <w:rFonts w:ascii="Calibri" w:hAnsi="Calibri" w:cs="Calibri"/>
          <w:lang w:val="en-GB"/>
        </w:rPr>
        <w:t xml:space="preserve"> paper is structured </w:t>
      </w:r>
      <w:r w:rsidR="00E708A0" w:rsidRPr="00872139">
        <w:rPr>
          <w:rFonts w:ascii="Calibri" w:hAnsi="Calibri" w:cs="Calibri"/>
          <w:lang w:val="en-GB"/>
        </w:rPr>
        <w:t>as follows:</w:t>
      </w:r>
      <w:r w:rsidR="00D568F8" w:rsidRPr="00872139">
        <w:rPr>
          <w:rFonts w:ascii="Calibri" w:hAnsi="Calibri" w:cs="Calibri"/>
          <w:lang w:val="en-GB"/>
        </w:rPr>
        <w:t xml:space="preserve"> </w:t>
      </w:r>
      <w:r w:rsidR="00BB376A" w:rsidRPr="00872139">
        <w:rPr>
          <w:rFonts w:ascii="Calibri" w:hAnsi="Calibri" w:cs="Calibri"/>
          <w:lang w:val="en-GB"/>
        </w:rPr>
        <w:t xml:space="preserve">First, </w:t>
      </w:r>
      <w:r w:rsidR="006D2B21" w:rsidRPr="00872139">
        <w:rPr>
          <w:rFonts w:ascii="Calibri" w:hAnsi="Calibri" w:cs="Calibri"/>
          <w:lang w:val="en-GB"/>
        </w:rPr>
        <w:t>the two important dimensions qualification and mo</w:t>
      </w:r>
      <w:r w:rsidR="00A24B61" w:rsidRPr="00872139">
        <w:rPr>
          <w:rFonts w:ascii="Calibri" w:hAnsi="Calibri" w:cs="Calibri"/>
          <w:lang w:val="en-GB"/>
        </w:rPr>
        <w:t>tivation</w:t>
      </w:r>
      <w:r w:rsidR="00BF0365" w:rsidRPr="00872139">
        <w:rPr>
          <w:rFonts w:ascii="Calibri" w:hAnsi="Calibri" w:cs="Calibri"/>
          <w:lang w:val="en-GB"/>
        </w:rPr>
        <w:t xml:space="preserve"> of sales teams</w:t>
      </w:r>
      <w:r w:rsidR="00A24B61" w:rsidRPr="00872139">
        <w:rPr>
          <w:rFonts w:ascii="Calibri" w:hAnsi="Calibri" w:cs="Calibri"/>
          <w:lang w:val="en-GB"/>
        </w:rPr>
        <w:t xml:space="preserve"> are elaborated from an </w:t>
      </w:r>
      <w:r w:rsidR="006D2B21" w:rsidRPr="00872139">
        <w:rPr>
          <w:rFonts w:ascii="Calibri" w:hAnsi="Calibri" w:cs="Calibri"/>
          <w:lang w:val="en-GB"/>
        </w:rPr>
        <w:t xml:space="preserve">academic perspective, drawing back on the </w:t>
      </w:r>
      <w:r w:rsidR="00BF0365" w:rsidRPr="00872139">
        <w:rPr>
          <w:rFonts w:ascii="Calibri" w:hAnsi="Calibri" w:cs="Calibri"/>
          <w:i/>
          <w:lang w:val="en-GB"/>
        </w:rPr>
        <w:t>modern expectancy-value theory</w:t>
      </w:r>
      <w:r w:rsidR="006D2B21" w:rsidRPr="00872139">
        <w:rPr>
          <w:rFonts w:ascii="Calibri" w:hAnsi="Calibri" w:cs="Calibri"/>
          <w:i/>
          <w:lang w:val="en-GB"/>
        </w:rPr>
        <w:t xml:space="preserve"> </w:t>
      </w:r>
      <w:r w:rsidR="006D2B21" w:rsidRPr="00872139">
        <w:rPr>
          <w:rFonts w:ascii="Calibri" w:hAnsi="Calibri" w:cs="Calibri"/>
          <w:lang w:val="en-GB"/>
        </w:rPr>
        <w:t xml:space="preserve">by Eccles and </w:t>
      </w:r>
      <w:proofErr w:type="spellStart"/>
      <w:r w:rsidR="006D2B21" w:rsidRPr="00872139">
        <w:rPr>
          <w:rFonts w:ascii="Calibri" w:hAnsi="Calibri" w:cs="Calibri"/>
          <w:lang w:val="en-GB"/>
        </w:rPr>
        <w:t>Wigfield</w:t>
      </w:r>
      <w:proofErr w:type="spellEnd"/>
      <w:r w:rsidR="006D2B21" w:rsidRPr="00872139">
        <w:rPr>
          <w:rFonts w:ascii="Calibri" w:hAnsi="Calibri" w:cs="Calibri"/>
          <w:lang w:val="en-GB"/>
        </w:rPr>
        <w:t xml:space="preserve"> (2000).</w:t>
      </w:r>
      <w:r w:rsidR="00D35101" w:rsidRPr="00872139">
        <w:rPr>
          <w:rFonts w:ascii="Calibri" w:hAnsi="Calibri" w:cs="Calibri"/>
          <w:lang w:val="en-GB"/>
        </w:rPr>
        <w:t xml:space="preserve"> </w:t>
      </w:r>
      <w:r w:rsidR="00F003FD" w:rsidRPr="00872139">
        <w:rPr>
          <w:rFonts w:ascii="Calibri" w:hAnsi="Calibri" w:cs="Calibri"/>
          <w:lang w:val="en-GB"/>
        </w:rPr>
        <w:t>Second</w:t>
      </w:r>
      <w:r w:rsidR="00D35101" w:rsidRPr="00872139">
        <w:rPr>
          <w:rFonts w:ascii="Calibri" w:hAnsi="Calibri" w:cs="Calibri"/>
          <w:lang w:val="en-GB"/>
        </w:rPr>
        <w:t xml:space="preserve">, </w:t>
      </w:r>
      <w:r w:rsidR="00F003FD" w:rsidRPr="00872139">
        <w:rPr>
          <w:rFonts w:ascii="Calibri" w:hAnsi="Calibri" w:cs="Calibri"/>
          <w:lang w:val="en-GB"/>
        </w:rPr>
        <w:t xml:space="preserve">different FVAS offered </w:t>
      </w:r>
      <w:r w:rsidR="00BF0365" w:rsidRPr="00872139">
        <w:rPr>
          <w:rFonts w:ascii="Calibri" w:hAnsi="Calibri" w:cs="Calibri"/>
          <w:lang w:val="en-GB"/>
        </w:rPr>
        <w:t xml:space="preserve">by LSPs </w:t>
      </w:r>
      <w:r w:rsidR="00F003FD" w:rsidRPr="00872139">
        <w:rPr>
          <w:rFonts w:ascii="Calibri" w:hAnsi="Calibri" w:cs="Calibri"/>
          <w:lang w:val="en-GB"/>
        </w:rPr>
        <w:t xml:space="preserve">are categorized. Following this, </w:t>
      </w:r>
      <w:r w:rsidR="00D35101" w:rsidRPr="00872139">
        <w:rPr>
          <w:rFonts w:ascii="Calibri" w:hAnsi="Calibri" w:cs="Calibri"/>
          <w:lang w:val="en-GB"/>
        </w:rPr>
        <w:t xml:space="preserve">the </w:t>
      </w:r>
      <w:r w:rsidR="006B60DA" w:rsidRPr="00872139">
        <w:rPr>
          <w:rFonts w:ascii="Calibri" w:hAnsi="Calibri" w:cs="Calibri"/>
          <w:lang w:val="en-GB"/>
        </w:rPr>
        <w:t>i</w:t>
      </w:r>
      <w:r w:rsidR="00D35101" w:rsidRPr="00872139">
        <w:rPr>
          <w:rFonts w:ascii="Calibri" w:hAnsi="Calibri" w:cs="Calibri"/>
          <w:lang w:val="en-GB"/>
        </w:rPr>
        <w:t>mpact</w:t>
      </w:r>
      <w:r w:rsidRPr="00872139">
        <w:rPr>
          <w:rFonts w:ascii="Calibri" w:hAnsi="Calibri" w:cs="Calibri"/>
          <w:lang w:val="en-GB"/>
        </w:rPr>
        <w:t>s</w:t>
      </w:r>
      <w:r w:rsidR="00D35101" w:rsidRPr="00872139">
        <w:rPr>
          <w:rFonts w:ascii="Calibri" w:hAnsi="Calibri" w:cs="Calibri"/>
          <w:lang w:val="en-GB"/>
        </w:rPr>
        <w:t xml:space="preserve"> of different service portfolio extensions on required qualification and motivation of LSPs</w:t>
      </w:r>
      <w:r w:rsidR="006B60DA" w:rsidRPr="00872139">
        <w:rPr>
          <w:rFonts w:ascii="Calibri" w:hAnsi="Calibri" w:cs="Calibri"/>
          <w:lang w:val="en-GB"/>
        </w:rPr>
        <w:t xml:space="preserve"> </w:t>
      </w:r>
      <w:r w:rsidRPr="00872139">
        <w:rPr>
          <w:rFonts w:ascii="Calibri" w:hAnsi="Calibri" w:cs="Calibri"/>
          <w:lang w:val="en-GB"/>
        </w:rPr>
        <w:t>are</w:t>
      </w:r>
      <w:r w:rsidR="006B60DA" w:rsidRPr="00872139">
        <w:rPr>
          <w:rFonts w:ascii="Calibri" w:hAnsi="Calibri" w:cs="Calibri"/>
          <w:lang w:val="en-GB"/>
        </w:rPr>
        <w:t xml:space="preserve"> </w:t>
      </w:r>
      <w:r w:rsidR="00321ABB" w:rsidRPr="00872139">
        <w:rPr>
          <w:rFonts w:ascii="Calibri" w:hAnsi="Calibri" w:cs="Calibri"/>
          <w:lang w:val="en-GB"/>
        </w:rPr>
        <w:t>elaborated</w:t>
      </w:r>
      <w:r w:rsidRPr="00872139">
        <w:rPr>
          <w:rFonts w:ascii="Calibri" w:hAnsi="Calibri" w:cs="Calibri"/>
          <w:lang w:val="en-GB"/>
        </w:rPr>
        <w:t xml:space="preserve"> and </w:t>
      </w:r>
      <w:r w:rsidR="00F003FD" w:rsidRPr="00872139">
        <w:rPr>
          <w:rFonts w:ascii="Calibri" w:hAnsi="Calibri" w:cs="Calibri"/>
          <w:lang w:val="en-GB"/>
        </w:rPr>
        <w:t xml:space="preserve">incentive systems to adjust qualification and stimulate motivation of sales teams are introduced. </w:t>
      </w:r>
      <w:r w:rsidR="00BF0365" w:rsidRPr="00872139">
        <w:rPr>
          <w:rFonts w:ascii="Calibri" w:hAnsi="Calibri" w:cs="Calibri"/>
          <w:lang w:val="en-GB"/>
        </w:rPr>
        <w:t>Third,</w:t>
      </w:r>
      <w:r w:rsidR="00F003FD" w:rsidRPr="00872139">
        <w:rPr>
          <w:rFonts w:ascii="Calibri" w:hAnsi="Calibri" w:cs="Calibri"/>
          <w:lang w:val="en-GB"/>
        </w:rPr>
        <w:t xml:space="preserve"> </w:t>
      </w:r>
      <w:r w:rsidR="00A24B61" w:rsidRPr="00872139">
        <w:rPr>
          <w:rFonts w:ascii="Calibri" w:hAnsi="Calibri" w:cs="Calibri"/>
          <w:color w:val="000000" w:themeColor="text1"/>
          <w:lang w:val="en-GB"/>
        </w:rPr>
        <w:t xml:space="preserve">incentive systems </w:t>
      </w:r>
      <w:r w:rsidRPr="00872139">
        <w:rPr>
          <w:rFonts w:ascii="Calibri" w:hAnsi="Calibri" w:cs="Calibri"/>
          <w:color w:val="000000" w:themeColor="text1"/>
          <w:lang w:val="en-GB"/>
        </w:rPr>
        <w:t xml:space="preserve">used in practice </w:t>
      </w:r>
      <w:r w:rsidR="00A24B61" w:rsidRPr="00872139">
        <w:rPr>
          <w:rFonts w:ascii="Calibri" w:hAnsi="Calibri" w:cs="Calibri"/>
          <w:color w:val="000000" w:themeColor="text1"/>
          <w:lang w:val="en-GB"/>
        </w:rPr>
        <w:t xml:space="preserve">to adjust qualification and stimulate motivation of sales teams </w:t>
      </w:r>
      <w:r w:rsidR="00BF0365" w:rsidRPr="00872139">
        <w:rPr>
          <w:rFonts w:ascii="Calibri" w:hAnsi="Calibri" w:cs="Calibri"/>
          <w:color w:val="000000" w:themeColor="text1"/>
          <w:lang w:val="en-GB"/>
        </w:rPr>
        <w:t xml:space="preserve">of LSPs </w:t>
      </w:r>
      <w:r w:rsidR="00A24B61" w:rsidRPr="00872139">
        <w:rPr>
          <w:rFonts w:ascii="Calibri" w:hAnsi="Calibri" w:cs="Calibri"/>
          <w:color w:val="000000" w:themeColor="text1"/>
          <w:lang w:val="en-GB"/>
        </w:rPr>
        <w:t xml:space="preserve">are </w:t>
      </w:r>
      <w:r w:rsidRPr="00872139">
        <w:rPr>
          <w:rFonts w:ascii="Calibri" w:hAnsi="Calibri" w:cs="Calibri"/>
          <w:color w:val="000000" w:themeColor="text1"/>
          <w:lang w:val="en-GB"/>
        </w:rPr>
        <w:t>presented</w:t>
      </w:r>
      <w:r w:rsidR="00F003FD" w:rsidRPr="00872139">
        <w:rPr>
          <w:rFonts w:ascii="Calibri" w:hAnsi="Calibri" w:cs="Calibri"/>
          <w:color w:val="000000" w:themeColor="text1"/>
          <w:lang w:val="en-GB"/>
        </w:rPr>
        <w:t>.</w:t>
      </w:r>
      <w:r w:rsidR="00A24B61" w:rsidRPr="00872139">
        <w:rPr>
          <w:rFonts w:ascii="Calibri" w:hAnsi="Calibri" w:cs="Calibri"/>
          <w:color w:val="000000" w:themeColor="text1"/>
          <w:lang w:val="en-GB"/>
        </w:rPr>
        <w:t xml:space="preserve"> </w:t>
      </w:r>
      <w:r w:rsidR="00BF0365" w:rsidRPr="00872139">
        <w:rPr>
          <w:rFonts w:ascii="Calibri" w:hAnsi="Calibri" w:cs="Calibri"/>
          <w:color w:val="000000" w:themeColor="text1"/>
          <w:lang w:val="en-GB"/>
        </w:rPr>
        <w:t>Fourth</w:t>
      </w:r>
      <w:r w:rsidR="00A24B61" w:rsidRPr="00872139">
        <w:rPr>
          <w:rFonts w:ascii="Calibri" w:hAnsi="Calibri" w:cs="Calibri"/>
          <w:color w:val="000000" w:themeColor="text1"/>
          <w:lang w:val="en-GB"/>
        </w:rPr>
        <w:t xml:space="preserve">, the findings from the interviews are discussed and a </w:t>
      </w:r>
      <w:r w:rsidR="0090148B" w:rsidRPr="00872139">
        <w:rPr>
          <w:rFonts w:ascii="Calibri" w:hAnsi="Calibri" w:cs="Calibri"/>
          <w:color w:val="000000" w:themeColor="text1"/>
          <w:lang w:val="en-GB"/>
        </w:rPr>
        <w:t>table</w:t>
      </w:r>
      <w:r w:rsidR="00A24B61" w:rsidRPr="00872139">
        <w:rPr>
          <w:rFonts w:ascii="Calibri" w:hAnsi="Calibri" w:cs="Calibri"/>
          <w:color w:val="000000" w:themeColor="text1"/>
          <w:lang w:val="en-GB"/>
        </w:rPr>
        <w:t xml:space="preserve"> is derived, which </w:t>
      </w:r>
      <w:r w:rsidRPr="00872139">
        <w:rPr>
          <w:rFonts w:ascii="Calibri" w:hAnsi="Calibri" w:cs="Calibri"/>
          <w:color w:val="000000" w:themeColor="text1"/>
          <w:lang w:val="en-GB"/>
        </w:rPr>
        <w:t>indicates</w:t>
      </w:r>
      <w:r w:rsidR="00A24B61" w:rsidRPr="00872139">
        <w:rPr>
          <w:rFonts w:ascii="Calibri" w:hAnsi="Calibri" w:cs="Calibri"/>
          <w:color w:val="000000" w:themeColor="text1"/>
          <w:lang w:val="en-GB"/>
        </w:rPr>
        <w:t xml:space="preserve"> both qualita</w:t>
      </w:r>
      <w:r w:rsidRPr="00872139">
        <w:rPr>
          <w:rFonts w:ascii="Calibri" w:hAnsi="Calibri" w:cs="Calibri"/>
          <w:color w:val="000000" w:themeColor="text1"/>
          <w:lang w:val="en-GB"/>
        </w:rPr>
        <w:t>tive and motivational incentive measures</w:t>
      </w:r>
      <w:r w:rsidR="00A24B61" w:rsidRPr="00872139">
        <w:rPr>
          <w:rFonts w:ascii="Calibri" w:hAnsi="Calibri" w:cs="Calibri"/>
          <w:color w:val="000000" w:themeColor="text1"/>
          <w:lang w:val="en-GB"/>
        </w:rPr>
        <w:t xml:space="preserve"> to</w:t>
      </w:r>
      <w:r w:rsidR="00BF0365" w:rsidRPr="00872139">
        <w:rPr>
          <w:rFonts w:ascii="Calibri" w:hAnsi="Calibri" w:cs="Calibri"/>
          <w:color w:val="000000" w:themeColor="text1"/>
          <w:lang w:val="en-GB"/>
        </w:rPr>
        <w:t xml:space="preserve"> overcome the gaps identified. Fifth, a conclusion and outlook is given</w:t>
      </w:r>
      <w:r w:rsidR="005E1F12" w:rsidRPr="00872139">
        <w:rPr>
          <w:rFonts w:ascii="Calibri" w:hAnsi="Calibri" w:cs="Calibri"/>
          <w:color w:val="000000" w:themeColor="text1"/>
          <w:lang w:val="en-GB"/>
        </w:rPr>
        <w:t>.</w:t>
      </w:r>
    </w:p>
    <w:p w14:paraId="0449B01E" w14:textId="77777777" w:rsidR="00DC788F" w:rsidRPr="00691815" w:rsidRDefault="00DC788F" w:rsidP="00DC788F">
      <w:pPr>
        <w:spacing w:after="0" w:line="240" w:lineRule="auto"/>
        <w:jc w:val="both"/>
        <w:rPr>
          <w:rFonts w:ascii="Calibri" w:hAnsi="Calibri" w:cs="Calibri"/>
          <w:sz w:val="10"/>
          <w:lang w:val="en-GB"/>
        </w:rPr>
      </w:pPr>
    </w:p>
    <w:p w14:paraId="13243801" w14:textId="5EC0F7BA" w:rsidR="00D71186" w:rsidRPr="00DC788F" w:rsidRDefault="00950A71" w:rsidP="00DC788F">
      <w:pPr>
        <w:pStyle w:val="ListParagraph"/>
        <w:numPr>
          <w:ilvl w:val="0"/>
          <w:numId w:val="6"/>
        </w:numPr>
        <w:spacing w:after="0" w:line="240" w:lineRule="auto"/>
        <w:ind w:left="284" w:hanging="284"/>
        <w:contextualSpacing w:val="0"/>
        <w:jc w:val="both"/>
        <w:rPr>
          <w:rFonts w:ascii="Calibri" w:hAnsi="Calibri" w:cs="Calibri"/>
          <w:b/>
          <w:u w:val="single"/>
          <w:lang w:val="en-GB"/>
        </w:rPr>
      </w:pPr>
      <w:r w:rsidRPr="00DC788F">
        <w:rPr>
          <w:rFonts w:ascii="Calibri" w:hAnsi="Calibri" w:cs="Calibri"/>
          <w:b/>
          <w:u w:val="single"/>
          <w:lang w:val="en-GB"/>
        </w:rPr>
        <w:t>Theoretical background</w:t>
      </w:r>
    </w:p>
    <w:p w14:paraId="2D90EB23" w14:textId="2B3644B2" w:rsidR="0034388D" w:rsidRDefault="00D962D8" w:rsidP="00DC788F">
      <w:pPr>
        <w:keepNext/>
        <w:spacing w:after="0" w:line="240" w:lineRule="auto"/>
        <w:jc w:val="both"/>
        <w:rPr>
          <w:rFonts w:ascii="Calibri" w:hAnsi="Calibri" w:cs="Calibri"/>
          <w:lang w:val="en-GB"/>
        </w:rPr>
      </w:pPr>
      <w:r w:rsidRPr="00872139">
        <w:rPr>
          <w:rFonts w:ascii="Calibri" w:hAnsi="Calibri" w:cs="Calibri"/>
          <w:lang w:val="en-GB"/>
        </w:rPr>
        <w:t xml:space="preserve">Motivation and </w:t>
      </w:r>
      <w:proofErr w:type="spellStart"/>
      <w:r w:rsidR="00662E7D" w:rsidRPr="00872139">
        <w:rPr>
          <w:rFonts w:ascii="Calibri" w:hAnsi="Calibri" w:cs="Calibri"/>
          <w:lang w:val="en-GB"/>
        </w:rPr>
        <w:t>incentivization</w:t>
      </w:r>
      <w:proofErr w:type="spellEnd"/>
      <w:r w:rsidRPr="00872139">
        <w:rPr>
          <w:rFonts w:ascii="Calibri" w:hAnsi="Calibri" w:cs="Calibri"/>
          <w:lang w:val="en-GB"/>
        </w:rPr>
        <w:t xml:space="preserve"> of employees have for several decades been subject to behavioural research. There exist different avenues to approach this topic. One prominent approach is the ability-opportunity-motivation model by </w:t>
      </w:r>
      <w:proofErr w:type="spellStart"/>
      <w:r w:rsidRPr="00872139">
        <w:rPr>
          <w:rFonts w:ascii="Calibri" w:hAnsi="Calibri" w:cs="Calibri"/>
          <w:lang w:val="en-GB"/>
        </w:rPr>
        <w:t>Ölander</w:t>
      </w:r>
      <w:proofErr w:type="spellEnd"/>
      <w:r w:rsidRPr="00872139">
        <w:rPr>
          <w:rFonts w:ascii="Calibri" w:hAnsi="Calibri" w:cs="Calibri"/>
          <w:lang w:val="en-GB"/>
        </w:rPr>
        <w:t xml:space="preserve"> and </w:t>
      </w:r>
      <w:proofErr w:type="spellStart"/>
      <w:r w:rsidRPr="00872139">
        <w:rPr>
          <w:rFonts w:ascii="Calibri" w:hAnsi="Calibri" w:cs="Calibri"/>
          <w:lang w:val="en-GB"/>
        </w:rPr>
        <w:t>Thøgersen</w:t>
      </w:r>
      <w:proofErr w:type="spellEnd"/>
      <w:r w:rsidRPr="00872139">
        <w:rPr>
          <w:rFonts w:ascii="Calibri" w:hAnsi="Calibri" w:cs="Calibri"/>
          <w:lang w:val="en-GB"/>
        </w:rPr>
        <w:t xml:space="preserve"> (1995). Following this model,</w:t>
      </w:r>
      <w:r w:rsidR="00E62C5C" w:rsidRPr="00872139">
        <w:rPr>
          <w:rFonts w:ascii="Calibri" w:hAnsi="Calibri" w:cs="Calibri"/>
          <w:lang w:val="en-GB"/>
        </w:rPr>
        <w:t xml:space="preserve"> one needs the opportunity, the ability, and the motivation</w:t>
      </w:r>
      <w:r w:rsidR="00D71186" w:rsidRPr="00872139">
        <w:rPr>
          <w:rFonts w:ascii="Calibri" w:hAnsi="Calibri" w:cs="Calibri"/>
          <w:lang w:val="en-GB"/>
        </w:rPr>
        <w:t xml:space="preserve"> </w:t>
      </w:r>
      <w:r w:rsidR="009F4808" w:rsidRPr="00872139">
        <w:rPr>
          <w:rFonts w:ascii="Calibri" w:hAnsi="Calibri" w:cs="Calibri"/>
          <w:lang w:val="en-GB"/>
        </w:rPr>
        <w:t>to exhibit a certain behaviour (see Figure 1)</w:t>
      </w:r>
      <w:r w:rsidR="00D71186" w:rsidRPr="00872139">
        <w:rPr>
          <w:rFonts w:ascii="Calibri" w:hAnsi="Calibri" w:cs="Calibri"/>
          <w:lang w:val="en-GB"/>
        </w:rPr>
        <w:t xml:space="preserve">. </w:t>
      </w:r>
      <w:r w:rsidR="00662E7D" w:rsidRPr="00872139">
        <w:rPr>
          <w:rFonts w:ascii="Calibri" w:hAnsi="Calibri" w:cs="Calibri"/>
          <w:lang w:val="en-GB"/>
        </w:rPr>
        <w:t>The paper at hand</w:t>
      </w:r>
      <w:r w:rsidR="00D71186" w:rsidRPr="00872139">
        <w:rPr>
          <w:rFonts w:ascii="Calibri" w:hAnsi="Calibri" w:cs="Calibri"/>
          <w:lang w:val="en-GB"/>
        </w:rPr>
        <w:t xml:space="preserve"> </w:t>
      </w:r>
      <w:r w:rsidR="00BF0365" w:rsidRPr="00872139">
        <w:rPr>
          <w:rFonts w:ascii="Calibri" w:hAnsi="Calibri" w:cs="Calibri"/>
          <w:lang w:val="en-GB"/>
        </w:rPr>
        <w:t>examines</w:t>
      </w:r>
      <w:r w:rsidR="00D71186" w:rsidRPr="00872139">
        <w:rPr>
          <w:rFonts w:ascii="Calibri" w:hAnsi="Calibri" w:cs="Calibri"/>
          <w:lang w:val="en-GB"/>
        </w:rPr>
        <w:t xml:space="preserve"> how extending the product portfolio affect</w:t>
      </w:r>
      <w:r w:rsidR="00662E7D" w:rsidRPr="00872139">
        <w:rPr>
          <w:rFonts w:ascii="Calibri" w:hAnsi="Calibri" w:cs="Calibri"/>
          <w:lang w:val="en-GB"/>
        </w:rPr>
        <w:t>s</w:t>
      </w:r>
      <w:r w:rsidR="00D71186" w:rsidRPr="00872139">
        <w:rPr>
          <w:rFonts w:ascii="Calibri" w:hAnsi="Calibri" w:cs="Calibri"/>
          <w:lang w:val="en-GB"/>
        </w:rPr>
        <w:t xml:space="preserve"> </w:t>
      </w:r>
      <w:r w:rsidR="00E62C5C" w:rsidRPr="00872139">
        <w:rPr>
          <w:rFonts w:ascii="Calibri" w:hAnsi="Calibri" w:cs="Calibri"/>
          <w:lang w:val="en-GB"/>
        </w:rPr>
        <w:t xml:space="preserve">both the required ability (hereinafter equated with the term qualification) </w:t>
      </w:r>
      <w:r w:rsidR="00D71186" w:rsidRPr="00872139">
        <w:rPr>
          <w:rFonts w:ascii="Calibri" w:hAnsi="Calibri" w:cs="Calibri"/>
          <w:lang w:val="en-GB"/>
        </w:rPr>
        <w:t xml:space="preserve">and motivation, </w:t>
      </w:r>
      <w:r w:rsidR="00E62C5C" w:rsidRPr="00872139">
        <w:rPr>
          <w:rFonts w:ascii="Calibri" w:hAnsi="Calibri" w:cs="Calibri"/>
          <w:lang w:val="en-GB"/>
        </w:rPr>
        <w:t>while the opportunity is regarded as given</w:t>
      </w:r>
      <w:r w:rsidR="00662E7D" w:rsidRPr="00872139">
        <w:rPr>
          <w:rFonts w:ascii="Calibri" w:hAnsi="Calibri" w:cs="Calibri"/>
          <w:lang w:val="en-GB"/>
        </w:rPr>
        <w:t xml:space="preserve"> as we focus on a specific part of the front office.</w:t>
      </w:r>
    </w:p>
    <w:p w14:paraId="5BF62FB6" w14:textId="77777777" w:rsidR="00DC788F" w:rsidRPr="00691815" w:rsidRDefault="00DC788F" w:rsidP="00DC788F">
      <w:pPr>
        <w:keepNext/>
        <w:spacing w:after="0" w:line="240" w:lineRule="auto"/>
        <w:jc w:val="both"/>
        <w:rPr>
          <w:rFonts w:ascii="Calibri" w:hAnsi="Calibri" w:cs="Calibri"/>
          <w:sz w:val="10"/>
          <w:lang w:val="en-GB"/>
        </w:rPr>
      </w:pPr>
    </w:p>
    <w:p w14:paraId="001C9F98" w14:textId="61E29E40" w:rsidR="00D71186" w:rsidRPr="00872139" w:rsidRDefault="00662E7D" w:rsidP="00872139">
      <w:pPr>
        <w:keepNext/>
        <w:spacing w:after="120" w:line="240" w:lineRule="auto"/>
        <w:jc w:val="both"/>
        <w:rPr>
          <w:rFonts w:ascii="Calibri" w:hAnsi="Calibri" w:cs="Calibri"/>
          <w:lang w:val="en-GB"/>
        </w:rPr>
      </w:pPr>
      <w:r w:rsidRPr="00872139">
        <w:rPr>
          <w:rFonts w:ascii="Calibri" w:hAnsi="Calibri" w:cs="Calibri"/>
          <w:noProof/>
          <w:lang w:val="en-GB" w:eastAsia="ko-KR"/>
        </w:rPr>
        <w:drawing>
          <wp:inline distT="0" distB="0" distL="0" distR="0" wp14:anchorId="34872550" wp14:editId="5150BB53">
            <wp:extent cx="5760720" cy="16480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48078"/>
                    </a:xfrm>
                    <a:prstGeom prst="rect">
                      <a:avLst/>
                    </a:prstGeom>
                    <a:noFill/>
                    <a:ln>
                      <a:noFill/>
                    </a:ln>
                  </pic:spPr>
                </pic:pic>
              </a:graphicData>
            </a:graphic>
          </wp:inline>
        </w:drawing>
      </w:r>
    </w:p>
    <w:p w14:paraId="7BEB4852" w14:textId="77777777" w:rsidR="00DC788F" w:rsidRPr="00691815" w:rsidRDefault="00DC788F" w:rsidP="00DC788F">
      <w:pPr>
        <w:pStyle w:val="Caption"/>
        <w:spacing w:after="0"/>
        <w:jc w:val="center"/>
        <w:rPr>
          <w:rFonts w:ascii="Calibri" w:hAnsi="Calibri" w:cs="Calibri"/>
          <w:i w:val="0"/>
          <w:color w:val="auto"/>
          <w:sz w:val="10"/>
          <w:szCs w:val="22"/>
          <w:lang w:val="en-GB"/>
        </w:rPr>
      </w:pPr>
    </w:p>
    <w:p w14:paraId="6BA697D4" w14:textId="78555002" w:rsidR="00F003FD" w:rsidRPr="00DC788F" w:rsidRDefault="00D71186" w:rsidP="00DC788F">
      <w:pPr>
        <w:pStyle w:val="Caption"/>
        <w:spacing w:after="0"/>
        <w:jc w:val="center"/>
        <w:rPr>
          <w:rFonts w:ascii="Calibri" w:hAnsi="Calibri" w:cs="Calibri"/>
          <w:i w:val="0"/>
          <w:color w:val="auto"/>
          <w:sz w:val="22"/>
          <w:szCs w:val="22"/>
          <w:lang w:val="en-GB"/>
        </w:rPr>
      </w:pPr>
      <w:r w:rsidRPr="00DC788F">
        <w:rPr>
          <w:rFonts w:ascii="Calibri" w:hAnsi="Calibri" w:cs="Calibri"/>
          <w:i w:val="0"/>
          <w:color w:val="auto"/>
          <w:sz w:val="22"/>
          <w:szCs w:val="22"/>
          <w:lang w:val="en-GB"/>
        </w:rPr>
        <w:t xml:space="preserve">Figure </w:t>
      </w:r>
      <w:r w:rsidRPr="00DC788F">
        <w:rPr>
          <w:rFonts w:ascii="Calibri" w:hAnsi="Calibri" w:cs="Calibri"/>
          <w:i w:val="0"/>
          <w:color w:val="auto"/>
          <w:sz w:val="22"/>
          <w:szCs w:val="22"/>
        </w:rPr>
        <w:fldChar w:fldCharType="begin"/>
      </w:r>
      <w:r w:rsidRPr="00DC788F">
        <w:rPr>
          <w:rFonts w:ascii="Calibri" w:hAnsi="Calibri" w:cs="Calibri"/>
          <w:i w:val="0"/>
          <w:color w:val="auto"/>
          <w:sz w:val="22"/>
          <w:szCs w:val="22"/>
          <w:lang w:val="en-GB"/>
        </w:rPr>
        <w:instrText xml:space="preserve"> SEQ Figure \* ARABIC </w:instrText>
      </w:r>
      <w:r w:rsidRPr="00DC788F">
        <w:rPr>
          <w:rFonts w:ascii="Calibri" w:hAnsi="Calibri" w:cs="Calibri"/>
          <w:i w:val="0"/>
          <w:color w:val="auto"/>
          <w:sz w:val="22"/>
          <w:szCs w:val="22"/>
        </w:rPr>
        <w:fldChar w:fldCharType="separate"/>
      </w:r>
      <w:r w:rsidR="0074576C" w:rsidRPr="00DC788F">
        <w:rPr>
          <w:rFonts w:ascii="Calibri" w:hAnsi="Calibri" w:cs="Calibri"/>
          <w:i w:val="0"/>
          <w:noProof/>
          <w:color w:val="auto"/>
          <w:sz w:val="22"/>
          <w:szCs w:val="22"/>
          <w:lang w:val="en-GB"/>
        </w:rPr>
        <w:t>1</w:t>
      </w:r>
      <w:r w:rsidRPr="00DC788F">
        <w:rPr>
          <w:rFonts w:ascii="Calibri" w:hAnsi="Calibri" w:cs="Calibri"/>
          <w:i w:val="0"/>
          <w:color w:val="auto"/>
          <w:sz w:val="22"/>
          <w:szCs w:val="22"/>
        </w:rPr>
        <w:fldChar w:fldCharType="end"/>
      </w:r>
      <w:r w:rsidRPr="00DC788F">
        <w:rPr>
          <w:rFonts w:ascii="Calibri" w:hAnsi="Calibri" w:cs="Calibri"/>
          <w:i w:val="0"/>
          <w:color w:val="auto"/>
          <w:sz w:val="22"/>
          <w:szCs w:val="22"/>
          <w:lang w:val="en-GB"/>
        </w:rPr>
        <w:t xml:space="preserve">: </w:t>
      </w:r>
      <w:r w:rsidR="00761137" w:rsidRPr="00DC788F">
        <w:rPr>
          <w:rFonts w:ascii="Calibri" w:hAnsi="Calibri" w:cs="Calibri"/>
          <w:i w:val="0"/>
          <w:color w:val="auto"/>
          <w:sz w:val="22"/>
          <w:szCs w:val="22"/>
          <w:lang w:val="en-GB"/>
        </w:rPr>
        <w:t>Theoretical framework for the paper at hand</w:t>
      </w:r>
      <w:r w:rsidR="00BF0365" w:rsidRPr="00DC788F">
        <w:rPr>
          <w:rFonts w:ascii="Calibri" w:hAnsi="Calibri" w:cs="Calibri"/>
          <w:i w:val="0"/>
          <w:color w:val="auto"/>
          <w:sz w:val="22"/>
          <w:szCs w:val="22"/>
          <w:lang w:val="en-GB"/>
        </w:rPr>
        <w:t xml:space="preserve"> following </w:t>
      </w:r>
      <w:proofErr w:type="spellStart"/>
      <w:r w:rsidR="00BF0365" w:rsidRPr="00DC788F">
        <w:rPr>
          <w:rFonts w:ascii="Calibri" w:hAnsi="Calibri" w:cs="Calibri"/>
          <w:i w:val="0"/>
          <w:color w:val="auto"/>
          <w:sz w:val="22"/>
          <w:szCs w:val="22"/>
          <w:lang w:val="en-GB"/>
        </w:rPr>
        <w:t>Ölander</w:t>
      </w:r>
      <w:proofErr w:type="spellEnd"/>
      <w:r w:rsidR="00BF0365" w:rsidRPr="00DC788F">
        <w:rPr>
          <w:rFonts w:ascii="Calibri" w:hAnsi="Calibri" w:cs="Calibri"/>
          <w:i w:val="0"/>
          <w:color w:val="auto"/>
          <w:sz w:val="22"/>
          <w:szCs w:val="22"/>
          <w:lang w:val="en-GB"/>
        </w:rPr>
        <w:t xml:space="preserve"> and </w:t>
      </w:r>
      <w:proofErr w:type="spellStart"/>
      <w:r w:rsidR="00BF0365" w:rsidRPr="00DC788F">
        <w:rPr>
          <w:rFonts w:ascii="Calibri" w:hAnsi="Calibri" w:cs="Calibri"/>
          <w:i w:val="0"/>
          <w:color w:val="auto"/>
          <w:sz w:val="22"/>
          <w:szCs w:val="22"/>
          <w:lang w:val="en-GB"/>
        </w:rPr>
        <w:t>Thøgersen</w:t>
      </w:r>
      <w:proofErr w:type="spellEnd"/>
      <w:r w:rsidR="00BF0365" w:rsidRPr="00DC788F">
        <w:rPr>
          <w:rFonts w:ascii="Calibri" w:hAnsi="Calibri" w:cs="Calibri"/>
          <w:i w:val="0"/>
          <w:color w:val="auto"/>
          <w:sz w:val="22"/>
          <w:szCs w:val="22"/>
          <w:lang w:val="en-GB"/>
        </w:rPr>
        <w:t xml:space="preserve"> (1995)</w:t>
      </w:r>
    </w:p>
    <w:p w14:paraId="372EAED7" w14:textId="77777777" w:rsidR="00DC788F" w:rsidRPr="00691815" w:rsidRDefault="00DC788F" w:rsidP="00DC788F">
      <w:pPr>
        <w:spacing w:after="0" w:line="240" w:lineRule="auto"/>
        <w:jc w:val="both"/>
        <w:rPr>
          <w:rFonts w:ascii="Calibri" w:hAnsi="Calibri" w:cs="Calibri"/>
          <w:sz w:val="10"/>
          <w:lang w:val="en-GB"/>
        </w:rPr>
      </w:pPr>
    </w:p>
    <w:p w14:paraId="621B8F04" w14:textId="410F650E" w:rsidR="00B80C01" w:rsidRDefault="0052757E" w:rsidP="00DC788F">
      <w:pPr>
        <w:spacing w:after="0" w:line="240" w:lineRule="auto"/>
        <w:jc w:val="both"/>
        <w:rPr>
          <w:rFonts w:ascii="Calibri" w:hAnsi="Calibri" w:cs="Calibri"/>
          <w:lang w:val="en-GB"/>
        </w:rPr>
      </w:pPr>
      <w:r w:rsidRPr="00872139">
        <w:rPr>
          <w:rFonts w:ascii="Calibri" w:hAnsi="Calibri" w:cs="Calibri"/>
          <w:lang w:val="en-GB"/>
        </w:rPr>
        <w:t>With regard to the dimension of motivation, this paper re</w:t>
      </w:r>
      <w:r w:rsidR="0034388D" w:rsidRPr="00872139">
        <w:rPr>
          <w:rFonts w:ascii="Calibri" w:hAnsi="Calibri" w:cs="Calibri"/>
          <w:lang w:val="en-GB"/>
        </w:rPr>
        <w:t xml:space="preserve">lies on the </w:t>
      </w:r>
      <w:r w:rsidR="00BF0365" w:rsidRPr="00872139">
        <w:rPr>
          <w:rFonts w:ascii="Calibri" w:hAnsi="Calibri" w:cs="Calibri"/>
          <w:i/>
          <w:lang w:val="en-GB"/>
        </w:rPr>
        <w:t>modern expectancy-value theory</w:t>
      </w:r>
      <w:r w:rsidRPr="00872139">
        <w:rPr>
          <w:rFonts w:ascii="Calibri" w:hAnsi="Calibri" w:cs="Calibri"/>
          <w:lang w:val="en-GB"/>
        </w:rPr>
        <w:t xml:space="preserve"> established by Eccles and </w:t>
      </w:r>
      <w:proofErr w:type="spellStart"/>
      <w:r w:rsidRPr="00872139">
        <w:rPr>
          <w:rFonts w:ascii="Calibri" w:hAnsi="Calibri" w:cs="Calibri"/>
          <w:lang w:val="en-GB"/>
        </w:rPr>
        <w:t>Wigfield</w:t>
      </w:r>
      <w:proofErr w:type="spellEnd"/>
      <w:r w:rsidRPr="00872139">
        <w:rPr>
          <w:rFonts w:ascii="Calibri" w:hAnsi="Calibri" w:cs="Calibri"/>
          <w:lang w:val="en-GB"/>
        </w:rPr>
        <w:t xml:space="preserve"> (2000</w:t>
      </w:r>
      <w:r w:rsidR="0034388D" w:rsidRPr="00872139">
        <w:rPr>
          <w:rFonts w:ascii="Calibri" w:hAnsi="Calibri" w:cs="Calibri"/>
          <w:lang w:val="en-GB"/>
        </w:rPr>
        <w:t xml:space="preserve">), which defines task-specific motivation as the product of </w:t>
      </w:r>
      <w:r w:rsidR="00770F2A" w:rsidRPr="00872139">
        <w:rPr>
          <w:rFonts w:ascii="Calibri" w:hAnsi="Calibri" w:cs="Calibri"/>
          <w:lang w:val="en-GB"/>
        </w:rPr>
        <w:t>an</w:t>
      </w:r>
      <w:r w:rsidR="005B4EDC" w:rsidRPr="00872139">
        <w:rPr>
          <w:rFonts w:ascii="Calibri" w:hAnsi="Calibri" w:cs="Calibri"/>
          <w:lang w:val="en-GB"/>
        </w:rPr>
        <w:t xml:space="preserve"> individual’s expectancy about his performance and result and the value he </w:t>
      </w:r>
      <w:r w:rsidR="00653B6B" w:rsidRPr="00872139">
        <w:rPr>
          <w:rFonts w:ascii="Calibri" w:hAnsi="Calibri" w:cs="Calibri"/>
          <w:lang w:val="en-GB"/>
        </w:rPr>
        <w:t xml:space="preserve">perceives </w:t>
      </w:r>
      <w:r w:rsidR="00C91D53" w:rsidRPr="00872139">
        <w:rPr>
          <w:rFonts w:ascii="Calibri" w:hAnsi="Calibri" w:cs="Calibri"/>
          <w:lang w:val="en-GB"/>
        </w:rPr>
        <w:t>from</w:t>
      </w:r>
      <w:r w:rsidR="00653B6B" w:rsidRPr="00872139">
        <w:rPr>
          <w:rFonts w:ascii="Calibri" w:hAnsi="Calibri" w:cs="Calibri"/>
          <w:lang w:val="en-GB"/>
        </w:rPr>
        <w:t xml:space="preserve"> </w:t>
      </w:r>
      <w:r w:rsidR="005927A0" w:rsidRPr="00872139">
        <w:rPr>
          <w:rFonts w:ascii="Calibri" w:hAnsi="Calibri" w:cs="Calibri"/>
          <w:lang w:val="en-GB"/>
        </w:rPr>
        <w:t>fulfilling</w:t>
      </w:r>
      <w:r w:rsidR="005B4EDC" w:rsidRPr="00872139">
        <w:rPr>
          <w:rFonts w:ascii="Calibri" w:hAnsi="Calibri" w:cs="Calibri"/>
          <w:lang w:val="en-GB"/>
        </w:rPr>
        <w:t xml:space="preserve"> the task.</w:t>
      </w:r>
    </w:p>
    <w:p w14:paraId="06A493BF" w14:textId="77777777" w:rsidR="00070AE5" w:rsidRPr="00691815" w:rsidRDefault="00070AE5" w:rsidP="00070AE5">
      <w:pPr>
        <w:spacing w:after="0" w:line="240" w:lineRule="auto"/>
        <w:jc w:val="both"/>
        <w:rPr>
          <w:rFonts w:ascii="Calibri" w:hAnsi="Calibri" w:cs="Calibri"/>
          <w:sz w:val="10"/>
          <w:lang w:val="en-GB"/>
        </w:rPr>
      </w:pPr>
    </w:p>
    <w:p w14:paraId="110C8E46" w14:textId="51CED1B3" w:rsidR="006741A0" w:rsidRPr="00872139" w:rsidRDefault="00D3158C" w:rsidP="00070AE5">
      <w:pPr>
        <w:pStyle w:val="ListParagraph"/>
        <w:numPr>
          <w:ilvl w:val="1"/>
          <w:numId w:val="6"/>
        </w:numPr>
        <w:spacing w:after="0" w:line="240" w:lineRule="auto"/>
        <w:ind w:left="426" w:hanging="426"/>
        <w:contextualSpacing w:val="0"/>
        <w:jc w:val="both"/>
        <w:rPr>
          <w:rFonts w:ascii="Calibri" w:hAnsi="Calibri" w:cs="Calibri"/>
          <w:b/>
          <w:lang w:val="en-GB"/>
        </w:rPr>
      </w:pPr>
      <w:r w:rsidRPr="00872139">
        <w:rPr>
          <w:rFonts w:ascii="Calibri" w:hAnsi="Calibri" w:cs="Calibri"/>
          <w:b/>
          <w:lang w:val="en-GB"/>
        </w:rPr>
        <w:t xml:space="preserve"> </w:t>
      </w:r>
      <w:r w:rsidR="00712426" w:rsidRPr="00872139">
        <w:rPr>
          <w:rFonts w:ascii="Calibri" w:hAnsi="Calibri" w:cs="Calibri"/>
          <w:b/>
          <w:lang w:val="en-GB"/>
        </w:rPr>
        <w:t>Impact of categorically different service portfolio extension</w:t>
      </w:r>
      <w:r w:rsidR="00DC788F">
        <w:rPr>
          <w:rFonts w:ascii="Calibri" w:hAnsi="Calibri" w:cs="Calibri"/>
          <w:b/>
          <w:lang w:val="en-GB"/>
        </w:rPr>
        <w:t xml:space="preserve">s on required qualification and </w:t>
      </w:r>
      <w:r w:rsidR="00712426" w:rsidRPr="00872139">
        <w:rPr>
          <w:rFonts w:ascii="Calibri" w:hAnsi="Calibri" w:cs="Calibri"/>
          <w:b/>
          <w:lang w:val="en-GB"/>
        </w:rPr>
        <w:t>motivation</w:t>
      </w:r>
      <w:r w:rsidR="00036F3C" w:rsidRPr="00872139">
        <w:rPr>
          <w:rFonts w:ascii="Calibri" w:hAnsi="Calibri" w:cs="Calibri"/>
          <w:b/>
          <w:lang w:val="en-GB"/>
        </w:rPr>
        <w:t xml:space="preserve"> of </w:t>
      </w:r>
      <w:r w:rsidR="00770F2A" w:rsidRPr="00872139">
        <w:rPr>
          <w:rFonts w:ascii="Calibri" w:hAnsi="Calibri" w:cs="Calibri"/>
          <w:b/>
          <w:lang w:val="en-GB"/>
        </w:rPr>
        <w:t xml:space="preserve">sales teams at </w:t>
      </w:r>
      <w:r w:rsidR="00036F3C" w:rsidRPr="00872139">
        <w:rPr>
          <w:rFonts w:ascii="Calibri" w:hAnsi="Calibri" w:cs="Calibri"/>
          <w:b/>
          <w:lang w:val="en-GB"/>
        </w:rPr>
        <w:t>LSPs</w:t>
      </w:r>
    </w:p>
    <w:p w14:paraId="5FEFC7AF" w14:textId="24335EDC" w:rsidR="00EE35CF" w:rsidRPr="00070AE5" w:rsidRDefault="00774F53" w:rsidP="00070AE5">
      <w:pPr>
        <w:spacing w:after="120" w:line="240" w:lineRule="auto"/>
        <w:jc w:val="both"/>
        <w:rPr>
          <w:rFonts w:ascii="Calibri" w:hAnsi="Calibri" w:cs="Calibri"/>
          <w:color w:val="000000" w:themeColor="text1"/>
          <w:lang w:val="en-GB"/>
        </w:rPr>
      </w:pPr>
      <w:r w:rsidRPr="00872139">
        <w:rPr>
          <w:rFonts w:ascii="Calibri" w:hAnsi="Calibri" w:cs="Calibri"/>
          <w:color w:val="000000" w:themeColor="text1"/>
          <w:lang w:val="en-GB"/>
        </w:rPr>
        <w:t>Financial services are naturally different to transportation and logistics services as the former processes the flow of intangibles, such as money, and the latter the o</w:t>
      </w:r>
      <w:r w:rsidR="00FF7B3E" w:rsidRPr="00872139">
        <w:rPr>
          <w:rFonts w:ascii="Calibri" w:hAnsi="Calibri" w:cs="Calibri"/>
          <w:color w:val="000000" w:themeColor="text1"/>
          <w:lang w:val="en-GB"/>
        </w:rPr>
        <w:t xml:space="preserve">ne of tangibles, such as goods. </w:t>
      </w:r>
      <w:r w:rsidR="007F1148" w:rsidRPr="00872139">
        <w:rPr>
          <w:rFonts w:ascii="Calibri" w:hAnsi="Calibri" w:cs="Calibri"/>
          <w:color w:val="000000" w:themeColor="text1"/>
          <w:lang w:val="en-GB"/>
        </w:rPr>
        <w:t xml:space="preserve">To enable a differentiation among relevant FVAS, this paper splits </w:t>
      </w:r>
      <w:r w:rsidR="00770F2A" w:rsidRPr="00872139">
        <w:rPr>
          <w:rFonts w:ascii="Calibri" w:hAnsi="Calibri" w:cs="Calibri"/>
          <w:color w:val="000000" w:themeColor="text1"/>
          <w:lang w:val="en-GB"/>
        </w:rPr>
        <w:t>financial services</w:t>
      </w:r>
      <w:r w:rsidR="007F1148" w:rsidRPr="00872139">
        <w:rPr>
          <w:rFonts w:ascii="Calibri" w:hAnsi="Calibri" w:cs="Calibri"/>
          <w:color w:val="000000" w:themeColor="text1"/>
          <w:lang w:val="en-GB"/>
        </w:rPr>
        <w:t xml:space="preserve"> into categories according to their distance to the core service offering of </w:t>
      </w:r>
      <w:r w:rsidR="00F003FD" w:rsidRPr="00872139">
        <w:rPr>
          <w:rFonts w:ascii="Calibri" w:hAnsi="Calibri" w:cs="Calibri"/>
          <w:color w:val="000000" w:themeColor="text1"/>
          <w:lang w:val="en-GB"/>
        </w:rPr>
        <w:t>LSP</w:t>
      </w:r>
      <w:r w:rsidR="00662E7D" w:rsidRPr="00872139">
        <w:rPr>
          <w:rFonts w:ascii="Calibri" w:hAnsi="Calibri" w:cs="Calibri"/>
          <w:color w:val="000000" w:themeColor="text1"/>
          <w:lang w:val="en-GB"/>
        </w:rPr>
        <w:t>s</w:t>
      </w:r>
      <w:r w:rsidR="007F1148" w:rsidRPr="00872139">
        <w:rPr>
          <w:rFonts w:ascii="Calibri" w:hAnsi="Calibri" w:cs="Calibri"/>
          <w:color w:val="000000" w:themeColor="text1"/>
          <w:lang w:val="en-GB"/>
        </w:rPr>
        <w:t xml:space="preserve">. </w:t>
      </w:r>
      <w:r w:rsidR="007F1148" w:rsidRPr="00872139">
        <w:rPr>
          <w:rFonts w:ascii="Calibri" w:hAnsi="Calibri" w:cs="Calibri"/>
          <w:i/>
          <w:color w:val="000000" w:themeColor="text1"/>
          <w:lang w:val="en-GB"/>
        </w:rPr>
        <w:t>Tabl</w:t>
      </w:r>
      <w:r w:rsidR="00315FFA" w:rsidRPr="00872139">
        <w:rPr>
          <w:rFonts w:ascii="Calibri" w:hAnsi="Calibri" w:cs="Calibri"/>
          <w:i/>
          <w:color w:val="000000" w:themeColor="text1"/>
          <w:lang w:val="en-GB"/>
        </w:rPr>
        <w:t>e 1</w:t>
      </w:r>
      <w:r w:rsidR="007F1148" w:rsidRPr="00872139">
        <w:rPr>
          <w:rFonts w:ascii="Calibri" w:hAnsi="Calibri" w:cs="Calibri"/>
          <w:color w:val="000000" w:themeColor="text1"/>
          <w:lang w:val="en-GB"/>
        </w:rPr>
        <w:t xml:space="preserve"> shows the definition of each category, ranging from </w:t>
      </w:r>
      <w:r w:rsidR="00770F2A" w:rsidRPr="00872139">
        <w:rPr>
          <w:rFonts w:ascii="Calibri" w:hAnsi="Calibri" w:cs="Calibri"/>
          <w:color w:val="000000" w:themeColor="text1"/>
          <w:lang w:val="en-GB"/>
        </w:rPr>
        <w:t xml:space="preserve">Category </w:t>
      </w:r>
      <w:r w:rsidR="00770F2A" w:rsidRPr="00872139">
        <w:rPr>
          <w:rFonts w:ascii="Calibri" w:hAnsi="Calibri" w:cs="Calibri"/>
          <w:i/>
          <w:color w:val="000000" w:themeColor="text1"/>
          <w:lang w:val="en-GB"/>
        </w:rPr>
        <w:t>Basis</w:t>
      </w:r>
      <w:r w:rsidR="00FF7B3E" w:rsidRPr="00872139">
        <w:rPr>
          <w:rFonts w:ascii="Calibri" w:hAnsi="Calibri" w:cs="Calibri"/>
          <w:color w:val="000000" w:themeColor="text1"/>
          <w:lang w:val="en-GB"/>
        </w:rPr>
        <w:t xml:space="preserve"> (closest to </w:t>
      </w:r>
      <w:r w:rsidR="00770F2A" w:rsidRPr="00872139">
        <w:rPr>
          <w:rFonts w:ascii="Calibri" w:hAnsi="Calibri" w:cs="Calibri"/>
          <w:color w:val="000000" w:themeColor="text1"/>
          <w:lang w:val="en-GB"/>
        </w:rPr>
        <w:t xml:space="preserve">LSP </w:t>
      </w:r>
      <w:r w:rsidR="00FF7B3E" w:rsidRPr="00872139">
        <w:rPr>
          <w:rFonts w:ascii="Calibri" w:hAnsi="Calibri" w:cs="Calibri"/>
          <w:color w:val="000000" w:themeColor="text1"/>
          <w:lang w:val="en-GB"/>
        </w:rPr>
        <w:t xml:space="preserve">core business) to </w:t>
      </w:r>
      <w:r w:rsidR="00FF7B3E" w:rsidRPr="00872139">
        <w:rPr>
          <w:rFonts w:ascii="Calibri" w:hAnsi="Calibri" w:cs="Calibri"/>
          <w:i/>
          <w:color w:val="000000" w:themeColor="text1"/>
          <w:lang w:val="en-GB"/>
        </w:rPr>
        <w:t>Category C</w:t>
      </w:r>
      <w:r w:rsidR="00D3158C" w:rsidRPr="00872139">
        <w:rPr>
          <w:rFonts w:ascii="Calibri" w:hAnsi="Calibri" w:cs="Calibri"/>
          <w:color w:val="000000" w:themeColor="text1"/>
          <w:lang w:val="en-GB"/>
        </w:rPr>
        <w:t xml:space="preserve"> (furthest to </w:t>
      </w:r>
      <w:r w:rsidR="00770F2A" w:rsidRPr="00872139">
        <w:rPr>
          <w:rFonts w:ascii="Calibri" w:hAnsi="Calibri" w:cs="Calibri"/>
          <w:color w:val="000000" w:themeColor="text1"/>
          <w:lang w:val="en-GB"/>
        </w:rPr>
        <w:t xml:space="preserve">LSP </w:t>
      </w:r>
      <w:r w:rsidR="00D3158C" w:rsidRPr="00872139">
        <w:rPr>
          <w:rFonts w:ascii="Calibri" w:hAnsi="Calibri" w:cs="Calibri"/>
          <w:color w:val="000000" w:themeColor="text1"/>
          <w:lang w:val="en-GB"/>
        </w:rPr>
        <w:t>core business)</w:t>
      </w:r>
      <w:r w:rsidR="007F1148" w:rsidRPr="00872139">
        <w:rPr>
          <w:rFonts w:ascii="Calibri" w:hAnsi="Calibri" w:cs="Calibri"/>
          <w:color w:val="000000" w:themeColor="text1"/>
          <w:lang w:val="en-GB"/>
        </w:rPr>
        <w:t>.</w:t>
      </w:r>
    </w:p>
    <w:tbl>
      <w:tblPr>
        <w:tblStyle w:val="PlainTable5"/>
        <w:tblpPr w:leftFromText="141" w:rightFromText="141" w:vertAnchor="text" w:horzAnchor="margin" w:tblpXSpec="center" w:tblpY="215"/>
        <w:tblW w:w="9072" w:type="dxa"/>
        <w:jc w:val="center"/>
        <w:tblLook w:val="04A0" w:firstRow="1" w:lastRow="0" w:firstColumn="1" w:lastColumn="0" w:noHBand="0" w:noVBand="1"/>
      </w:tblPr>
      <w:tblGrid>
        <w:gridCol w:w="1276"/>
        <w:gridCol w:w="5670"/>
        <w:gridCol w:w="2126"/>
      </w:tblGrid>
      <w:tr w:rsidR="007F1148" w:rsidRPr="00691815" w14:paraId="647F5069" w14:textId="77777777" w:rsidTr="00070AE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76" w:type="dxa"/>
          </w:tcPr>
          <w:p w14:paraId="369A3E46" w14:textId="77777777" w:rsidR="007F1148" w:rsidRPr="00691815" w:rsidRDefault="007F1148" w:rsidP="00070AE5">
            <w:pPr>
              <w:spacing w:after="120"/>
              <w:jc w:val="both"/>
              <w:rPr>
                <w:rFonts w:ascii="Calibri" w:hAnsi="Calibri" w:cs="Calibri"/>
                <w:b/>
                <w:i w:val="0"/>
                <w:sz w:val="18"/>
                <w:lang w:val="en-GB"/>
              </w:rPr>
            </w:pPr>
            <w:r w:rsidRPr="00691815">
              <w:rPr>
                <w:rFonts w:ascii="Calibri" w:hAnsi="Calibri" w:cs="Calibri"/>
                <w:b/>
                <w:i w:val="0"/>
                <w:sz w:val="18"/>
                <w:lang w:val="en-GB"/>
              </w:rPr>
              <w:t>Category</w:t>
            </w:r>
          </w:p>
        </w:tc>
        <w:tc>
          <w:tcPr>
            <w:tcW w:w="5670" w:type="dxa"/>
          </w:tcPr>
          <w:p w14:paraId="5653C24B" w14:textId="77777777" w:rsidR="007F1148" w:rsidRPr="00691815" w:rsidRDefault="007F1148" w:rsidP="00070AE5">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lang w:val="en-GB"/>
              </w:rPr>
            </w:pPr>
            <w:r w:rsidRPr="00691815">
              <w:rPr>
                <w:rFonts w:ascii="Calibri" w:hAnsi="Calibri" w:cs="Calibri"/>
                <w:b/>
                <w:i w:val="0"/>
                <w:sz w:val="18"/>
                <w:lang w:val="en-GB"/>
              </w:rPr>
              <w:t>Definition</w:t>
            </w:r>
          </w:p>
        </w:tc>
        <w:tc>
          <w:tcPr>
            <w:tcW w:w="2126" w:type="dxa"/>
          </w:tcPr>
          <w:p w14:paraId="6651A04B" w14:textId="77777777" w:rsidR="007F1148" w:rsidRPr="00691815" w:rsidRDefault="007F1148" w:rsidP="00070AE5">
            <w:pPr>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lang w:val="en-GB"/>
              </w:rPr>
            </w:pPr>
            <w:r w:rsidRPr="00691815">
              <w:rPr>
                <w:rFonts w:ascii="Calibri" w:hAnsi="Calibri" w:cs="Calibri"/>
                <w:b/>
                <w:i w:val="0"/>
                <w:sz w:val="18"/>
                <w:lang w:val="en-GB"/>
              </w:rPr>
              <w:t>Example</w:t>
            </w:r>
          </w:p>
        </w:tc>
      </w:tr>
      <w:tr w:rsidR="007F1148" w:rsidRPr="00691815" w14:paraId="19769363"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33CACF5" w14:textId="34AD5278" w:rsidR="007F1148" w:rsidRPr="00691815" w:rsidRDefault="00770F2A" w:rsidP="00070AE5">
            <w:pPr>
              <w:spacing w:after="120"/>
              <w:jc w:val="both"/>
              <w:rPr>
                <w:rFonts w:ascii="Calibri" w:hAnsi="Calibri" w:cs="Calibri"/>
                <w:sz w:val="18"/>
                <w:lang w:val="en-GB"/>
              </w:rPr>
            </w:pPr>
            <w:r w:rsidRPr="00691815">
              <w:rPr>
                <w:rFonts w:ascii="Calibri" w:hAnsi="Calibri" w:cs="Calibri"/>
                <w:sz w:val="18"/>
                <w:lang w:val="en-GB"/>
              </w:rPr>
              <w:t>FVAS Basis</w:t>
            </w:r>
          </w:p>
        </w:tc>
        <w:tc>
          <w:tcPr>
            <w:tcW w:w="5670" w:type="dxa"/>
          </w:tcPr>
          <w:p w14:paraId="49C3DA31" w14:textId="17B06091" w:rsidR="007F1148" w:rsidRPr="00691815" w:rsidRDefault="00770F2A" w:rsidP="00070AE5">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S</w:t>
            </w:r>
            <w:r w:rsidR="007F1148" w:rsidRPr="00691815">
              <w:rPr>
                <w:rFonts w:ascii="Calibri" w:hAnsi="Calibri" w:cs="Calibri"/>
                <w:sz w:val="18"/>
                <w:lang w:val="en-GB"/>
              </w:rPr>
              <w:t xml:space="preserve">ervices </w:t>
            </w:r>
            <w:r w:rsidRPr="00691815">
              <w:rPr>
                <w:rFonts w:ascii="Calibri" w:hAnsi="Calibri" w:cs="Calibri"/>
                <w:sz w:val="18"/>
                <w:lang w:val="en-GB"/>
              </w:rPr>
              <w:t xml:space="preserve">that </w:t>
            </w:r>
            <w:r w:rsidR="007F1148" w:rsidRPr="00691815">
              <w:rPr>
                <w:rFonts w:ascii="Calibri" w:hAnsi="Calibri" w:cs="Calibri"/>
                <w:sz w:val="18"/>
                <w:lang w:val="en-GB"/>
              </w:rPr>
              <w:t>are technically financial services but are closely and commonly tied to the core serv</w:t>
            </w:r>
            <w:r w:rsidR="00D4721F" w:rsidRPr="00691815">
              <w:rPr>
                <w:rFonts w:ascii="Calibri" w:hAnsi="Calibri" w:cs="Calibri"/>
                <w:sz w:val="18"/>
                <w:lang w:val="en-GB"/>
              </w:rPr>
              <w:t>ice offering of transportation.</w:t>
            </w:r>
          </w:p>
        </w:tc>
        <w:tc>
          <w:tcPr>
            <w:tcW w:w="2126" w:type="dxa"/>
          </w:tcPr>
          <w:p w14:paraId="79966390" w14:textId="0DEA2BFA" w:rsidR="007F1148" w:rsidRPr="00691815" w:rsidRDefault="00770F2A" w:rsidP="00070AE5">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Customs clearing</w:t>
            </w:r>
          </w:p>
        </w:tc>
      </w:tr>
      <w:tr w:rsidR="007F1148" w:rsidRPr="00691815" w14:paraId="64C65350" w14:textId="77777777" w:rsidTr="00070AE5">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500EB0B" w14:textId="2CE0FD60" w:rsidR="007F1148" w:rsidRPr="00691815" w:rsidRDefault="007F1148" w:rsidP="00070AE5">
            <w:pPr>
              <w:spacing w:after="120"/>
              <w:jc w:val="both"/>
              <w:rPr>
                <w:rFonts w:ascii="Calibri" w:hAnsi="Calibri" w:cs="Calibri"/>
                <w:sz w:val="18"/>
                <w:lang w:val="en-GB"/>
              </w:rPr>
            </w:pPr>
            <w:r w:rsidRPr="00691815">
              <w:rPr>
                <w:rFonts w:ascii="Calibri" w:hAnsi="Calibri" w:cs="Calibri"/>
                <w:sz w:val="18"/>
                <w:lang w:val="en-GB"/>
              </w:rPr>
              <w:lastRenderedPageBreak/>
              <w:t>FVAS A</w:t>
            </w:r>
          </w:p>
        </w:tc>
        <w:tc>
          <w:tcPr>
            <w:tcW w:w="5670" w:type="dxa"/>
          </w:tcPr>
          <w:p w14:paraId="3F45FA09" w14:textId="41B67C8F" w:rsidR="007F1148" w:rsidRPr="00691815" w:rsidRDefault="007F1148" w:rsidP="00070AE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 xml:space="preserve">Financial services that are closely related to the core service offering of </w:t>
            </w:r>
            <w:r w:rsidR="00F003FD" w:rsidRPr="00691815">
              <w:rPr>
                <w:rFonts w:ascii="Calibri" w:hAnsi="Calibri" w:cs="Calibri"/>
                <w:sz w:val="18"/>
                <w:lang w:val="en-GB"/>
              </w:rPr>
              <w:t>LSP</w:t>
            </w:r>
            <w:r w:rsidR="00D4721F" w:rsidRPr="00691815">
              <w:rPr>
                <w:rFonts w:ascii="Calibri" w:hAnsi="Calibri" w:cs="Calibri"/>
                <w:sz w:val="18"/>
                <w:lang w:val="en-GB"/>
              </w:rPr>
              <w:t>s</w:t>
            </w:r>
            <w:r w:rsidRPr="00691815">
              <w:rPr>
                <w:rFonts w:ascii="Calibri" w:hAnsi="Calibri" w:cs="Calibri"/>
                <w:sz w:val="18"/>
                <w:lang w:val="en-GB"/>
              </w:rPr>
              <w:t xml:space="preserve"> but not necessarily logically tied to it. Services in this category do not require specific financial expertise. They are merely the external offering of basic competencies that LSP</w:t>
            </w:r>
            <w:r w:rsidR="00D4721F" w:rsidRPr="00691815">
              <w:rPr>
                <w:rFonts w:ascii="Calibri" w:hAnsi="Calibri" w:cs="Calibri"/>
                <w:sz w:val="18"/>
                <w:lang w:val="en-GB"/>
              </w:rPr>
              <w:t>s</w:t>
            </w:r>
            <w:r w:rsidRPr="00691815">
              <w:rPr>
                <w:rFonts w:ascii="Calibri" w:hAnsi="Calibri" w:cs="Calibri"/>
                <w:sz w:val="18"/>
                <w:lang w:val="en-GB"/>
              </w:rPr>
              <w:t xml:space="preserve"> holds internally. This </w:t>
            </w:r>
            <w:r w:rsidR="00D3158C" w:rsidRPr="00691815">
              <w:rPr>
                <w:rFonts w:ascii="Calibri" w:hAnsi="Calibri" w:cs="Calibri"/>
                <w:sz w:val="18"/>
                <w:lang w:val="en-GB"/>
              </w:rPr>
              <w:t>category c</w:t>
            </w:r>
            <w:r w:rsidRPr="00691815">
              <w:rPr>
                <w:rFonts w:ascii="Calibri" w:hAnsi="Calibri" w:cs="Calibri"/>
                <w:sz w:val="18"/>
                <w:lang w:val="en-GB"/>
              </w:rPr>
              <w:t>an be seen as outsourcing financial parts of administrative work.</w:t>
            </w:r>
          </w:p>
        </w:tc>
        <w:tc>
          <w:tcPr>
            <w:tcW w:w="2126" w:type="dxa"/>
          </w:tcPr>
          <w:p w14:paraId="66BC66F3" w14:textId="215FD8AE" w:rsidR="007F1148" w:rsidRPr="00691815" w:rsidRDefault="007F1148" w:rsidP="00070AE5">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Invoice management;</w:t>
            </w:r>
            <w:r w:rsidR="00EE35CF" w:rsidRPr="00691815">
              <w:rPr>
                <w:rFonts w:ascii="Calibri" w:hAnsi="Calibri" w:cs="Calibri"/>
                <w:sz w:val="18"/>
                <w:lang w:val="en-GB"/>
              </w:rPr>
              <w:t xml:space="preserve"> </w:t>
            </w:r>
            <w:r w:rsidRPr="00691815">
              <w:rPr>
                <w:rFonts w:ascii="Calibri" w:hAnsi="Calibri" w:cs="Calibri"/>
                <w:sz w:val="18"/>
                <w:lang w:val="en-GB"/>
              </w:rPr>
              <w:t>Exchange of information with bank</w:t>
            </w:r>
          </w:p>
        </w:tc>
      </w:tr>
      <w:tr w:rsidR="007F1148" w:rsidRPr="00691815" w14:paraId="420C3148"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27771881" w14:textId="5A1AB96F" w:rsidR="007F1148" w:rsidRPr="00691815" w:rsidRDefault="007F1148" w:rsidP="00070AE5">
            <w:pPr>
              <w:spacing w:after="120"/>
              <w:jc w:val="both"/>
              <w:rPr>
                <w:rFonts w:ascii="Calibri" w:hAnsi="Calibri" w:cs="Calibri"/>
                <w:sz w:val="18"/>
                <w:lang w:val="en-GB"/>
              </w:rPr>
            </w:pPr>
            <w:r w:rsidRPr="00691815">
              <w:rPr>
                <w:rFonts w:ascii="Calibri" w:hAnsi="Calibri" w:cs="Calibri"/>
                <w:sz w:val="18"/>
                <w:lang w:val="en-GB"/>
              </w:rPr>
              <w:t>FVAS B</w:t>
            </w:r>
          </w:p>
        </w:tc>
        <w:tc>
          <w:tcPr>
            <w:tcW w:w="5670" w:type="dxa"/>
          </w:tcPr>
          <w:p w14:paraId="1EF3CAAE" w14:textId="5D84B2A5" w:rsidR="007F1148" w:rsidRPr="00691815" w:rsidRDefault="007F1148" w:rsidP="00070AE5">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 xml:space="preserve">Financial services that typically surround the core service offering of </w:t>
            </w:r>
            <w:r w:rsidR="00F003FD" w:rsidRPr="00691815">
              <w:rPr>
                <w:rFonts w:ascii="Calibri" w:hAnsi="Calibri" w:cs="Calibri"/>
                <w:sz w:val="18"/>
                <w:lang w:val="en-GB"/>
              </w:rPr>
              <w:t>LSP</w:t>
            </w:r>
            <w:r w:rsidR="00D4721F" w:rsidRPr="00691815">
              <w:rPr>
                <w:rFonts w:ascii="Calibri" w:hAnsi="Calibri" w:cs="Calibri"/>
                <w:sz w:val="18"/>
                <w:lang w:val="en-GB"/>
              </w:rPr>
              <w:t>s</w:t>
            </w:r>
            <w:r w:rsidRPr="00691815">
              <w:rPr>
                <w:rFonts w:ascii="Calibri" w:hAnsi="Calibri" w:cs="Calibri"/>
                <w:sz w:val="18"/>
                <w:lang w:val="en-GB"/>
              </w:rPr>
              <w:t xml:space="preserve">. These services are in some distance related to the core services but rather loosely. Offering them requires dedicated capacity and basic financial expertise. </w:t>
            </w:r>
            <w:r w:rsidR="00D4721F" w:rsidRPr="00691815">
              <w:rPr>
                <w:rFonts w:ascii="Calibri" w:hAnsi="Calibri" w:cs="Calibri"/>
                <w:sz w:val="18"/>
                <w:lang w:val="en-GB"/>
              </w:rPr>
              <w:t>They</w:t>
            </w:r>
            <w:r w:rsidRPr="00691815">
              <w:rPr>
                <w:rFonts w:ascii="Calibri" w:hAnsi="Calibri" w:cs="Calibri"/>
                <w:sz w:val="18"/>
                <w:lang w:val="en-GB"/>
              </w:rPr>
              <w:t xml:space="preserve"> are not logically tied to conventional transportation and logistics services and are traditionally performed by financial service providers.</w:t>
            </w:r>
          </w:p>
        </w:tc>
        <w:tc>
          <w:tcPr>
            <w:tcW w:w="2126" w:type="dxa"/>
          </w:tcPr>
          <w:p w14:paraId="3E14E118" w14:textId="3F578ADA" w:rsidR="007F1148" w:rsidRPr="00691815" w:rsidRDefault="007F1148" w:rsidP="00070AE5">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Collection of accounts receivable without ownership of goods;</w:t>
            </w:r>
            <w:r w:rsidR="00EE35CF" w:rsidRPr="00691815">
              <w:rPr>
                <w:rFonts w:ascii="Calibri" w:hAnsi="Calibri" w:cs="Calibri"/>
                <w:sz w:val="18"/>
                <w:lang w:val="en-GB"/>
              </w:rPr>
              <w:t xml:space="preserve"> </w:t>
            </w:r>
            <w:r w:rsidRPr="00691815">
              <w:rPr>
                <w:rFonts w:ascii="Calibri" w:hAnsi="Calibri" w:cs="Calibri"/>
                <w:sz w:val="18"/>
                <w:lang w:val="en-GB"/>
              </w:rPr>
              <w:t>Insurance of goods without ownership</w:t>
            </w:r>
          </w:p>
        </w:tc>
      </w:tr>
      <w:tr w:rsidR="007F1148" w:rsidRPr="00691815" w14:paraId="18F3033E" w14:textId="77777777" w:rsidTr="00691815">
        <w:trPr>
          <w:trHeight w:val="464"/>
          <w:jc w:val="center"/>
        </w:trPr>
        <w:tc>
          <w:tcPr>
            <w:cnfStyle w:val="001000000000" w:firstRow="0" w:lastRow="0" w:firstColumn="1" w:lastColumn="0" w:oddVBand="0" w:evenVBand="0" w:oddHBand="0" w:evenHBand="0" w:firstRowFirstColumn="0" w:firstRowLastColumn="0" w:lastRowFirstColumn="0" w:lastRowLastColumn="0"/>
            <w:tcW w:w="1276" w:type="dxa"/>
          </w:tcPr>
          <w:p w14:paraId="68CB6FA5" w14:textId="054F6D00" w:rsidR="007F1148" w:rsidRPr="00691815" w:rsidRDefault="007F1148" w:rsidP="00070AE5">
            <w:pPr>
              <w:spacing w:after="120"/>
              <w:jc w:val="both"/>
              <w:rPr>
                <w:rFonts w:ascii="Calibri" w:hAnsi="Calibri" w:cs="Calibri"/>
                <w:sz w:val="18"/>
                <w:lang w:val="en-GB"/>
              </w:rPr>
            </w:pPr>
            <w:r w:rsidRPr="00691815">
              <w:rPr>
                <w:rFonts w:ascii="Calibri" w:hAnsi="Calibri" w:cs="Calibri"/>
                <w:sz w:val="18"/>
                <w:lang w:val="en-GB"/>
              </w:rPr>
              <w:t>FVAS C</w:t>
            </w:r>
          </w:p>
        </w:tc>
        <w:tc>
          <w:tcPr>
            <w:tcW w:w="5670" w:type="dxa"/>
          </w:tcPr>
          <w:p w14:paraId="5F86FAA3" w14:textId="0FFF9B21" w:rsidR="007F1148" w:rsidRPr="00691815" w:rsidRDefault="007F1148" w:rsidP="00070AE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Financial services that are only loosely related to the core service offering. Such services require high financial expertise</w:t>
            </w:r>
            <w:r w:rsidR="00D4721F" w:rsidRPr="00691815">
              <w:rPr>
                <w:rFonts w:ascii="Calibri" w:hAnsi="Calibri" w:cs="Calibri"/>
                <w:sz w:val="18"/>
                <w:lang w:val="en-GB"/>
              </w:rPr>
              <w:t xml:space="preserve"> and noticeable capacity at </w:t>
            </w:r>
            <w:r w:rsidRPr="00691815">
              <w:rPr>
                <w:rFonts w:ascii="Calibri" w:hAnsi="Calibri" w:cs="Calibri"/>
                <w:sz w:val="18"/>
                <w:lang w:val="en-GB"/>
              </w:rPr>
              <w:t>LSP</w:t>
            </w:r>
            <w:r w:rsidR="00D4721F" w:rsidRPr="00691815">
              <w:rPr>
                <w:rFonts w:ascii="Calibri" w:hAnsi="Calibri" w:cs="Calibri"/>
                <w:sz w:val="18"/>
                <w:lang w:val="en-GB"/>
              </w:rPr>
              <w:t>s</w:t>
            </w:r>
            <w:r w:rsidRPr="00691815">
              <w:rPr>
                <w:rFonts w:ascii="Calibri" w:hAnsi="Calibri" w:cs="Calibri"/>
                <w:sz w:val="18"/>
                <w:lang w:val="en-GB"/>
              </w:rPr>
              <w:t>. Partly, being able to perform these services uses up liquidity or even necessitates a partner from the financial industry.</w:t>
            </w:r>
          </w:p>
        </w:tc>
        <w:tc>
          <w:tcPr>
            <w:tcW w:w="2126" w:type="dxa"/>
          </w:tcPr>
          <w:p w14:paraId="2D3D04EF" w14:textId="34E7A7B0" w:rsidR="007F1148" w:rsidRPr="00691815" w:rsidRDefault="007F1148" w:rsidP="00070AE5">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91815">
              <w:rPr>
                <w:rFonts w:ascii="Calibri" w:hAnsi="Calibri" w:cs="Calibri"/>
                <w:sz w:val="18"/>
                <w:lang w:val="en-GB"/>
              </w:rPr>
              <w:t>Ownership of goods;</w:t>
            </w:r>
            <w:r w:rsidR="00EE35CF" w:rsidRPr="00691815">
              <w:rPr>
                <w:rFonts w:ascii="Calibri" w:hAnsi="Calibri" w:cs="Calibri"/>
                <w:sz w:val="18"/>
                <w:lang w:val="en-GB"/>
              </w:rPr>
              <w:t xml:space="preserve"> </w:t>
            </w:r>
            <w:r w:rsidR="00121C34" w:rsidRPr="00691815">
              <w:rPr>
                <w:rFonts w:ascii="Calibri" w:hAnsi="Calibri" w:cs="Calibri"/>
                <w:sz w:val="18"/>
                <w:lang w:val="en-GB"/>
              </w:rPr>
              <w:t>Dynamic discounting; Reverse f</w:t>
            </w:r>
            <w:r w:rsidRPr="00691815">
              <w:rPr>
                <w:rFonts w:ascii="Calibri" w:hAnsi="Calibri" w:cs="Calibri"/>
                <w:sz w:val="18"/>
                <w:lang w:val="en-GB"/>
              </w:rPr>
              <w:t>actoring; Financing of fixed assets</w:t>
            </w:r>
          </w:p>
        </w:tc>
      </w:tr>
    </w:tbl>
    <w:p w14:paraId="5CDF81E9" w14:textId="77777777" w:rsidR="00070AE5" w:rsidRPr="00AC48E2" w:rsidRDefault="00070AE5" w:rsidP="00070AE5">
      <w:pPr>
        <w:spacing w:after="0" w:line="240" w:lineRule="auto"/>
        <w:jc w:val="center"/>
        <w:rPr>
          <w:rFonts w:ascii="Calibri" w:hAnsi="Calibri" w:cs="Calibri"/>
          <w:sz w:val="10"/>
          <w:lang w:val="en-GB"/>
        </w:rPr>
      </w:pPr>
    </w:p>
    <w:p w14:paraId="39469EA5" w14:textId="590CD8A1" w:rsidR="00070AE5" w:rsidRPr="00070AE5" w:rsidRDefault="00070AE5" w:rsidP="00070AE5">
      <w:pPr>
        <w:spacing w:after="0" w:line="240" w:lineRule="auto"/>
        <w:jc w:val="center"/>
        <w:rPr>
          <w:rFonts w:ascii="Calibri" w:hAnsi="Calibri" w:cs="Calibri"/>
          <w:color w:val="000000" w:themeColor="text1"/>
          <w:lang w:val="en-GB"/>
        </w:rPr>
      </w:pPr>
      <w:r w:rsidRPr="00070AE5">
        <w:rPr>
          <w:rFonts w:ascii="Calibri" w:hAnsi="Calibri" w:cs="Calibri"/>
          <w:lang w:val="en-GB"/>
        </w:rPr>
        <w:t xml:space="preserve">Table </w:t>
      </w:r>
      <w:r w:rsidRPr="00070AE5">
        <w:rPr>
          <w:rFonts w:ascii="Calibri" w:hAnsi="Calibri" w:cs="Calibri"/>
        </w:rPr>
        <w:fldChar w:fldCharType="begin"/>
      </w:r>
      <w:r w:rsidRPr="00070AE5">
        <w:rPr>
          <w:rFonts w:ascii="Calibri" w:hAnsi="Calibri" w:cs="Calibri"/>
          <w:lang w:val="en-GB"/>
        </w:rPr>
        <w:instrText xml:space="preserve"> SEQ Table \* ARABIC </w:instrText>
      </w:r>
      <w:r w:rsidRPr="00070AE5">
        <w:rPr>
          <w:rFonts w:ascii="Calibri" w:hAnsi="Calibri" w:cs="Calibri"/>
        </w:rPr>
        <w:fldChar w:fldCharType="separate"/>
      </w:r>
      <w:r w:rsidRPr="00070AE5">
        <w:rPr>
          <w:rFonts w:ascii="Calibri" w:hAnsi="Calibri" w:cs="Calibri"/>
          <w:noProof/>
          <w:lang w:val="en-GB"/>
        </w:rPr>
        <w:t>1</w:t>
      </w:r>
      <w:r w:rsidRPr="00070AE5">
        <w:rPr>
          <w:rFonts w:ascii="Calibri" w:hAnsi="Calibri" w:cs="Calibri"/>
        </w:rPr>
        <w:fldChar w:fldCharType="end"/>
      </w:r>
      <w:r w:rsidRPr="00070AE5">
        <w:rPr>
          <w:rFonts w:ascii="Calibri" w:hAnsi="Calibri" w:cs="Calibri"/>
          <w:lang w:val="en-GB"/>
        </w:rPr>
        <w:t>: Categories of financial services from a LSP-perspective</w:t>
      </w:r>
    </w:p>
    <w:p w14:paraId="675B8DB5"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728356F8" w14:textId="253EC9E7" w:rsidR="00532727" w:rsidRDefault="00D3158C"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T</w:t>
      </w:r>
      <w:r w:rsidR="00532727" w:rsidRPr="00872139">
        <w:rPr>
          <w:rFonts w:ascii="Calibri" w:hAnsi="Calibri" w:cs="Calibri"/>
          <w:color w:val="000000" w:themeColor="text1"/>
          <w:lang w:val="en-GB"/>
        </w:rPr>
        <w:t xml:space="preserve">his paper makes use of the above defined categorization. </w:t>
      </w:r>
      <w:r w:rsidR="00FF7B3E" w:rsidRPr="00872139">
        <w:rPr>
          <w:rFonts w:ascii="Calibri" w:hAnsi="Calibri" w:cs="Calibri"/>
          <w:color w:val="000000" w:themeColor="text1"/>
          <w:lang w:val="en-GB"/>
        </w:rPr>
        <w:t xml:space="preserve">It is to note </w:t>
      </w:r>
      <w:r w:rsidRPr="00872139">
        <w:rPr>
          <w:rFonts w:ascii="Calibri" w:hAnsi="Calibri" w:cs="Calibri"/>
          <w:color w:val="000000" w:themeColor="text1"/>
          <w:lang w:val="en-GB"/>
        </w:rPr>
        <w:t>that due to their conv</w:t>
      </w:r>
      <w:r w:rsidR="0027261B" w:rsidRPr="00872139">
        <w:rPr>
          <w:rFonts w:ascii="Calibri" w:hAnsi="Calibri" w:cs="Calibri"/>
          <w:color w:val="000000" w:themeColor="text1"/>
          <w:lang w:val="en-GB"/>
        </w:rPr>
        <w:t xml:space="preserve">entionality, FVAS belonging to </w:t>
      </w:r>
      <w:r w:rsidR="0027261B" w:rsidRPr="00872139">
        <w:rPr>
          <w:rFonts w:ascii="Calibri" w:hAnsi="Calibri" w:cs="Calibri"/>
          <w:i/>
          <w:color w:val="000000" w:themeColor="text1"/>
          <w:lang w:val="en-GB"/>
        </w:rPr>
        <w:t>C</w:t>
      </w:r>
      <w:r w:rsidRPr="00872139">
        <w:rPr>
          <w:rFonts w:ascii="Calibri" w:hAnsi="Calibri" w:cs="Calibri"/>
          <w:i/>
          <w:color w:val="000000" w:themeColor="text1"/>
          <w:lang w:val="en-GB"/>
        </w:rPr>
        <w:t xml:space="preserve">ategory </w:t>
      </w:r>
      <w:r w:rsidR="0027261B" w:rsidRPr="00872139">
        <w:rPr>
          <w:rFonts w:ascii="Calibri" w:hAnsi="Calibri" w:cs="Calibri"/>
          <w:i/>
          <w:color w:val="000000" w:themeColor="text1"/>
          <w:lang w:val="en-GB"/>
        </w:rPr>
        <w:t>Basis</w:t>
      </w:r>
      <w:r w:rsidRPr="00872139">
        <w:rPr>
          <w:rFonts w:ascii="Calibri" w:hAnsi="Calibri" w:cs="Calibri"/>
          <w:color w:val="000000" w:themeColor="text1"/>
          <w:lang w:val="en-GB"/>
        </w:rPr>
        <w:t xml:space="preserve"> will not be considered further. </w:t>
      </w:r>
      <w:r w:rsidR="00662E7D" w:rsidRPr="00872139">
        <w:rPr>
          <w:rFonts w:ascii="Calibri" w:hAnsi="Calibri" w:cs="Calibri"/>
          <w:color w:val="000000" w:themeColor="text1"/>
          <w:lang w:val="en-GB"/>
        </w:rPr>
        <w:t>In the following,</w:t>
      </w:r>
      <w:r w:rsidR="00532727" w:rsidRPr="00872139">
        <w:rPr>
          <w:rFonts w:ascii="Calibri" w:hAnsi="Calibri" w:cs="Calibri"/>
          <w:color w:val="000000" w:themeColor="text1"/>
          <w:lang w:val="en-GB"/>
        </w:rPr>
        <w:t xml:space="preserve"> </w:t>
      </w:r>
      <w:r w:rsidR="00662E7D" w:rsidRPr="00872139">
        <w:rPr>
          <w:rFonts w:ascii="Calibri" w:hAnsi="Calibri" w:cs="Calibri"/>
          <w:color w:val="000000" w:themeColor="text1"/>
          <w:lang w:val="en-GB"/>
        </w:rPr>
        <w:t xml:space="preserve">the </w:t>
      </w:r>
      <w:r w:rsidR="00532727" w:rsidRPr="00872139">
        <w:rPr>
          <w:rFonts w:ascii="Calibri" w:hAnsi="Calibri" w:cs="Calibri"/>
          <w:color w:val="000000" w:themeColor="text1"/>
          <w:lang w:val="en-GB"/>
        </w:rPr>
        <w:t xml:space="preserve">impacts of a service portfolio extension through value-adding financial services at LSPs are </w:t>
      </w:r>
      <w:r w:rsidR="00662E7D" w:rsidRPr="00872139">
        <w:rPr>
          <w:rFonts w:ascii="Calibri" w:hAnsi="Calibri" w:cs="Calibri"/>
          <w:color w:val="000000" w:themeColor="text1"/>
          <w:lang w:val="en-GB"/>
        </w:rPr>
        <w:t>analysed</w:t>
      </w:r>
      <w:r w:rsidR="00532727" w:rsidRPr="00872139">
        <w:rPr>
          <w:rFonts w:ascii="Calibri" w:hAnsi="Calibri" w:cs="Calibri"/>
          <w:color w:val="000000" w:themeColor="text1"/>
          <w:lang w:val="en-GB"/>
        </w:rPr>
        <w:t xml:space="preserve"> and clustered along</w:t>
      </w:r>
      <w:r w:rsidR="0009131B" w:rsidRPr="00872139">
        <w:rPr>
          <w:rFonts w:ascii="Calibri" w:hAnsi="Calibri" w:cs="Calibri"/>
          <w:color w:val="000000" w:themeColor="text1"/>
          <w:lang w:val="en-GB"/>
        </w:rPr>
        <w:t xml:space="preserve"> </w:t>
      </w:r>
      <w:r w:rsidR="00662E7D" w:rsidRPr="00872139">
        <w:rPr>
          <w:rFonts w:ascii="Calibri" w:hAnsi="Calibri" w:cs="Calibri"/>
          <w:color w:val="000000" w:themeColor="text1"/>
          <w:lang w:val="en-GB"/>
        </w:rPr>
        <w:t>the</w:t>
      </w:r>
      <w:r w:rsidRPr="00872139">
        <w:rPr>
          <w:rFonts w:ascii="Calibri" w:hAnsi="Calibri" w:cs="Calibri"/>
          <w:color w:val="000000" w:themeColor="text1"/>
          <w:lang w:val="en-GB"/>
        </w:rPr>
        <w:t xml:space="preserve"> remaining three</w:t>
      </w:r>
      <w:r w:rsidR="0009131B" w:rsidRPr="00872139">
        <w:rPr>
          <w:rFonts w:ascii="Calibri" w:hAnsi="Calibri" w:cs="Calibri"/>
          <w:color w:val="000000" w:themeColor="text1"/>
          <w:lang w:val="en-GB"/>
        </w:rPr>
        <w:t xml:space="preserve"> categories.</w:t>
      </w:r>
    </w:p>
    <w:p w14:paraId="74D47064"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3CCA7368" w14:textId="258EF472" w:rsidR="00C31028" w:rsidRDefault="00036F3C" w:rsidP="00070AE5">
      <w:pPr>
        <w:spacing w:after="0" w:line="240" w:lineRule="auto"/>
        <w:jc w:val="both"/>
        <w:rPr>
          <w:rFonts w:ascii="Calibri" w:hAnsi="Calibri" w:cs="Calibri"/>
          <w:color w:val="000000" w:themeColor="text1"/>
          <w:lang w:val="en-GB"/>
        </w:rPr>
      </w:pPr>
      <w:r w:rsidRPr="00872139">
        <w:rPr>
          <w:rFonts w:ascii="Calibri" w:hAnsi="Calibri" w:cs="Calibri"/>
          <w:b/>
          <w:i/>
          <w:color w:val="000000" w:themeColor="text1"/>
          <w:lang w:val="en-GB"/>
        </w:rPr>
        <w:t xml:space="preserve">Impact on </w:t>
      </w:r>
      <w:r w:rsidR="00E16728" w:rsidRPr="00872139">
        <w:rPr>
          <w:rFonts w:ascii="Calibri" w:hAnsi="Calibri" w:cs="Calibri"/>
          <w:b/>
          <w:i/>
          <w:color w:val="000000" w:themeColor="text1"/>
          <w:lang w:val="en-GB"/>
        </w:rPr>
        <w:t>qualification</w:t>
      </w:r>
      <w:r w:rsidRPr="00872139">
        <w:rPr>
          <w:rFonts w:ascii="Calibri" w:hAnsi="Calibri" w:cs="Calibri"/>
          <w:b/>
          <w:i/>
          <w:color w:val="000000" w:themeColor="text1"/>
          <w:lang w:val="en-GB"/>
        </w:rPr>
        <w:t>:</w:t>
      </w:r>
      <w:r w:rsidRPr="00872139">
        <w:rPr>
          <w:rFonts w:ascii="Calibri" w:hAnsi="Calibri" w:cs="Calibri"/>
          <w:color w:val="000000" w:themeColor="text1"/>
          <w:lang w:val="en-GB"/>
        </w:rPr>
        <w:t xml:space="preserve"> </w:t>
      </w:r>
      <w:r w:rsidR="00532727" w:rsidRPr="00872139">
        <w:rPr>
          <w:rFonts w:ascii="Calibri" w:hAnsi="Calibri" w:cs="Calibri"/>
          <w:color w:val="000000" w:themeColor="text1"/>
          <w:lang w:val="en-GB"/>
        </w:rPr>
        <w:t xml:space="preserve">Specifically looking at sales </w:t>
      </w:r>
      <w:r w:rsidR="001C5EA0" w:rsidRPr="00872139">
        <w:rPr>
          <w:rFonts w:ascii="Calibri" w:hAnsi="Calibri" w:cs="Calibri"/>
          <w:color w:val="000000" w:themeColor="text1"/>
          <w:lang w:val="en-GB"/>
        </w:rPr>
        <w:t>employees</w:t>
      </w:r>
      <w:r w:rsidR="00532727" w:rsidRPr="00872139">
        <w:rPr>
          <w:rFonts w:ascii="Calibri" w:hAnsi="Calibri" w:cs="Calibri"/>
          <w:color w:val="000000" w:themeColor="text1"/>
          <w:lang w:val="en-GB"/>
        </w:rPr>
        <w:t xml:space="preserve"> of </w:t>
      </w:r>
      <w:r w:rsidR="001C5EA0" w:rsidRPr="00872139">
        <w:rPr>
          <w:rFonts w:ascii="Calibri" w:hAnsi="Calibri" w:cs="Calibri"/>
          <w:color w:val="000000" w:themeColor="text1"/>
          <w:lang w:val="en-GB"/>
        </w:rPr>
        <w:t>LSPs</w:t>
      </w:r>
      <w:r w:rsidR="00532727" w:rsidRPr="00872139">
        <w:rPr>
          <w:rFonts w:ascii="Calibri" w:hAnsi="Calibri" w:cs="Calibri"/>
          <w:color w:val="000000" w:themeColor="text1"/>
          <w:lang w:val="en-GB"/>
        </w:rPr>
        <w:t xml:space="preserve">, it is common that they went through a hauler or forwarding agent </w:t>
      </w:r>
      <w:r w:rsidR="00B17DAF" w:rsidRPr="00872139">
        <w:rPr>
          <w:rFonts w:ascii="Calibri" w:hAnsi="Calibri" w:cs="Calibri"/>
          <w:color w:val="000000" w:themeColor="text1"/>
          <w:lang w:val="en-GB"/>
        </w:rPr>
        <w:t>apprenticeship</w:t>
      </w:r>
      <w:r w:rsidR="001C5EA0" w:rsidRPr="00872139">
        <w:rPr>
          <w:rFonts w:ascii="Calibri" w:hAnsi="Calibri" w:cs="Calibri"/>
          <w:color w:val="000000" w:themeColor="text1"/>
          <w:lang w:val="en-GB"/>
        </w:rPr>
        <w:t xml:space="preserve"> before switching into a sales-</w:t>
      </w:r>
      <w:r w:rsidR="00532727" w:rsidRPr="00872139">
        <w:rPr>
          <w:rFonts w:ascii="Calibri" w:hAnsi="Calibri" w:cs="Calibri"/>
          <w:color w:val="000000" w:themeColor="text1"/>
          <w:lang w:val="en-GB"/>
        </w:rPr>
        <w:t xml:space="preserve">oriented role. Even for the instances in which this does not hold true, most sales team members at least worked several years in the industry. It is therefore reasonable to assume that members of sales teams of </w:t>
      </w:r>
      <w:r w:rsidR="001C5EA0" w:rsidRPr="00872139">
        <w:rPr>
          <w:rFonts w:ascii="Calibri" w:hAnsi="Calibri" w:cs="Calibri"/>
          <w:color w:val="000000" w:themeColor="text1"/>
          <w:lang w:val="en-GB"/>
        </w:rPr>
        <w:t>LSPs</w:t>
      </w:r>
      <w:r w:rsidR="00532727" w:rsidRPr="00872139">
        <w:rPr>
          <w:rFonts w:ascii="Calibri" w:hAnsi="Calibri" w:cs="Calibri"/>
          <w:color w:val="000000" w:themeColor="text1"/>
          <w:lang w:val="en-GB"/>
        </w:rPr>
        <w:t xml:space="preserve"> exhibit the necessary product or service knowledge of their industry to sell logistics services and financial services that are closely related to their tradi</w:t>
      </w:r>
      <w:r w:rsidR="00D90752" w:rsidRPr="00872139">
        <w:rPr>
          <w:rFonts w:ascii="Calibri" w:hAnsi="Calibri" w:cs="Calibri"/>
          <w:color w:val="000000" w:themeColor="text1"/>
          <w:lang w:val="en-GB"/>
        </w:rPr>
        <w:t>tional portfolio (</w:t>
      </w:r>
      <w:proofErr w:type="spellStart"/>
      <w:r w:rsidR="00D90752" w:rsidRPr="00872139">
        <w:rPr>
          <w:rFonts w:ascii="Calibri" w:hAnsi="Calibri" w:cs="Calibri"/>
          <w:color w:val="000000" w:themeColor="text1"/>
          <w:lang w:val="en-GB"/>
        </w:rPr>
        <w:t>Kaschek</w:t>
      </w:r>
      <w:proofErr w:type="spellEnd"/>
      <w:r w:rsidR="00D90752" w:rsidRPr="00872139">
        <w:rPr>
          <w:rFonts w:ascii="Calibri" w:hAnsi="Calibri" w:cs="Calibri"/>
          <w:color w:val="000000" w:themeColor="text1"/>
          <w:lang w:val="en-GB"/>
        </w:rPr>
        <w:t>, 2002</w:t>
      </w:r>
      <w:r w:rsidR="00532727" w:rsidRPr="00872139">
        <w:rPr>
          <w:rFonts w:ascii="Calibri" w:hAnsi="Calibri" w:cs="Calibri"/>
          <w:color w:val="000000" w:themeColor="text1"/>
          <w:lang w:val="en-GB"/>
        </w:rPr>
        <w:t>). However, the impact of a service portfolio extension at LSPs on the required qualification of the sales teams substantially increases, the “further away” a service is to the core logistic</w:t>
      </w:r>
      <w:r w:rsidR="001B6BA1" w:rsidRPr="00872139">
        <w:rPr>
          <w:rFonts w:ascii="Calibri" w:hAnsi="Calibri" w:cs="Calibri"/>
          <w:color w:val="000000" w:themeColor="text1"/>
          <w:lang w:val="en-GB"/>
        </w:rPr>
        <w:t>s</w:t>
      </w:r>
      <w:r w:rsidR="00532727" w:rsidRPr="00872139">
        <w:rPr>
          <w:rFonts w:ascii="Calibri" w:hAnsi="Calibri" w:cs="Calibri"/>
          <w:color w:val="000000" w:themeColor="text1"/>
          <w:lang w:val="en-GB"/>
        </w:rPr>
        <w:t xml:space="preserve"> services.</w:t>
      </w:r>
    </w:p>
    <w:p w14:paraId="7844743B"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0EB48AF0" w14:textId="3D03A2C2" w:rsidR="00780E74" w:rsidRDefault="003D77F3"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 xml:space="preserve">As </w:t>
      </w:r>
      <w:r w:rsidR="00B0246F" w:rsidRPr="00872139">
        <w:rPr>
          <w:rFonts w:ascii="Calibri" w:hAnsi="Calibri" w:cs="Calibri"/>
          <w:color w:val="000000" w:themeColor="text1"/>
          <w:lang w:val="en-GB"/>
        </w:rPr>
        <w:t xml:space="preserve">illustrated in </w:t>
      </w:r>
      <w:r w:rsidR="00B0246F" w:rsidRPr="00872139">
        <w:rPr>
          <w:rFonts w:ascii="Calibri" w:hAnsi="Calibri" w:cs="Calibri"/>
          <w:i/>
          <w:color w:val="000000" w:themeColor="text1"/>
          <w:lang w:val="en-GB"/>
        </w:rPr>
        <w:t>T</w:t>
      </w:r>
      <w:r w:rsidR="00712426" w:rsidRPr="00872139">
        <w:rPr>
          <w:rFonts w:ascii="Calibri" w:hAnsi="Calibri" w:cs="Calibri"/>
          <w:i/>
          <w:color w:val="000000" w:themeColor="text1"/>
          <w:lang w:val="en-GB"/>
        </w:rPr>
        <w:t>able 1</w:t>
      </w:r>
      <w:r w:rsidRPr="00872139">
        <w:rPr>
          <w:rFonts w:ascii="Calibri" w:hAnsi="Calibri" w:cs="Calibri"/>
          <w:color w:val="000000" w:themeColor="text1"/>
          <w:lang w:val="en-GB"/>
        </w:rPr>
        <w:t xml:space="preserve">, the financial services in </w:t>
      </w:r>
      <w:r w:rsidR="004C51DC" w:rsidRPr="00872139">
        <w:rPr>
          <w:rFonts w:ascii="Calibri" w:hAnsi="Calibri" w:cs="Calibri"/>
          <w:i/>
          <w:color w:val="000000" w:themeColor="text1"/>
          <w:lang w:val="en-GB"/>
        </w:rPr>
        <w:t>Category A</w:t>
      </w:r>
      <w:r w:rsidRPr="00872139">
        <w:rPr>
          <w:rFonts w:ascii="Calibri" w:hAnsi="Calibri" w:cs="Calibri"/>
          <w:color w:val="000000" w:themeColor="text1"/>
          <w:lang w:val="en-GB"/>
        </w:rPr>
        <w:t xml:space="preserve"> are administrative services</w:t>
      </w:r>
      <w:r w:rsidR="00712426" w:rsidRPr="00872139">
        <w:rPr>
          <w:rFonts w:ascii="Calibri" w:hAnsi="Calibri" w:cs="Calibri"/>
          <w:color w:val="000000" w:themeColor="text1"/>
          <w:lang w:val="en-GB"/>
        </w:rPr>
        <w:t xml:space="preserve"> such as </w:t>
      </w:r>
      <w:r w:rsidR="0027261B" w:rsidRPr="00872139">
        <w:rPr>
          <w:rFonts w:ascii="Calibri" w:hAnsi="Calibri" w:cs="Calibri"/>
          <w:color w:val="000000" w:themeColor="text1"/>
          <w:lang w:val="en-GB"/>
        </w:rPr>
        <w:t>invoice management</w:t>
      </w:r>
      <w:r w:rsidRPr="00872139">
        <w:rPr>
          <w:rFonts w:ascii="Calibri" w:hAnsi="Calibri" w:cs="Calibri"/>
          <w:color w:val="000000" w:themeColor="text1"/>
          <w:lang w:val="en-GB"/>
        </w:rPr>
        <w:t xml:space="preserve"> for which LSPs generally possess competencies internally. Offering and promoting such value-adding services is not too distant for sales teams of LSPs.</w:t>
      </w:r>
      <w:r w:rsidR="00712426" w:rsidRPr="00872139">
        <w:rPr>
          <w:rFonts w:ascii="Calibri" w:hAnsi="Calibri" w:cs="Calibri"/>
          <w:lang w:val="en-GB"/>
        </w:rPr>
        <w:t xml:space="preserve"> </w:t>
      </w:r>
      <w:r w:rsidR="00712426" w:rsidRPr="00872139">
        <w:rPr>
          <w:rFonts w:ascii="Calibri" w:hAnsi="Calibri" w:cs="Calibri"/>
          <w:color w:val="000000" w:themeColor="text1"/>
          <w:lang w:val="en-GB"/>
        </w:rPr>
        <w:t>Deriving from this example</w:t>
      </w:r>
      <w:r w:rsidR="00617257" w:rsidRPr="00872139">
        <w:rPr>
          <w:rFonts w:ascii="Calibri" w:hAnsi="Calibri" w:cs="Calibri"/>
          <w:color w:val="000000" w:themeColor="text1"/>
          <w:lang w:val="en-GB"/>
        </w:rPr>
        <w:t xml:space="preserve">, it can therefore be </w:t>
      </w:r>
      <w:r w:rsidR="00712426" w:rsidRPr="00872139">
        <w:rPr>
          <w:rFonts w:ascii="Calibri" w:hAnsi="Calibri" w:cs="Calibri"/>
          <w:color w:val="000000" w:themeColor="text1"/>
          <w:lang w:val="en-GB"/>
        </w:rPr>
        <w:t xml:space="preserve">assumed that the knowledge that underlies financial services from </w:t>
      </w:r>
      <w:r w:rsidR="004C51DC" w:rsidRPr="00872139">
        <w:rPr>
          <w:rFonts w:ascii="Calibri" w:hAnsi="Calibri" w:cs="Calibri"/>
          <w:i/>
          <w:color w:val="000000" w:themeColor="text1"/>
          <w:lang w:val="en-GB"/>
        </w:rPr>
        <w:t>Category A</w:t>
      </w:r>
      <w:r w:rsidR="00712426" w:rsidRPr="00872139">
        <w:rPr>
          <w:rFonts w:ascii="Calibri" w:hAnsi="Calibri" w:cs="Calibri"/>
          <w:color w:val="000000" w:themeColor="text1"/>
          <w:lang w:val="en-GB"/>
        </w:rPr>
        <w:t xml:space="preserve"> is within a fair range of expectations of logistic</w:t>
      </w:r>
      <w:r w:rsidR="001B6BA1" w:rsidRPr="00872139">
        <w:rPr>
          <w:rFonts w:ascii="Calibri" w:hAnsi="Calibri" w:cs="Calibri"/>
          <w:color w:val="000000" w:themeColor="text1"/>
          <w:lang w:val="en-GB"/>
        </w:rPr>
        <w:t>s</w:t>
      </w:r>
      <w:r w:rsidR="00712426" w:rsidRPr="00872139">
        <w:rPr>
          <w:rFonts w:ascii="Calibri" w:hAnsi="Calibri" w:cs="Calibri"/>
          <w:color w:val="000000" w:themeColor="text1"/>
          <w:lang w:val="en-GB"/>
        </w:rPr>
        <w:t xml:space="preserve"> sales teams. The impact of service portfolio extensions from </w:t>
      </w:r>
      <w:r w:rsidR="004C51DC" w:rsidRPr="00872139">
        <w:rPr>
          <w:rFonts w:ascii="Calibri" w:hAnsi="Calibri" w:cs="Calibri"/>
          <w:i/>
          <w:color w:val="000000" w:themeColor="text1"/>
          <w:lang w:val="en-GB"/>
        </w:rPr>
        <w:t>Category A</w:t>
      </w:r>
      <w:r w:rsidR="00712426" w:rsidRPr="00872139">
        <w:rPr>
          <w:rFonts w:ascii="Calibri" w:hAnsi="Calibri" w:cs="Calibri"/>
          <w:color w:val="000000" w:themeColor="text1"/>
          <w:lang w:val="en-GB"/>
        </w:rPr>
        <w:t xml:space="preserve"> on the required qualification of sales teams is </w:t>
      </w:r>
      <w:r w:rsidR="0046026F" w:rsidRPr="00872139">
        <w:rPr>
          <w:rFonts w:ascii="Calibri" w:hAnsi="Calibri" w:cs="Calibri"/>
          <w:color w:val="000000" w:themeColor="text1"/>
          <w:lang w:val="en-GB"/>
        </w:rPr>
        <w:t>rather</w:t>
      </w:r>
      <w:r w:rsidR="00780E74" w:rsidRPr="00872139">
        <w:rPr>
          <w:rFonts w:ascii="Calibri" w:hAnsi="Calibri" w:cs="Calibri"/>
          <w:color w:val="000000" w:themeColor="text1"/>
          <w:lang w:val="en-GB"/>
        </w:rPr>
        <w:t xml:space="preserve"> low.</w:t>
      </w:r>
    </w:p>
    <w:p w14:paraId="4F87BCCD"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521EC1AE" w14:textId="34686F7A" w:rsidR="00780E74" w:rsidRPr="00872139" w:rsidRDefault="00780E74" w:rsidP="00070AE5">
      <w:pPr>
        <w:spacing w:after="0" w:line="240" w:lineRule="auto"/>
        <w:jc w:val="both"/>
        <w:rPr>
          <w:rFonts w:ascii="Calibri" w:hAnsi="Calibri" w:cs="Calibri"/>
          <w:lang w:val="en-GB"/>
        </w:rPr>
      </w:pPr>
      <w:r w:rsidRPr="00872139">
        <w:rPr>
          <w:rFonts w:ascii="Calibri" w:hAnsi="Calibri" w:cs="Calibri"/>
          <w:lang w:val="en-GB"/>
        </w:rPr>
        <w:t xml:space="preserve">However, services from </w:t>
      </w:r>
      <w:r w:rsidR="004C51DC" w:rsidRPr="00872139">
        <w:rPr>
          <w:rFonts w:ascii="Calibri" w:hAnsi="Calibri" w:cs="Calibri"/>
          <w:i/>
          <w:lang w:val="en-GB"/>
        </w:rPr>
        <w:t>Category B</w:t>
      </w:r>
      <w:r w:rsidRPr="00872139">
        <w:rPr>
          <w:rFonts w:ascii="Calibri" w:hAnsi="Calibri" w:cs="Calibri"/>
          <w:lang w:val="en-GB"/>
        </w:rPr>
        <w:t xml:space="preserve"> or </w:t>
      </w:r>
      <w:r w:rsidRPr="00872139">
        <w:rPr>
          <w:rFonts w:ascii="Calibri" w:hAnsi="Calibri" w:cs="Calibri"/>
          <w:i/>
          <w:lang w:val="en-GB"/>
        </w:rPr>
        <w:t>C</w:t>
      </w:r>
      <w:r w:rsidRPr="00872139">
        <w:rPr>
          <w:rFonts w:ascii="Calibri" w:hAnsi="Calibri" w:cs="Calibri"/>
          <w:lang w:val="en-GB"/>
        </w:rPr>
        <w:t xml:space="preserve"> require greater financial expertise. According to standard literature, such expertise is not necessarily present in </w:t>
      </w:r>
      <w:r w:rsidR="001B6BA1" w:rsidRPr="00872139">
        <w:rPr>
          <w:rFonts w:ascii="Calibri" w:hAnsi="Calibri" w:cs="Calibri"/>
          <w:lang w:val="en-GB"/>
        </w:rPr>
        <w:t xml:space="preserve">logistics </w:t>
      </w:r>
      <w:r w:rsidRPr="00872139">
        <w:rPr>
          <w:rFonts w:ascii="Calibri" w:hAnsi="Calibri" w:cs="Calibri"/>
          <w:lang w:val="en-GB"/>
        </w:rPr>
        <w:t xml:space="preserve">sales teams. Following the argumentation of Dench </w:t>
      </w:r>
      <w:r w:rsidRPr="00872139">
        <w:rPr>
          <w:rFonts w:ascii="Calibri" w:hAnsi="Calibri" w:cs="Calibri"/>
          <w:noProof/>
          <w:lang w:val="en-GB"/>
        </w:rPr>
        <w:t>(1997)</w:t>
      </w:r>
      <w:r w:rsidRPr="00872139">
        <w:rPr>
          <w:rFonts w:ascii="Calibri" w:hAnsi="Calibri" w:cs="Calibri"/>
          <w:lang w:val="en-GB"/>
        </w:rPr>
        <w:t xml:space="preserve">, this knowledge gap impacts the ability of the sales teams to fulfil the need to know about products or services their organization offers. Not being able to provide sufficient and hence credible information about respective services in a portfolio extension </w:t>
      </w:r>
      <w:r w:rsidR="00D90752" w:rsidRPr="00872139">
        <w:rPr>
          <w:rFonts w:ascii="Calibri" w:hAnsi="Calibri" w:cs="Calibri"/>
          <w:lang w:val="en-GB"/>
        </w:rPr>
        <w:t>affect</w:t>
      </w:r>
      <w:r w:rsidRPr="00872139">
        <w:rPr>
          <w:rFonts w:ascii="Calibri" w:hAnsi="Calibri" w:cs="Calibri"/>
          <w:lang w:val="en-GB"/>
        </w:rPr>
        <w:t xml:space="preserve"> the customer purchasing decision. In the end, sales teams need to receive education and gather knowledge about value-adding services as products are increasingly so</w:t>
      </w:r>
      <w:r w:rsidR="00D90752" w:rsidRPr="00872139">
        <w:rPr>
          <w:rFonts w:ascii="Calibri" w:hAnsi="Calibri" w:cs="Calibri"/>
          <w:lang w:val="en-GB"/>
        </w:rPr>
        <w:t xml:space="preserve">ld with complementary services </w:t>
      </w:r>
      <w:sdt>
        <w:sdtPr>
          <w:rPr>
            <w:rFonts w:ascii="Calibri" w:hAnsi="Calibri" w:cs="Calibri"/>
          </w:rPr>
          <w:id w:val="-512304326"/>
          <w:citation/>
        </w:sdtPr>
        <w:sdtEndPr/>
        <w:sdtContent>
          <w:r w:rsidRPr="00872139">
            <w:rPr>
              <w:rFonts w:ascii="Calibri" w:hAnsi="Calibri" w:cs="Calibri"/>
            </w:rPr>
            <w:fldChar w:fldCharType="begin"/>
          </w:r>
          <w:r w:rsidR="00D90752" w:rsidRPr="00872139">
            <w:rPr>
              <w:rFonts w:ascii="Calibri" w:hAnsi="Calibri" w:cs="Calibri"/>
              <w:lang w:val="en-GB"/>
            </w:rPr>
            <w:instrText xml:space="preserve">CITATION Gie09 \l 2055 </w:instrText>
          </w:r>
          <w:r w:rsidRPr="00872139">
            <w:rPr>
              <w:rFonts w:ascii="Calibri" w:hAnsi="Calibri" w:cs="Calibri"/>
            </w:rPr>
            <w:fldChar w:fldCharType="separate"/>
          </w:r>
          <w:r w:rsidR="0074576C" w:rsidRPr="00872139">
            <w:rPr>
              <w:rFonts w:ascii="Calibri" w:hAnsi="Calibri" w:cs="Calibri"/>
              <w:noProof/>
              <w:lang w:val="en-GB"/>
            </w:rPr>
            <w:t>(Gieseler, 2009)</w:t>
          </w:r>
          <w:r w:rsidRPr="00872139">
            <w:rPr>
              <w:rFonts w:ascii="Calibri" w:hAnsi="Calibri" w:cs="Calibri"/>
            </w:rPr>
            <w:fldChar w:fldCharType="end"/>
          </w:r>
        </w:sdtContent>
      </w:sdt>
      <w:r w:rsidR="00D90752" w:rsidRPr="00872139">
        <w:rPr>
          <w:rFonts w:ascii="Calibri" w:hAnsi="Calibri" w:cs="Calibri"/>
          <w:lang w:val="en-GB"/>
        </w:rPr>
        <w:t>.</w:t>
      </w:r>
    </w:p>
    <w:p w14:paraId="3A019524" w14:textId="34FF65D0" w:rsidR="00F21A6F" w:rsidRDefault="00F21A6F"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 xml:space="preserve">In sum, the expertise necessary to promote financial services </w:t>
      </w:r>
      <w:r w:rsidR="00823F23" w:rsidRPr="00872139">
        <w:rPr>
          <w:rFonts w:ascii="Calibri" w:hAnsi="Calibri" w:cs="Calibri"/>
          <w:color w:val="000000" w:themeColor="text1"/>
          <w:lang w:val="en-GB"/>
        </w:rPr>
        <w:t>is</w:t>
      </w:r>
      <w:r w:rsidRPr="00872139">
        <w:rPr>
          <w:rFonts w:ascii="Calibri" w:hAnsi="Calibri" w:cs="Calibri"/>
          <w:color w:val="000000" w:themeColor="text1"/>
          <w:lang w:val="en-GB"/>
        </w:rPr>
        <w:t xml:space="preserve"> commonly not adequately present in sales teams of LSPs. Services from </w:t>
      </w:r>
      <w:r w:rsidR="004C51DC" w:rsidRPr="00872139">
        <w:rPr>
          <w:rFonts w:ascii="Calibri" w:hAnsi="Calibri" w:cs="Calibri"/>
          <w:i/>
          <w:color w:val="000000" w:themeColor="text1"/>
          <w:lang w:val="en-GB"/>
        </w:rPr>
        <w:t>Category A</w:t>
      </w:r>
      <w:r w:rsidRPr="00872139">
        <w:rPr>
          <w:rFonts w:ascii="Calibri" w:hAnsi="Calibri" w:cs="Calibri"/>
          <w:color w:val="000000" w:themeColor="text1"/>
          <w:lang w:val="en-GB"/>
        </w:rPr>
        <w:t xml:space="preserve"> are a stated exception and might partially be able to be promoted due to their short distance to core </w:t>
      </w:r>
      <w:r w:rsidR="001B6BA1" w:rsidRPr="00872139">
        <w:rPr>
          <w:rFonts w:ascii="Calibri" w:hAnsi="Calibri" w:cs="Calibri"/>
          <w:color w:val="000000" w:themeColor="text1"/>
          <w:lang w:val="en-GB"/>
        </w:rPr>
        <w:t xml:space="preserve">logistics </w:t>
      </w:r>
      <w:r w:rsidRPr="00872139">
        <w:rPr>
          <w:rFonts w:ascii="Calibri" w:hAnsi="Calibri" w:cs="Calibri"/>
          <w:color w:val="000000" w:themeColor="text1"/>
          <w:lang w:val="en-GB"/>
        </w:rPr>
        <w:t>services. For the remaining services, literature suggests that additional expertise is necessary.</w:t>
      </w:r>
      <w:r w:rsidR="00D65307" w:rsidRPr="00872139">
        <w:rPr>
          <w:rFonts w:ascii="Calibri" w:hAnsi="Calibri" w:cs="Calibri"/>
          <w:color w:val="000000" w:themeColor="text1"/>
          <w:lang w:val="en-GB"/>
        </w:rPr>
        <w:t xml:space="preserve"> M</w:t>
      </w:r>
      <w:r w:rsidRPr="00872139">
        <w:rPr>
          <w:rFonts w:ascii="Calibri" w:hAnsi="Calibri" w:cs="Calibri"/>
          <w:color w:val="000000" w:themeColor="text1"/>
          <w:lang w:val="en-GB"/>
        </w:rPr>
        <w:t xml:space="preserve">issing qualification in the form of missing expertise to adequately present </w:t>
      </w:r>
      <w:r w:rsidR="00823F23" w:rsidRPr="00872139">
        <w:rPr>
          <w:rFonts w:ascii="Calibri" w:hAnsi="Calibri" w:cs="Calibri"/>
          <w:color w:val="000000" w:themeColor="text1"/>
          <w:lang w:val="en-GB"/>
        </w:rPr>
        <w:t>F</w:t>
      </w:r>
      <w:r w:rsidR="00D65307" w:rsidRPr="00872139">
        <w:rPr>
          <w:rFonts w:ascii="Calibri" w:hAnsi="Calibri" w:cs="Calibri"/>
          <w:color w:val="000000" w:themeColor="text1"/>
          <w:lang w:val="en-GB"/>
        </w:rPr>
        <w:t>VAS</w:t>
      </w:r>
      <w:r w:rsidR="00823F23" w:rsidRPr="00872139">
        <w:rPr>
          <w:rFonts w:ascii="Calibri" w:hAnsi="Calibri" w:cs="Calibri"/>
          <w:color w:val="000000" w:themeColor="text1"/>
          <w:lang w:val="en-GB"/>
        </w:rPr>
        <w:t xml:space="preserve"> therefore greatly </w:t>
      </w:r>
      <w:r w:rsidR="00D65307" w:rsidRPr="00872139">
        <w:rPr>
          <w:rFonts w:ascii="Calibri" w:hAnsi="Calibri" w:cs="Calibri"/>
          <w:color w:val="000000" w:themeColor="text1"/>
          <w:lang w:val="en-GB"/>
        </w:rPr>
        <w:t>affect</w:t>
      </w:r>
      <w:r w:rsidRPr="00872139">
        <w:rPr>
          <w:rFonts w:ascii="Calibri" w:hAnsi="Calibri" w:cs="Calibri"/>
          <w:color w:val="000000" w:themeColor="text1"/>
          <w:lang w:val="en-GB"/>
        </w:rPr>
        <w:t xml:space="preserve"> the motivation of sales teams.</w:t>
      </w:r>
    </w:p>
    <w:p w14:paraId="44F1B6B4"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7A15C8DA" w14:textId="6CC225C1" w:rsidR="00E2354C" w:rsidRDefault="00E16728" w:rsidP="00070AE5">
      <w:pPr>
        <w:spacing w:after="0" w:line="240" w:lineRule="auto"/>
        <w:jc w:val="both"/>
        <w:rPr>
          <w:rFonts w:ascii="Calibri" w:hAnsi="Calibri" w:cs="Calibri"/>
          <w:lang w:val="en-GB"/>
        </w:rPr>
      </w:pPr>
      <w:r w:rsidRPr="00872139">
        <w:rPr>
          <w:rFonts w:ascii="Calibri" w:hAnsi="Calibri" w:cs="Calibri"/>
          <w:b/>
          <w:i/>
          <w:lang w:val="en-GB"/>
        </w:rPr>
        <w:t>Impact on motivation:</w:t>
      </w:r>
      <w:r w:rsidR="00E2354C" w:rsidRPr="00872139">
        <w:rPr>
          <w:rFonts w:ascii="Calibri" w:hAnsi="Calibri" w:cs="Calibri"/>
          <w:lang w:val="en-GB"/>
        </w:rPr>
        <w:t xml:space="preserve"> With regard to the dimension of motivation, t</w:t>
      </w:r>
      <w:r w:rsidR="0034388D" w:rsidRPr="00872139">
        <w:rPr>
          <w:rFonts w:ascii="Calibri" w:hAnsi="Calibri" w:cs="Calibri"/>
          <w:lang w:val="en-GB"/>
        </w:rPr>
        <w:t xml:space="preserve">his paper relies on the </w:t>
      </w:r>
      <w:r w:rsidR="00BF0365" w:rsidRPr="00872139">
        <w:rPr>
          <w:rFonts w:ascii="Calibri" w:hAnsi="Calibri" w:cs="Calibri"/>
          <w:i/>
          <w:lang w:val="en-GB"/>
        </w:rPr>
        <w:t>modern expectancy-value theory</w:t>
      </w:r>
      <w:r w:rsidR="00E2354C" w:rsidRPr="00872139">
        <w:rPr>
          <w:rFonts w:ascii="Calibri" w:hAnsi="Calibri" w:cs="Calibri"/>
          <w:lang w:val="en-GB"/>
        </w:rPr>
        <w:t xml:space="preserve"> established by Eccles and </w:t>
      </w:r>
      <w:proofErr w:type="spellStart"/>
      <w:r w:rsidR="00E2354C" w:rsidRPr="00872139">
        <w:rPr>
          <w:rFonts w:ascii="Calibri" w:hAnsi="Calibri" w:cs="Calibri"/>
          <w:lang w:val="en-GB"/>
        </w:rPr>
        <w:t>Wigfield</w:t>
      </w:r>
      <w:proofErr w:type="spellEnd"/>
      <w:r w:rsidR="00E2354C" w:rsidRPr="00872139">
        <w:rPr>
          <w:rFonts w:ascii="Calibri" w:hAnsi="Calibri" w:cs="Calibri"/>
          <w:lang w:val="en-GB"/>
        </w:rPr>
        <w:t xml:space="preserve"> (2000). </w:t>
      </w:r>
      <w:r w:rsidR="00E35456" w:rsidRPr="00872139">
        <w:rPr>
          <w:rFonts w:ascii="Calibri" w:hAnsi="Calibri" w:cs="Calibri"/>
          <w:lang w:val="en-GB"/>
        </w:rPr>
        <w:t xml:space="preserve">Eccles and </w:t>
      </w:r>
      <w:proofErr w:type="spellStart"/>
      <w:r w:rsidR="00E35456" w:rsidRPr="00872139">
        <w:rPr>
          <w:rFonts w:ascii="Calibri" w:hAnsi="Calibri" w:cs="Calibri"/>
          <w:lang w:val="en-GB"/>
        </w:rPr>
        <w:t>Wigfield</w:t>
      </w:r>
      <w:proofErr w:type="spellEnd"/>
      <w:r w:rsidR="00E35456" w:rsidRPr="00872139">
        <w:rPr>
          <w:rFonts w:ascii="Calibri" w:hAnsi="Calibri" w:cs="Calibri"/>
          <w:lang w:val="en-GB"/>
        </w:rPr>
        <w:t xml:space="preserve"> (2000)</w:t>
      </w:r>
      <w:r w:rsidR="00E2354C" w:rsidRPr="00872139">
        <w:rPr>
          <w:rFonts w:ascii="Calibri" w:hAnsi="Calibri" w:cs="Calibri"/>
          <w:lang w:val="en-GB"/>
        </w:rPr>
        <w:t xml:space="preserve"> define task-specific motivation as the product of expectancy and value. Expectancy is driven by the two addends performance expectancy and outcome expectancy. </w:t>
      </w:r>
    </w:p>
    <w:p w14:paraId="6F2F493B" w14:textId="77777777" w:rsidR="00070AE5" w:rsidRPr="00AC48E2" w:rsidRDefault="00070AE5" w:rsidP="00070AE5">
      <w:pPr>
        <w:spacing w:after="0" w:line="240" w:lineRule="auto"/>
        <w:jc w:val="both"/>
        <w:rPr>
          <w:rFonts w:ascii="Calibri" w:hAnsi="Calibri" w:cs="Calibri"/>
          <w:i/>
          <w:sz w:val="10"/>
          <w:lang w:val="en-GB"/>
        </w:rPr>
      </w:pPr>
    </w:p>
    <w:p w14:paraId="30C73DBF" w14:textId="3CC5618D" w:rsidR="00E2354C" w:rsidRDefault="00E2354C" w:rsidP="00070AE5">
      <w:pPr>
        <w:spacing w:after="0" w:line="240" w:lineRule="auto"/>
        <w:ind w:firstLine="708"/>
        <w:jc w:val="both"/>
        <w:rPr>
          <w:rFonts w:ascii="Calibri" w:hAnsi="Calibri" w:cs="Calibri"/>
          <w:lang w:val="en-GB"/>
        </w:rPr>
      </w:pPr>
      <w:r w:rsidRPr="00872139">
        <w:rPr>
          <w:rFonts w:ascii="Calibri" w:hAnsi="Calibri" w:cs="Calibri"/>
          <w:i/>
          <w:lang w:val="en-GB"/>
        </w:rPr>
        <w:lastRenderedPageBreak/>
        <w:t>Performance expectancy</w:t>
      </w:r>
      <w:r w:rsidRPr="00872139">
        <w:rPr>
          <w:rFonts w:ascii="Calibri" w:hAnsi="Calibri" w:cs="Calibri"/>
          <w:lang w:val="en-GB"/>
        </w:rPr>
        <w:t xml:space="preserve"> nearly fully relates back to the concept of qualification. In an ideal state, an increase in qualification influences the performance expectancy to the same extent. Considering the assessment of the impact of categorically different service portfolio extensions on the qualification of sales teams, this construct can be represented as a given in the current assessment of impact of said extensions on the motivation. The overall effects are covered in this </w:t>
      </w:r>
      <w:r w:rsidR="00737225" w:rsidRPr="00872139">
        <w:rPr>
          <w:rFonts w:ascii="Calibri" w:hAnsi="Calibri" w:cs="Calibri"/>
          <w:lang w:val="en-GB"/>
        </w:rPr>
        <w:t>paper</w:t>
      </w:r>
      <w:r w:rsidRPr="00872139">
        <w:rPr>
          <w:rFonts w:ascii="Calibri" w:hAnsi="Calibri" w:cs="Calibri"/>
          <w:lang w:val="en-GB"/>
        </w:rPr>
        <w:t xml:space="preserve"> but – due to the categorization – the necessary incentive systems will be addressed with regards to qualification.</w:t>
      </w:r>
    </w:p>
    <w:p w14:paraId="7B3C39EE" w14:textId="77777777" w:rsidR="00AC48E2" w:rsidRPr="00AC48E2" w:rsidRDefault="00AC48E2" w:rsidP="00070AE5">
      <w:pPr>
        <w:spacing w:after="0" w:line="240" w:lineRule="auto"/>
        <w:ind w:firstLine="708"/>
        <w:jc w:val="both"/>
        <w:rPr>
          <w:rFonts w:ascii="Calibri" w:hAnsi="Calibri" w:cs="Calibri"/>
          <w:sz w:val="10"/>
          <w:lang w:val="en-GB"/>
        </w:rPr>
      </w:pPr>
    </w:p>
    <w:p w14:paraId="66988740" w14:textId="4A662F70" w:rsidR="00E2354C" w:rsidRDefault="00E2354C" w:rsidP="00070AE5">
      <w:pPr>
        <w:spacing w:after="0" w:line="240" w:lineRule="auto"/>
        <w:ind w:firstLine="708"/>
        <w:jc w:val="both"/>
        <w:rPr>
          <w:rFonts w:ascii="Calibri" w:hAnsi="Calibri" w:cs="Calibri"/>
          <w:lang w:val="en-GB"/>
        </w:rPr>
      </w:pPr>
      <w:r w:rsidRPr="00872139">
        <w:rPr>
          <w:rFonts w:ascii="Calibri" w:hAnsi="Calibri" w:cs="Calibri"/>
          <w:i/>
          <w:lang w:val="en-GB"/>
        </w:rPr>
        <w:t>Outcome expectancy</w:t>
      </w:r>
      <w:r w:rsidRPr="00872139">
        <w:rPr>
          <w:rFonts w:ascii="Calibri" w:hAnsi="Calibri" w:cs="Calibri"/>
          <w:lang w:val="en-GB"/>
        </w:rPr>
        <w:t xml:space="preserve"> is a construct that generally adds little to the motivation in this equation when used for sales processes. Ultimately, the purchasing decision resides at the customer. In </w:t>
      </w:r>
      <w:r w:rsidR="005F0F95" w:rsidRPr="00872139">
        <w:rPr>
          <w:rFonts w:ascii="Calibri" w:hAnsi="Calibri" w:cs="Calibri"/>
          <w:lang w:val="en-GB"/>
        </w:rPr>
        <w:t>the</w:t>
      </w:r>
      <w:r w:rsidRPr="00872139">
        <w:rPr>
          <w:rFonts w:ascii="Calibri" w:hAnsi="Calibri" w:cs="Calibri"/>
          <w:lang w:val="en-GB"/>
        </w:rPr>
        <w:t xml:space="preserve"> business environment of sales, this construct is therefore a constant low and does hardly affect the motivation sales teams experience for a s</w:t>
      </w:r>
      <w:r w:rsidR="007D71B1" w:rsidRPr="00872139">
        <w:rPr>
          <w:rFonts w:ascii="Calibri" w:hAnsi="Calibri" w:cs="Calibri"/>
          <w:lang w:val="en-GB"/>
        </w:rPr>
        <w:t xml:space="preserve">pecific task </w:t>
      </w:r>
      <w:r w:rsidR="00FB1A2E" w:rsidRPr="00872139">
        <w:rPr>
          <w:rFonts w:ascii="Calibri" w:hAnsi="Calibri" w:cs="Calibri"/>
          <w:lang w:val="en-GB"/>
        </w:rPr>
        <w:t>(</w:t>
      </w:r>
      <w:proofErr w:type="spellStart"/>
      <w:r w:rsidR="00FB1A2E" w:rsidRPr="00872139">
        <w:rPr>
          <w:rFonts w:ascii="Calibri" w:hAnsi="Calibri" w:cs="Calibri"/>
          <w:lang w:val="en-GB"/>
        </w:rPr>
        <w:t>Brösamle</w:t>
      </w:r>
      <w:proofErr w:type="spellEnd"/>
      <w:r w:rsidR="00FB1A2E" w:rsidRPr="00872139">
        <w:rPr>
          <w:rFonts w:ascii="Calibri" w:hAnsi="Calibri" w:cs="Calibri"/>
          <w:lang w:val="en-GB"/>
        </w:rPr>
        <w:t>, 2015</w:t>
      </w:r>
      <w:r w:rsidRPr="00872139">
        <w:rPr>
          <w:rFonts w:ascii="Calibri" w:hAnsi="Calibri" w:cs="Calibri"/>
          <w:lang w:val="en-GB"/>
        </w:rPr>
        <w:t>)</w:t>
      </w:r>
      <w:r w:rsidR="007D71B1" w:rsidRPr="00872139">
        <w:rPr>
          <w:rFonts w:ascii="Calibri" w:hAnsi="Calibri" w:cs="Calibri"/>
          <w:lang w:val="en-GB"/>
        </w:rPr>
        <w:t>.</w:t>
      </w:r>
    </w:p>
    <w:p w14:paraId="4D36ADBC" w14:textId="77777777" w:rsidR="00070AE5" w:rsidRPr="00AC48E2" w:rsidRDefault="00070AE5" w:rsidP="00070AE5">
      <w:pPr>
        <w:spacing w:after="0" w:line="240" w:lineRule="auto"/>
        <w:ind w:firstLine="708"/>
        <w:jc w:val="both"/>
        <w:rPr>
          <w:rFonts w:ascii="Calibri" w:hAnsi="Calibri" w:cs="Calibri"/>
          <w:sz w:val="10"/>
          <w:lang w:val="en-GB"/>
        </w:rPr>
      </w:pPr>
    </w:p>
    <w:p w14:paraId="04898B4E" w14:textId="31517B4F" w:rsidR="00E2354C" w:rsidRDefault="00662E7D" w:rsidP="00070AE5">
      <w:pPr>
        <w:spacing w:after="0" w:line="240" w:lineRule="auto"/>
        <w:jc w:val="both"/>
        <w:rPr>
          <w:rFonts w:ascii="Calibri" w:hAnsi="Calibri" w:cs="Calibri"/>
          <w:lang w:val="en-GB"/>
        </w:rPr>
      </w:pPr>
      <w:r w:rsidRPr="00872139">
        <w:rPr>
          <w:rFonts w:ascii="Calibri" w:hAnsi="Calibri" w:cs="Calibri"/>
          <w:lang w:val="en-GB"/>
        </w:rPr>
        <w:t>The</w:t>
      </w:r>
      <w:r w:rsidR="00E2354C" w:rsidRPr="00872139">
        <w:rPr>
          <w:rFonts w:ascii="Calibri" w:hAnsi="Calibri" w:cs="Calibri"/>
          <w:lang w:val="en-GB"/>
        </w:rPr>
        <w:t xml:space="preserve"> paper </w:t>
      </w:r>
      <w:r w:rsidR="007D71B1" w:rsidRPr="00872139">
        <w:rPr>
          <w:rFonts w:ascii="Calibri" w:hAnsi="Calibri" w:cs="Calibri"/>
          <w:lang w:val="en-GB"/>
        </w:rPr>
        <w:t>therefore focuses</w:t>
      </w:r>
      <w:r w:rsidR="00E2354C" w:rsidRPr="00872139">
        <w:rPr>
          <w:rFonts w:ascii="Calibri" w:hAnsi="Calibri" w:cs="Calibri"/>
          <w:lang w:val="en-GB"/>
        </w:rPr>
        <w:t xml:space="preserve"> on the impacts and incentive possibilities for the value factor. Eccles and </w:t>
      </w:r>
      <w:proofErr w:type="spellStart"/>
      <w:r w:rsidR="00E2354C" w:rsidRPr="00872139">
        <w:rPr>
          <w:rFonts w:ascii="Calibri" w:hAnsi="Calibri" w:cs="Calibri"/>
          <w:lang w:val="en-GB"/>
        </w:rPr>
        <w:t>Wigfield</w:t>
      </w:r>
      <w:proofErr w:type="spellEnd"/>
      <w:r w:rsidR="00E2354C" w:rsidRPr="00872139">
        <w:rPr>
          <w:rFonts w:ascii="Calibri" w:hAnsi="Calibri" w:cs="Calibri"/>
          <w:lang w:val="en-GB"/>
        </w:rPr>
        <w:t xml:space="preserve"> (200</w:t>
      </w:r>
      <w:r w:rsidR="00714676" w:rsidRPr="00872139">
        <w:rPr>
          <w:rFonts w:ascii="Calibri" w:hAnsi="Calibri" w:cs="Calibri"/>
          <w:lang w:val="en-GB"/>
        </w:rPr>
        <w:t>0) identify</w:t>
      </w:r>
      <w:r w:rsidR="00E2354C" w:rsidRPr="00872139">
        <w:rPr>
          <w:rFonts w:ascii="Calibri" w:hAnsi="Calibri" w:cs="Calibri"/>
          <w:lang w:val="en-GB"/>
        </w:rPr>
        <w:t xml:space="preserve"> three addends of value, which can be denoted as </w:t>
      </w:r>
      <w:r w:rsidR="007B227F" w:rsidRPr="00872139">
        <w:rPr>
          <w:rFonts w:ascii="Calibri" w:hAnsi="Calibri" w:cs="Calibri"/>
          <w:lang w:val="en-GB"/>
        </w:rPr>
        <w:t xml:space="preserve">incentive and attainment value (hereinafter referred to as </w:t>
      </w:r>
      <w:r w:rsidR="00E2354C" w:rsidRPr="00872139">
        <w:rPr>
          <w:rFonts w:ascii="Calibri" w:hAnsi="Calibri" w:cs="Calibri"/>
          <w:lang w:val="en-GB"/>
        </w:rPr>
        <w:t>intrinsic value</w:t>
      </w:r>
      <w:r w:rsidR="007B227F" w:rsidRPr="00872139">
        <w:rPr>
          <w:rFonts w:ascii="Calibri" w:hAnsi="Calibri" w:cs="Calibri"/>
          <w:lang w:val="en-GB"/>
        </w:rPr>
        <w:t>)</w:t>
      </w:r>
      <w:r w:rsidR="00E2354C" w:rsidRPr="00872139">
        <w:rPr>
          <w:rFonts w:ascii="Calibri" w:hAnsi="Calibri" w:cs="Calibri"/>
          <w:lang w:val="en-GB"/>
        </w:rPr>
        <w:t>, utility value, and cost</w:t>
      </w:r>
      <w:r w:rsidR="007D71B1" w:rsidRPr="00872139">
        <w:rPr>
          <w:rFonts w:ascii="Calibri" w:hAnsi="Calibri" w:cs="Calibri"/>
          <w:lang w:val="en-GB"/>
        </w:rPr>
        <w:t xml:space="preserve"> (</w:t>
      </w:r>
      <w:proofErr w:type="spellStart"/>
      <w:r w:rsidR="007D71B1" w:rsidRPr="00872139">
        <w:rPr>
          <w:rFonts w:ascii="Calibri" w:hAnsi="Calibri" w:cs="Calibri"/>
          <w:lang w:val="en-GB"/>
        </w:rPr>
        <w:t>Brösamle</w:t>
      </w:r>
      <w:proofErr w:type="spellEnd"/>
      <w:r w:rsidR="007D71B1" w:rsidRPr="00872139">
        <w:rPr>
          <w:rFonts w:ascii="Calibri" w:hAnsi="Calibri" w:cs="Calibri"/>
          <w:lang w:val="en-GB"/>
        </w:rPr>
        <w:t>, 2015)</w:t>
      </w:r>
      <w:r w:rsidR="00E2354C" w:rsidRPr="00872139">
        <w:rPr>
          <w:rFonts w:ascii="Calibri" w:hAnsi="Calibri" w:cs="Calibri"/>
          <w:lang w:val="en-GB"/>
        </w:rPr>
        <w:t>.</w:t>
      </w:r>
    </w:p>
    <w:p w14:paraId="1DF465C2" w14:textId="77777777" w:rsidR="00070AE5" w:rsidRPr="00AC48E2" w:rsidRDefault="00070AE5" w:rsidP="00070AE5">
      <w:pPr>
        <w:spacing w:after="0" w:line="240" w:lineRule="auto"/>
        <w:jc w:val="both"/>
        <w:rPr>
          <w:rFonts w:ascii="Calibri" w:hAnsi="Calibri" w:cs="Calibri"/>
          <w:sz w:val="10"/>
          <w:lang w:val="en-GB"/>
        </w:rPr>
      </w:pPr>
    </w:p>
    <w:p w14:paraId="2BB1D5C7" w14:textId="695AD096" w:rsidR="00E2354C" w:rsidRDefault="00E2354C" w:rsidP="00070AE5">
      <w:pPr>
        <w:spacing w:after="0" w:line="240" w:lineRule="auto"/>
        <w:ind w:firstLine="708"/>
        <w:jc w:val="both"/>
        <w:rPr>
          <w:rFonts w:ascii="Calibri" w:hAnsi="Calibri" w:cs="Calibri"/>
          <w:lang w:val="en-GB"/>
        </w:rPr>
      </w:pPr>
      <w:r w:rsidRPr="00872139">
        <w:rPr>
          <w:rFonts w:ascii="Calibri" w:hAnsi="Calibri" w:cs="Calibri"/>
          <w:i/>
          <w:lang w:val="en-GB"/>
        </w:rPr>
        <w:t xml:space="preserve">Intrinsic </w:t>
      </w:r>
      <w:r w:rsidRPr="00AC48E2">
        <w:rPr>
          <w:rFonts w:ascii="Calibri" w:hAnsi="Calibri" w:cs="Calibri"/>
          <w:i/>
          <w:sz w:val="20"/>
          <w:lang w:val="en-GB"/>
        </w:rPr>
        <w:t>value</w:t>
      </w:r>
      <w:r w:rsidRPr="00872139">
        <w:rPr>
          <w:rFonts w:ascii="Calibri" w:hAnsi="Calibri" w:cs="Calibri"/>
          <w:lang w:val="en-GB"/>
        </w:rPr>
        <w:t xml:space="preserve"> describes the joy and value the performance of the task brings to the individual. The </w:t>
      </w:r>
      <w:r w:rsidR="007D71B1" w:rsidRPr="00872139">
        <w:rPr>
          <w:rFonts w:ascii="Calibri" w:hAnsi="Calibri" w:cs="Calibri"/>
          <w:lang w:val="en-GB"/>
        </w:rPr>
        <w:t>“</w:t>
      </w:r>
      <w:r w:rsidRPr="00872139">
        <w:rPr>
          <w:rFonts w:ascii="Calibri" w:hAnsi="Calibri" w:cs="Calibri"/>
          <w:lang w:val="en-GB"/>
        </w:rPr>
        <w:t>joy</w:t>
      </w:r>
      <w:r w:rsidR="007D71B1" w:rsidRPr="00872139">
        <w:rPr>
          <w:rFonts w:ascii="Calibri" w:hAnsi="Calibri" w:cs="Calibri"/>
          <w:lang w:val="en-GB"/>
        </w:rPr>
        <w:t>”</w:t>
      </w:r>
      <w:r w:rsidRPr="00872139">
        <w:rPr>
          <w:rFonts w:ascii="Calibri" w:hAnsi="Calibri" w:cs="Calibri"/>
          <w:lang w:val="en-GB"/>
        </w:rPr>
        <w:t xml:space="preserve"> of selling a </w:t>
      </w:r>
      <w:r w:rsidR="001B6BA1" w:rsidRPr="00872139">
        <w:rPr>
          <w:rFonts w:ascii="Calibri" w:hAnsi="Calibri" w:cs="Calibri"/>
          <w:lang w:val="en-GB"/>
        </w:rPr>
        <w:t>FVAS</w:t>
      </w:r>
      <w:r w:rsidRPr="00872139">
        <w:rPr>
          <w:rFonts w:ascii="Calibri" w:hAnsi="Calibri" w:cs="Calibri"/>
          <w:lang w:val="en-GB"/>
        </w:rPr>
        <w:t xml:space="preserve"> can derive from the joy of selling in general and from the joy of working in this specific topic. </w:t>
      </w:r>
      <w:r w:rsidR="008A7391" w:rsidRPr="00872139">
        <w:rPr>
          <w:rFonts w:ascii="Calibri" w:hAnsi="Calibri" w:cs="Calibri"/>
          <w:lang w:val="en-GB"/>
        </w:rPr>
        <w:t>It can be assumed</w:t>
      </w:r>
      <w:r w:rsidRPr="00872139">
        <w:rPr>
          <w:rFonts w:ascii="Calibri" w:hAnsi="Calibri" w:cs="Calibri"/>
          <w:lang w:val="en-GB"/>
        </w:rPr>
        <w:t xml:space="preserve"> that with a given base interest in the topic the joy of working on it proportionally relates to how comfortable a salesperson can deal with it. Thus, the building blocks of the intrinsic value construct </w:t>
      </w:r>
      <w:r w:rsidR="007D71B1" w:rsidRPr="00872139">
        <w:rPr>
          <w:rFonts w:ascii="Calibri" w:hAnsi="Calibri" w:cs="Calibri"/>
          <w:lang w:val="en-GB"/>
        </w:rPr>
        <w:t>can</w:t>
      </w:r>
      <w:r w:rsidRPr="00872139">
        <w:rPr>
          <w:rFonts w:ascii="Calibri" w:hAnsi="Calibri" w:cs="Calibri"/>
          <w:lang w:val="en-GB"/>
        </w:rPr>
        <w:t xml:space="preserve"> either </w:t>
      </w:r>
      <w:r w:rsidR="007D71B1" w:rsidRPr="00872139">
        <w:rPr>
          <w:rFonts w:ascii="Calibri" w:hAnsi="Calibri" w:cs="Calibri"/>
          <w:lang w:val="en-GB"/>
        </w:rPr>
        <w:t xml:space="preserve">be assumed to be </w:t>
      </w:r>
      <w:r w:rsidRPr="00872139">
        <w:rPr>
          <w:rFonts w:ascii="Calibri" w:hAnsi="Calibri" w:cs="Calibri"/>
          <w:lang w:val="en-GB"/>
        </w:rPr>
        <w:t>constant or directly related to qualification –</w:t>
      </w:r>
      <w:r w:rsidR="008A7391" w:rsidRPr="00872139">
        <w:rPr>
          <w:rFonts w:ascii="Calibri" w:hAnsi="Calibri" w:cs="Calibri"/>
          <w:lang w:val="en-GB"/>
        </w:rPr>
        <w:t>similar</w:t>
      </w:r>
      <w:r w:rsidRPr="00872139">
        <w:rPr>
          <w:rFonts w:ascii="Calibri" w:hAnsi="Calibri" w:cs="Calibri"/>
          <w:lang w:val="en-GB"/>
        </w:rPr>
        <w:t xml:space="preserve"> to performance expectancy.</w:t>
      </w:r>
    </w:p>
    <w:p w14:paraId="5C01011A" w14:textId="77777777" w:rsidR="00070AE5" w:rsidRPr="00AC48E2" w:rsidRDefault="00070AE5" w:rsidP="00070AE5">
      <w:pPr>
        <w:spacing w:after="0" w:line="240" w:lineRule="auto"/>
        <w:ind w:firstLine="708"/>
        <w:jc w:val="both"/>
        <w:rPr>
          <w:rFonts w:ascii="Calibri" w:hAnsi="Calibri" w:cs="Calibri"/>
          <w:sz w:val="10"/>
          <w:lang w:val="en-GB"/>
        </w:rPr>
      </w:pPr>
    </w:p>
    <w:p w14:paraId="6062EDBC" w14:textId="3B5F63B1" w:rsidR="00E2354C" w:rsidRDefault="00E2354C" w:rsidP="00070AE5">
      <w:pPr>
        <w:spacing w:after="0" w:line="240" w:lineRule="auto"/>
        <w:ind w:firstLine="708"/>
        <w:jc w:val="both"/>
        <w:rPr>
          <w:rFonts w:ascii="Calibri" w:hAnsi="Calibri" w:cs="Calibri"/>
          <w:lang w:val="en-GB"/>
        </w:rPr>
      </w:pPr>
      <w:r w:rsidRPr="00872139">
        <w:rPr>
          <w:rFonts w:ascii="Calibri" w:hAnsi="Calibri" w:cs="Calibri"/>
          <w:i/>
          <w:lang w:val="en-GB"/>
        </w:rPr>
        <w:t>Utility value</w:t>
      </w:r>
      <w:r w:rsidRPr="00872139">
        <w:rPr>
          <w:rFonts w:ascii="Calibri" w:hAnsi="Calibri" w:cs="Calibri"/>
          <w:lang w:val="en-GB"/>
        </w:rPr>
        <w:t xml:space="preserve"> depends on the goals of </w:t>
      </w:r>
      <w:r w:rsidR="007D71B1" w:rsidRPr="00872139">
        <w:rPr>
          <w:rFonts w:ascii="Calibri" w:hAnsi="Calibri" w:cs="Calibri"/>
          <w:lang w:val="en-GB"/>
        </w:rPr>
        <w:t>an</w:t>
      </w:r>
      <w:r w:rsidRPr="00872139">
        <w:rPr>
          <w:rFonts w:ascii="Calibri" w:hAnsi="Calibri" w:cs="Calibri"/>
          <w:lang w:val="en-GB"/>
        </w:rPr>
        <w:t xml:space="preserve"> individual. </w:t>
      </w:r>
      <w:r w:rsidR="007D71B1" w:rsidRPr="00872139">
        <w:rPr>
          <w:rFonts w:ascii="Calibri" w:hAnsi="Calibri" w:cs="Calibri"/>
          <w:lang w:val="en-GB"/>
        </w:rPr>
        <w:t>If one considers</w:t>
      </w:r>
      <w:r w:rsidRPr="00872139">
        <w:rPr>
          <w:rFonts w:ascii="Calibri" w:hAnsi="Calibri" w:cs="Calibri"/>
          <w:lang w:val="en-GB"/>
        </w:rPr>
        <w:t xml:space="preserve"> professional development as </w:t>
      </w:r>
      <w:r w:rsidR="007D71B1" w:rsidRPr="00872139">
        <w:rPr>
          <w:rFonts w:ascii="Calibri" w:hAnsi="Calibri" w:cs="Calibri"/>
          <w:lang w:val="en-GB"/>
        </w:rPr>
        <w:t>a key goal</w:t>
      </w:r>
      <w:r w:rsidRPr="00872139">
        <w:rPr>
          <w:rFonts w:ascii="Calibri" w:hAnsi="Calibri" w:cs="Calibri"/>
          <w:lang w:val="en-GB"/>
        </w:rPr>
        <w:t xml:space="preserve"> at work, the utility of the challenge of selling services form a categorically different portfolio extension</w:t>
      </w:r>
      <w:r w:rsidR="00726F0E" w:rsidRPr="00872139">
        <w:rPr>
          <w:rFonts w:ascii="Calibri" w:hAnsi="Calibri" w:cs="Calibri"/>
          <w:lang w:val="en-GB"/>
        </w:rPr>
        <w:t xml:space="preserve"> </w:t>
      </w:r>
      <w:r w:rsidRPr="00872139">
        <w:rPr>
          <w:rFonts w:ascii="Calibri" w:hAnsi="Calibri" w:cs="Calibri"/>
          <w:lang w:val="en-GB"/>
        </w:rPr>
        <w:t xml:space="preserve">might be rewarding in itself. For individuals that are rather setting their goals in terms of short-term performance and monetization, a challenging new task </w:t>
      </w:r>
      <w:r w:rsidR="00C26246" w:rsidRPr="00872139">
        <w:rPr>
          <w:rFonts w:ascii="Calibri" w:hAnsi="Calibri" w:cs="Calibri"/>
          <w:lang w:val="en-GB"/>
        </w:rPr>
        <w:t>may need</w:t>
      </w:r>
      <w:r w:rsidRPr="00872139">
        <w:rPr>
          <w:rFonts w:ascii="Calibri" w:hAnsi="Calibri" w:cs="Calibri"/>
          <w:lang w:val="en-GB"/>
        </w:rPr>
        <w:t xml:space="preserve"> to be implemented in an institutionalized framework that comprises such goals. The utility value construct is therefore highly relevant f</w:t>
      </w:r>
      <w:r w:rsidR="007D71B1" w:rsidRPr="00872139">
        <w:rPr>
          <w:rFonts w:ascii="Calibri" w:hAnsi="Calibri" w:cs="Calibri"/>
          <w:lang w:val="en-GB"/>
        </w:rPr>
        <w:t xml:space="preserve">or this </w:t>
      </w:r>
      <w:r w:rsidR="00737225" w:rsidRPr="00872139">
        <w:rPr>
          <w:rFonts w:ascii="Calibri" w:hAnsi="Calibri" w:cs="Calibri"/>
          <w:lang w:val="en-GB"/>
        </w:rPr>
        <w:t>paper</w:t>
      </w:r>
      <w:r w:rsidR="007D71B1" w:rsidRPr="00872139">
        <w:rPr>
          <w:rFonts w:ascii="Calibri" w:hAnsi="Calibri" w:cs="Calibri"/>
          <w:lang w:val="en-GB"/>
        </w:rPr>
        <w:t>.</w:t>
      </w:r>
      <w:r w:rsidR="003A65F8" w:rsidRPr="00872139">
        <w:rPr>
          <w:rFonts w:ascii="Calibri" w:hAnsi="Calibri" w:cs="Calibri"/>
          <w:lang w:val="en-GB"/>
        </w:rPr>
        <w:t xml:space="preserve"> In the case of LSPs offering FVAS, sales people might experience the need for being knowledgeable about FVAS when clients activel</w:t>
      </w:r>
      <w:r w:rsidR="006420E5" w:rsidRPr="00872139">
        <w:rPr>
          <w:rFonts w:ascii="Calibri" w:hAnsi="Calibri" w:cs="Calibri"/>
          <w:lang w:val="en-GB"/>
        </w:rPr>
        <w:t xml:space="preserve">y ask for </w:t>
      </w:r>
      <w:r w:rsidR="008A144F" w:rsidRPr="00872139">
        <w:rPr>
          <w:rFonts w:ascii="Calibri" w:hAnsi="Calibri" w:cs="Calibri"/>
          <w:lang w:val="en-GB"/>
        </w:rPr>
        <w:t xml:space="preserve">those services (market pull) and otherwise would consult a </w:t>
      </w:r>
      <w:r w:rsidR="00B70C52" w:rsidRPr="00872139">
        <w:rPr>
          <w:rFonts w:ascii="Calibri" w:hAnsi="Calibri" w:cs="Calibri"/>
          <w:lang w:val="en-GB"/>
        </w:rPr>
        <w:t>competing LSP</w:t>
      </w:r>
      <w:r w:rsidR="008A144F" w:rsidRPr="00872139">
        <w:rPr>
          <w:rFonts w:ascii="Calibri" w:hAnsi="Calibri" w:cs="Calibri"/>
          <w:lang w:val="en-GB"/>
        </w:rPr>
        <w:t>.</w:t>
      </w:r>
    </w:p>
    <w:p w14:paraId="55804B26" w14:textId="77777777" w:rsidR="00070AE5" w:rsidRPr="00AC48E2" w:rsidRDefault="00070AE5" w:rsidP="00070AE5">
      <w:pPr>
        <w:spacing w:after="0" w:line="240" w:lineRule="auto"/>
        <w:ind w:firstLine="708"/>
        <w:jc w:val="both"/>
        <w:rPr>
          <w:rFonts w:ascii="Calibri" w:hAnsi="Calibri" w:cs="Calibri"/>
          <w:sz w:val="10"/>
          <w:lang w:val="en-GB"/>
        </w:rPr>
      </w:pPr>
    </w:p>
    <w:p w14:paraId="4E473936" w14:textId="2EA8F80C" w:rsidR="00E2354C" w:rsidRDefault="00E2354C" w:rsidP="00070AE5">
      <w:pPr>
        <w:spacing w:after="0" w:line="240" w:lineRule="auto"/>
        <w:ind w:firstLine="708"/>
        <w:jc w:val="both"/>
        <w:rPr>
          <w:rFonts w:ascii="Calibri" w:hAnsi="Calibri" w:cs="Calibri"/>
          <w:lang w:val="en-GB"/>
        </w:rPr>
      </w:pPr>
      <w:r w:rsidRPr="00872139">
        <w:rPr>
          <w:rFonts w:ascii="Calibri" w:hAnsi="Calibri" w:cs="Calibri"/>
          <w:i/>
          <w:lang w:val="en-GB"/>
        </w:rPr>
        <w:t>Costs</w:t>
      </w:r>
      <w:r w:rsidRPr="00872139">
        <w:rPr>
          <w:rFonts w:ascii="Calibri" w:hAnsi="Calibri" w:cs="Calibri"/>
          <w:lang w:val="en-GB"/>
        </w:rPr>
        <w:t xml:space="preserve"> also need to be carefully addressed. The opportunity cost of putting effort into the sales of categorically different, new services is that the sales team </w:t>
      </w:r>
      <w:r w:rsidR="00F81024" w:rsidRPr="00872139">
        <w:rPr>
          <w:rFonts w:ascii="Calibri" w:hAnsi="Calibri" w:cs="Calibri"/>
          <w:lang w:val="en-GB"/>
        </w:rPr>
        <w:t xml:space="preserve">of an LSP </w:t>
      </w:r>
      <w:r w:rsidRPr="00872139">
        <w:rPr>
          <w:rFonts w:ascii="Calibri" w:hAnsi="Calibri" w:cs="Calibri"/>
          <w:lang w:val="en-GB"/>
        </w:rPr>
        <w:t xml:space="preserve">could use that effort to sell more of the traditional </w:t>
      </w:r>
      <w:r w:rsidR="001B6BA1" w:rsidRPr="00872139">
        <w:rPr>
          <w:rFonts w:ascii="Calibri" w:hAnsi="Calibri" w:cs="Calibri"/>
          <w:lang w:val="en-GB"/>
        </w:rPr>
        <w:t xml:space="preserve">logistics </w:t>
      </w:r>
      <w:r w:rsidRPr="00872139">
        <w:rPr>
          <w:rFonts w:ascii="Calibri" w:hAnsi="Calibri" w:cs="Calibri"/>
          <w:lang w:val="en-GB"/>
        </w:rPr>
        <w:t>services. Especially for individuals with utility values that ar</w:t>
      </w:r>
      <w:r w:rsidR="00327615" w:rsidRPr="00872139">
        <w:rPr>
          <w:rFonts w:ascii="Calibri" w:hAnsi="Calibri" w:cs="Calibri"/>
          <w:lang w:val="en-GB"/>
        </w:rPr>
        <w:t>e not long-term and development-</w:t>
      </w:r>
      <w:r w:rsidRPr="00872139">
        <w:rPr>
          <w:rFonts w:ascii="Calibri" w:hAnsi="Calibri" w:cs="Calibri"/>
          <w:lang w:val="en-GB"/>
        </w:rPr>
        <w:t xml:space="preserve">oriented, this can lead to putting more effort into promoting services they are comfortable with and that will </w:t>
      </w:r>
      <w:r w:rsidR="00327615" w:rsidRPr="00872139">
        <w:rPr>
          <w:rFonts w:ascii="Calibri" w:hAnsi="Calibri" w:cs="Calibri"/>
          <w:lang w:val="en-GB"/>
        </w:rPr>
        <w:t>thus</w:t>
      </w:r>
      <w:r w:rsidRPr="00872139">
        <w:rPr>
          <w:rFonts w:ascii="Calibri" w:hAnsi="Calibri" w:cs="Calibri"/>
          <w:lang w:val="en-GB"/>
        </w:rPr>
        <w:t xml:space="preserve"> earn them more. It is critical, that </w:t>
      </w:r>
      <w:r w:rsidR="00327615" w:rsidRPr="00872139">
        <w:rPr>
          <w:rFonts w:ascii="Calibri" w:hAnsi="Calibri" w:cs="Calibri"/>
          <w:lang w:val="en-GB"/>
        </w:rPr>
        <w:t>FVAS</w:t>
      </w:r>
      <w:r w:rsidRPr="00872139">
        <w:rPr>
          <w:rFonts w:ascii="Calibri" w:hAnsi="Calibri" w:cs="Calibri"/>
          <w:lang w:val="en-GB"/>
        </w:rPr>
        <w:t xml:space="preserve"> are reasonably priced in into the overall rewards and compensation system.</w:t>
      </w:r>
    </w:p>
    <w:p w14:paraId="2340A33A" w14:textId="77777777" w:rsidR="00AC48E2" w:rsidRPr="00AC48E2" w:rsidRDefault="00AC48E2" w:rsidP="00070AE5">
      <w:pPr>
        <w:spacing w:after="0" w:line="240" w:lineRule="auto"/>
        <w:ind w:firstLine="708"/>
        <w:jc w:val="both"/>
        <w:rPr>
          <w:rFonts w:ascii="Calibri" w:hAnsi="Calibri" w:cs="Calibri"/>
          <w:sz w:val="10"/>
          <w:lang w:val="en-GB"/>
        </w:rPr>
      </w:pPr>
    </w:p>
    <w:p w14:paraId="01D49B87" w14:textId="663E4168" w:rsidR="0052757E" w:rsidRPr="00872139" w:rsidRDefault="00F81024" w:rsidP="00070AE5">
      <w:pPr>
        <w:spacing w:after="0" w:line="240" w:lineRule="auto"/>
        <w:jc w:val="both"/>
        <w:rPr>
          <w:rFonts w:ascii="Calibri" w:hAnsi="Calibri" w:cs="Calibri"/>
          <w:lang w:val="en-GB"/>
        </w:rPr>
      </w:pPr>
      <w:r w:rsidRPr="00872139">
        <w:rPr>
          <w:rFonts w:ascii="Calibri" w:hAnsi="Calibri" w:cs="Calibri"/>
          <w:lang w:val="en-GB"/>
        </w:rPr>
        <w:t>In summary</w:t>
      </w:r>
      <w:r w:rsidR="00BF2702" w:rsidRPr="00872139">
        <w:rPr>
          <w:rFonts w:ascii="Calibri" w:hAnsi="Calibri" w:cs="Calibri"/>
          <w:lang w:val="en-GB"/>
        </w:rPr>
        <w:t xml:space="preserve">, an adaption of the </w:t>
      </w:r>
      <w:r w:rsidR="00BF0365" w:rsidRPr="00872139">
        <w:rPr>
          <w:rFonts w:ascii="Calibri" w:hAnsi="Calibri" w:cs="Calibri"/>
          <w:i/>
          <w:lang w:val="en-GB"/>
        </w:rPr>
        <w:t>modern expectancy-value theory</w:t>
      </w:r>
      <w:r w:rsidR="00B80C01" w:rsidRPr="00872139">
        <w:rPr>
          <w:rFonts w:ascii="Calibri" w:hAnsi="Calibri" w:cs="Calibri"/>
          <w:lang w:val="en-GB"/>
        </w:rPr>
        <w:t xml:space="preserve"> indicates a</w:t>
      </w:r>
      <w:r w:rsidR="00327615" w:rsidRPr="00872139">
        <w:rPr>
          <w:rFonts w:ascii="Calibri" w:hAnsi="Calibri" w:cs="Calibri"/>
          <w:lang w:val="en-GB"/>
        </w:rPr>
        <w:t xml:space="preserve"> strong link</w:t>
      </w:r>
      <w:r w:rsidR="00BF2702" w:rsidRPr="00872139">
        <w:rPr>
          <w:rFonts w:ascii="Calibri" w:hAnsi="Calibri" w:cs="Calibri"/>
          <w:lang w:val="en-GB"/>
        </w:rPr>
        <w:t xml:space="preserve"> of motivation to qualification. The expectancy dimension </w:t>
      </w:r>
      <w:r w:rsidR="00B80C01" w:rsidRPr="00872139">
        <w:rPr>
          <w:rFonts w:ascii="Calibri" w:hAnsi="Calibri" w:cs="Calibri"/>
          <w:lang w:val="en-GB"/>
        </w:rPr>
        <w:t>seems to be</w:t>
      </w:r>
      <w:r w:rsidR="00BF2702" w:rsidRPr="00872139">
        <w:rPr>
          <w:rFonts w:ascii="Calibri" w:hAnsi="Calibri" w:cs="Calibri"/>
          <w:lang w:val="en-GB"/>
        </w:rPr>
        <w:t xml:space="preserve"> greatly driven by the ability of an individual to perform the task. The value dimension consists of three constructs: intrinsic value, utility valu</w:t>
      </w:r>
      <w:r w:rsidR="00B80C01" w:rsidRPr="00872139">
        <w:rPr>
          <w:rFonts w:ascii="Calibri" w:hAnsi="Calibri" w:cs="Calibri"/>
          <w:lang w:val="en-GB"/>
        </w:rPr>
        <w:t>e, and cost. The analysis shows</w:t>
      </w:r>
      <w:r w:rsidR="00BF2702" w:rsidRPr="00872139">
        <w:rPr>
          <w:rFonts w:ascii="Calibri" w:hAnsi="Calibri" w:cs="Calibri"/>
          <w:lang w:val="en-GB"/>
        </w:rPr>
        <w:t xml:space="preserve"> that also intrinsic value is directly related to the qualification. The utility value and the cost construct o</w:t>
      </w:r>
      <w:r w:rsidR="007A0B1A" w:rsidRPr="00872139">
        <w:rPr>
          <w:rFonts w:ascii="Calibri" w:hAnsi="Calibri" w:cs="Calibri"/>
          <w:lang w:val="en-GB"/>
        </w:rPr>
        <w:t>f motivation, however, indicate</w:t>
      </w:r>
      <w:r w:rsidR="00BF2702" w:rsidRPr="00872139">
        <w:rPr>
          <w:rFonts w:ascii="Calibri" w:hAnsi="Calibri" w:cs="Calibri"/>
          <w:lang w:val="en-GB"/>
        </w:rPr>
        <w:t xml:space="preserve"> a strong dependency on short- and long-term motivational aspects. The value dimension needs to be targeted by specific </w:t>
      </w:r>
      <w:r w:rsidR="00FB1A2E" w:rsidRPr="00872139">
        <w:rPr>
          <w:rFonts w:ascii="Calibri" w:hAnsi="Calibri" w:cs="Calibri"/>
          <w:lang w:val="en-GB"/>
        </w:rPr>
        <w:t>incentives</w:t>
      </w:r>
      <w:r w:rsidR="00BF2702" w:rsidRPr="00872139">
        <w:rPr>
          <w:rFonts w:ascii="Calibri" w:hAnsi="Calibri" w:cs="Calibri"/>
          <w:lang w:val="en-GB"/>
        </w:rPr>
        <w:t xml:space="preserve"> measures to have sales teams foster the promotion of </w:t>
      </w:r>
      <w:r w:rsidR="007A0B1A" w:rsidRPr="00872139">
        <w:rPr>
          <w:rFonts w:ascii="Calibri" w:hAnsi="Calibri" w:cs="Calibri"/>
          <w:lang w:val="en-GB"/>
        </w:rPr>
        <w:t>FVAS</w:t>
      </w:r>
      <w:r w:rsidR="00BF2702" w:rsidRPr="00872139">
        <w:rPr>
          <w:rFonts w:ascii="Calibri" w:hAnsi="Calibri" w:cs="Calibri"/>
          <w:lang w:val="en-GB"/>
        </w:rPr>
        <w:t>.</w:t>
      </w:r>
      <w:r w:rsidR="00D3158C" w:rsidRPr="00872139">
        <w:rPr>
          <w:rFonts w:ascii="Calibri" w:hAnsi="Calibri" w:cs="Calibri"/>
          <w:lang w:val="en-GB"/>
        </w:rPr>
        <w:t xml:space="preserve"> The resulting focus on qualification and the value factor of motivation </w:t>
      </w:r>
      <w:r w:rsidR="00E62C5C" w:rsidRPr="00872139">
        <w:rPr>
          <w:rFonts w:ascii="Calibri" w:hAnsi="Calibri" w:cs="Calibri"/>
          <w:lang w:val="en-GB"/>
        </w:rPr>
        <w:t>applied</w:t>
      </w:r>
      <w:r w:rsidR="007A0B1A" w:rsidRPr="00872139">
        <w:rPr>
          <w:rFonts w:ascii="Calibri" w:hAnsi="Calibri" w:cs="Calibri"/>
          <w:lang w:val="en-GB"/>
        </w:rPr>
        <w:t xml:space="preserve"> in this paper </w:t>
      </w:r>
      <w:r w:rsidR="00C26246" w:rsidRPr="00872139">
        <w:rPr>
          <w:rFonts w:ascii="Calibri" w:hAnsi="Calibri" w:cs="Calibri"/>
          <w:lang w:val="en-GB"/>
        </w:rPr>
        <w:t>make it possible</w:t>
      </w:r>
      <w:r w:rsidR="00D3158C" w:rsidRPr="00872139">
        <w:rPr>
          <w:rFonts w:ascii="Calibri" w:hAnsi="Calibri" w:cs="Calibri"/>
          <w:lang w:val="en-GB"/>
        </w:rPr>
        <w:t xml:space="preserve"> to identify changing requirements and incentive alignment instruments in areas that can directly be measured and influenced by companies.</w:t>
      </w:r>
    </w:p>
    <w:p w14:paraId="5676BEBE" w14:textId="58E06385" w:rsidR="00FC0125" w:rsidRDefault="00E62C5C" w:rsidP="00070AE5">
      <w:pPr>
        <w:spacing w:after="0" w:line="240" w:lineRule="auto"/>
        <w:jc w:val="both"/>
        <w:rPr>
          <w:rFonts w:ascii="Calibri" w:hAnsi="Calibri" w:cs="Calibri"/>
          <w:lang w:val="en-GB"/>
        </w:rPr>
      </w:pPr>
      <w:r w:rsidRPr="00872139">
        <w:rPr>
          <w:rFonts w:ascii="Calibri" w:hAnsi="Calibri" w:cs="Calibri"/>
          <w:lang w:val="en-GB"/>
        </w:rPr>
        <w:t xml:space="preserve">The overall </w:t>
      </w:r>
      <w:r w:rsidR="00F81024" w:rsidRPr="00872139">
        <w:rPr>
          <w:rFonts w:ascii="Calibri" w:hAnsi="Calibri" w:cs="Calibri"/>
          <w:lang w:val="en-GB"/>
        </w:rPr>
        <w:t xml:space="preserve">impact of introducing FVAS </w:t>
      </w:r>
      <w:r w:rsidR="0052757E" w:rsidRPr="00872139">
        <w:rPr>
          <w:rFonts w:ascii="Calibri" w:hAnsi="Calibri" w:cs="Calibri"/>
          <w:lang w:val="en-GB"/>
        </w:rPr>
        <w:t xml:space="preserve">are presented in </w:t>
      </w:r>
      <w:r w:rsidR="00F81024" w:rsidRPr="00872139">
        <w:rPr>
          <w:rFonts w:ascii="Calibri" w:hAnsi="Calibri" w:cs="Calibri"/>
          <w:i/>
          <w:lang w:val="en-GB"/>
        </w:rPr>
        <w:t>Table 2</w:t>
      </w:r>
      <w:r w:rsidR="007A0B1A" w:rsidRPr="00872139">
        <w:rPr>
          <w:rFonts w:ascii="Calibri" w:hAnsi="Calibri" w:cs="Calibri"/>
          <w:lang w:val="en-GB"/>
        </w:rPr>
        <w:t xml:space="preserve">, which </w:t>
      </w:r>
      <w:r w:rsidR="00C26246" w:rsidRPr="00872139">
        <w:rPr>
          <w:rFonts w:ascii="Calibri" w:hAnsi="Calibri" w:cs="Calibri"/>
          <w:lang w:val="en-GB"/>
        </w:rPr>
        <w:t>represents</w:t>
      </w:r>
      <w:r w:rsidR="0052757E" w:rsidRPr="00872139">
        <w:rPr>
          <w:rFonts w:ascii="Calibri" w:hAnsi="Calibri" w:cs="Calibri"/>
          <w:lang w:val="en-GB"/>
        </w:rPr>
        <w:t xml:space="preserve"> the financial service categories introduced in </w:t>
      </w:r>
      <w:r w:rsidR="00FC0125" w:rsidRPr="00872139">
        <w:rPr>
          <w:rFonts w:ascii="Calibri" w:hAnsi="Calibri" w:cs="Calibri"/>
          <w:lang w:val="en-GB"/>
        </w:rPr>
        <w:t>this chapter</w:t>
      </w:r>
      <w:r w:rsidR="0052757E" w:rsidRPr="00872139">
        <w:rPr>
          <w:rFonts w:ascii="Calibri" w:hAnsi="Calibri" w:cs="Calibri"/>
          <w:lang w:val="en-GB"/>
        </w:rPr>
        <w:t xml:space="preserve"> and the two main aspects of changing requirements</w:t>
      </w:r>
      <w:r w:rsidR="00EE35CF" w:rsidRPr="00872139">
        <w:rPr>
          <w:rFonts w:ascii="Calibri" w:hAnsi="Calibri" w:cs="Calibri"/>
          <w:lang w:val="en-GB"/>
        </w:rPr>
        <w:t>: qualification and motivation.</w:t>
      </w:r>
    </w:p>
    <w:p w14:paraId="3356CDD8" w14:textId="67D8F786" w:rsidR="00691815" w:rsidRDefault="00691815" w:rsidP="00070AE5">
      <w:pPr>
        <w:spacing w:after="0" w:line="240" w:lineRule="auto"/>
        <w:jc w:val="both"/>
        <w:rPr>
          <w:rFonts w:ascii="Calibri" w:hAnsi="Calibri" w:cs="Calibri"/>
          <w:lang w:val="en-GB"/>
        </w:rPr>
      </w:pPr>
    </w:p>
    <w:p w14:paraId="099CC459" w14:textId="0103A53A" w:rsidR="00691815" w:rsidRDefault="00691815" w:rsidP="00070AE5">
      <w:pPr>
        <w:spacing w:after="0" w:line="240" w:lineRule="auto"/>
        <w:jc w:val="both"/>
        <w:rPr>
          <w:rFonts w:ascii="Calibri" w:hAnsi="Calibri" w:cs="Calibri"/>
          <w:lang w:val="en-GB"/>
        </w:rPr>
      </w:pPr>
    </w:p>
    <w:p w14:paraId="03E64EE2" w14:textId="77777777" w:rsidR="00691815" w:rsidRPr="00872139" w:rsidRDefault="00691815" w:rsidP="00070AE5">
      <w:pPr>
        <w:spacing w:after="0" w:line="240" w:lineRule="auto"/>
        <w:jc w:val="both"/>
        <w:rPr>
          <w:rFonts w:ascii="Calibri" w:hAnsi="Calibri" w:cs="Calibri"/>
          <w:lang w:val="en-GB"/>
        </w:rPr>
      </w:pPr>
    </w:p>
    <w:tbl>
      <w:tblPr>
        <w:tblStyle w:val="PlainTable5"/>
        <w:tblW w:w="0" w:type="auto"/>
        <w:jc w:val="center"/>
        <w:tblLook w:val="04A0" w:firstRow="1" w:lastRow="0" w:firstColumn="1" w:lastColumn="0" w:noHBand="0" w:noVBand="1"/>
      </w:tblPr>
      <w:tblGrid>
        <w:gridCol w:w="1313"/>
        <w:gridCol w:w="2903"/>
        <w:gridCol w:w="3415"/>
      </w:tblGrid>
      <w:tr w:rsidR="00FC0125" w:rsidRPr="00691815" w14:paraId="657EC6EC" w14:textId="77777777" w:rsidTr="00691815">
        <w:trPr>
          <w:cnfStyle w:val="100000000000" w:firstRow="1" w:lastRow="0" w:firstColumn="0" w:lastColumn="0" w:oddVBand="0" w:evenVBand="0" w:oddHBand="0" w:evenHBand="0" w:firstRowFirstColumn="0" w:firstRowLastColumn="0" w:lastRowFirstColumn="0" w:lastRowLastColumn="0"/>
          <w:trHeight w:hRule="exact" w:val="473"/>
          <w:jc w:val="center"/>
        </w:trPr>
        <w:tc>
          <w:tcPr>
            <w:cnfStyle w:val="001000000100" w:firstRow="0" w:lastRow="0" w:firstColumn="1" w:lastColumn="0" w:oddVBand="0" w:evenVBand="0" w:oddHBand="0" w:evenHBand="0" w:firstRowFirstColumn="1" w:firstRowLastColumn="0" w:lastRowFirstColumn="0" w:lastRowLastColumn="0"/>
            <w:tcW w:w="1313" w:type="dxa"/>
            <w:vAlign w:val="center"/>
          </w:tcPr>
          <w:p w14:paraId="24806740" w14:textId="6B381507" w:rsidR="00FC0125" w:rsidRPr="00691815" w:rsidRDefault="00840439" w:rsidP="00872139">
            <w:pPr>
              <w:pStyle w:val="FlietextJ"/>
              <w:spacing w:before="240" w:after="240" w:line="240" w:lineRule="auto"/>
              <w:ind w:firstLine="0"/>
              <w:rPr>
                <w:rFonts w:ascii="Calibri" w:hAnsi="Calibri" w:cs="Calibri"/>
                <w:b/>
                <w:sz w:val="18"/>
              </w:rPr>
            </w:pPr>
            <w:r w:rsidRPr="00691815">
              <w:rPr>
                <w:rFonts w:ascii="Calibri" w:hAnsi="Calibri" w:cs="Calibri"/>
                <w:b/>
                <w:sz w:val="18"/>
              </w:rPr>
              <w:lastRenderedPageBreak/>
              <w:t>Category</w:t>
            </w:r>
          </w:p>
        </w:tc>
        <w:tc>
          <w:tcPr>
            <w:tcW w:w="2903" w:type="dxa"/>
            <w:vAlign w:val="center"/>
          </w:tcPr>
          <w:p w14:paraId="6D05CF20" w14:textId="77777777" w:rsidR="00FC0125" w:rsidRPr="00691815" w:rsidRDefault="00FC0125" w:rsidP="00872139">
            <w:pPr>
              <w:pStyle w:val="FlietextJ"/>
              <w:spacing w:before="240" w:after="240" w:line="240" w:lineRule="auto"/>
              <w:ind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Qualification</w:t>
            </w:r>
          </w:p>
        </w:tc>
        <w:tc>
          <w:tcPr>
            <w:tcW w:w="3415" w:type="dxa"/>
            <w:vAlign w:val="center"/>
          </w:tcPr>
          <w:p w14:paraId="12E7E667" w14:textId="77777777" w:rsidR="00FC0125" w:rsidRPr="00691815" w:rsidRDefault="00FC0125" w:rsidP="00872139">
            <w:pPr>
              <w:pStyle w:val="FlietextJ"/>
              <w:spacing w:before="240" w:after="240" w:line="240" w:lineRule="auto"/>
              <w:ind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Motivation</w:t>
            </w:r>
          </w:p>
        </w:tc>
      </w:tr>
      <w:tr w:rsidR="00FC0125" w:rsidRPr="00691815" w14:paraId="19C63324" w14:textId="77777777" w:rsidTr="00070AE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313" w:type="dxa"/>
          </w:tcPr>
          <w:p w14:paraId="4BA22CD7" w14:textId="1BEB320D" w:rsidR="00FC0125" w:rsidRPr="00691815" w:rsidRDefault="00840439" w:rsidP="00872139">
            <w:pPr>
              <w:pStyle w:val="FlietextJ"/>
              <w:spacing w:before="60" w:line="240" w:lineRule="auto"/>
              <w:ind w:firstLine="0"/>
              <w:rPr>
                <w:rFonts w:ascii="Calibri" w:hAnsi="Calibri" w:cs="Calibri"/>
                <w:sz w:val="18"/>
              </w:rPr>
            </w:pPr>
            <w:r w:rsidRPr="00691815">
              <w:rPr>
                <w:rFonts w:ascii="Calibri" w:hAnsi="Calibri" w:cs="Calibri"/>
                <w:sz w:val="18"/>
              </w:rPr>
              <w:t>FVAS</w:t>
            </w:r>
            <w:r w:rsidR="00FC0125" w:rsidRPr="00691815">
              <w:rPr>
                <w:rFonts w:ascii="Calibri" w:hAnsi="Calibri" w:cs="Calibri"/>
                <w:sz w:val="18"/>
              </w:rPr>
              <w:t xml:space="preserve"> A</w:t>
            </w:r>
          </w:p>
        </w:tc>
        <w:tc>
          <w:tcPr>
            <w:tcW w:w="2903" w:type="dxa"/>
          </w:tcPr>
          <w:p w14:paraId="279F1D88" w14:textId="77777777" w:rsidR="00FC0125" w:rsidRPr="00691815" w:rsidRDefault="00FC0125" w:rsidP="00872139">
            <w:pPr>
              <w:pStyle w:val="FlietextJ"/>
              <w:spacing w:before="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No considerable issues</w:t>
            </w:r>
          </w:p>
        </w:tc>
        <w:tc>
          <w:tcPr>
            <w:tcW w:w="3415" w:type="dxa"/>
          </w:tcPr>
          <w:p w14:paraId="1E3CB3B0" w14:textId="77777777" w:rsidR="00FC0125" w:rsidRPr="00691815" w:rsidRDefault="00FC0125" w:rsidP="00872139">
            <w:pPr>
              <w:pStyle w:val="FlietextJ"/>
              <w:spacing w:before="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Costs</w:t>
            </w:r>
          </w:p>
        </w:tc>
      </w:tr>
      <w:tr w:rsidR="00FC0125" w:rsidRPr="00691815" w14:paraId="5D462501" w14:textId="77777777" w:rsidTr="00070AE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313" w:type="dxa"/>
          </w:tcPr>
          <w:p w14:paraId="63A4BB80" w14:textId="1668B148" w:rsidR="00FC0125" w:rsidRPr="00691815" w:rsidRDefault="00840439" w:rsidP="00872139">
            <w:pPr>
              <w:pStyle w:val="FlietextJ"/>
              <w:spacing w:before="60" w:line="240" w:lineRule="auto"/>
              <w:ind w:firstLine="0"/>
              <w:rPr>
                <w:rFonts w:ascii="Calibri" w:hAnsi="Calibri" w:cs="Calibri"/>
                <w:sz w:val="18"/>
              </w:rPr>
            </w:pPr>
            <w:r w:rsidRPr="00691815">
              <w:rPr>
                <w:rFonts w:ascii="Calibri" w:hAnsi="Calibri" w:cs="Calibri"/>
                <w:sz w:val="18"/>
              </w:rPr>
              <w:t>FVAS</w:t>
            </w:r>
            <w:r w:rsidR="00FC0125" w:rsidRPr="00691815">
              <w:rPr>
                <w:rFonts w:ascii="Calibri" w:hAnsi="Calibri" w:cs="Calibri"/>
                <w:sz w:val="18"/>
              </w:rPr>
              <w:t xml:space="preserve"> B</w:t>
            </w:r>
          </w:p>
        </w:tc>
        <w:tc>
          <w:tcPr>
            <w:tcW w:w="2903" w:type="dxa"/>
          </w:tcPr>
          <w:p w14:paraId="41BA0C05" w14:textId="77777777" w:rsidR="00FC0125" w:rsidRPr="00691815" w:rsidRDefault="00FC0125" w:rsidP="00872139">
            <w:pPr>
              <w:pStyle w:val="FlietextJ"/>
              <w:spacing w:before="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Missing product knowledge</w:t>
            </w:r>
          </w:p>
        </w:tc>
        <w:tc>
          <w:tcPr>
            <w:tcW w:w="3415" w:type="dxa"/>
          </w:tcPr>
          <w:p w14:paraId="196BF296" w14:textId="77777777" w:rsidR="00FC0125" w:rsidRPr="00691815" w:rsidRDefault="00FC0125" w:rsidP="00872139">
            <w:pPr>
              <w:pStyle w:val="FlietextJ"/>
              <w:spacing w:before="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Utility value, costs</w:t>
            </w:r>
          </w:p>
        </w:tc>
      </w:tr>
      <w:tr w:rsidR="00FC0125" w:rsidRPr="00691815" w14:paraId="36850A86" w14:textId="77777777" w:rsidTr="00070AE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313" w:type="dxa"/>
          </w:tcPr>
          <w:p w14:paraId="67068043" w14:textId="28609568" w:rsidR="00FC0125" w:rsidRPr="00691815" w:rsidRDefault="00840439" w:rsidP="00872139">
            <w:pPr>
              <w:pStyle w:val="FlietextJ"/>
              <w:spacing w:before="60" w:line="240" w:lineRule="auto"/>
              <w:ind w:firstLine="0"/>
              <w:rPr>
                <w:rFonts w:ascii="Calibri" w:hAnsi="Calibri" w:cs="Calibri"/>
                <w:sz w:val="18"/>
              </w:rPr>
            </w:pPr>
            <w:r w:rsidRPr="00691815">
              <w:rPr>
                <w:rFonts w:ascii="Calibri" w:hAnsi="Calibri" w:cs="Calibri"/>
                <w:sz w:val="18"/>
              </w:rPr>
              <w:t xml:space="preserve">FVAS </w:t>
            </w:r>
            <w:r w:rsidR="00FB1A2E" w:rsidRPr="00691815">
              <w:rPr>
                <w:rFonts w:ascii="Calibri" w:hAnsi="Calibri" w:cs="Calibri"/>
                <w:sz w:val="18"/>
              </w:rPr>
              <w:t>C</w:t>
            </w:r>
          </w:p>
        </w:tc>
        <w:tc>
          <w:tcPr>
            <w:tcW w:w="2903" w:type="dxa"/>
          </w:tcPr>
          <w:p w14:paraId="7F736F90" w14:textId="77777777" w:rsidR="00FC0125" w:rsidRPr="00691815" w:rsidRDefault="00FC0125" w:rsidP="00872139">
            <w:pPr>
              <w:pStyle w:val="FlietextJ"/>
              <w:spacing w:before="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Missing product knowledge</w:t>
            </w:r>
          </w:p>
        </w:tc>
        <w:tc>
          <w:tcPr>
            <w:tcW w:w="3415" w:type="dxa"/>
          </w:tcPr>
          <w:p w14:paraId="0A8BF6BB" w14:textId="079955C4" w:rsidR="00FB1A2E" w:rsidRPr="00691815" w:rsidRDefault="00FC0125" w:rsidP="00872139">
            <w:pPr>
              <w:pStyle w:val="FlietextJ"/>
              <w:spacing w:before="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Intrinsic value, utility value, costs</w:t>
            </w:r>
          </w:p>
        </w:tc>
      </w:tr>
    </w:tbl>
    <w:p w14:paraId="4B58118E" w14:textId="77777777" w:rsidR="00070AE5" w:rsidRPr="00AC48E2" w:rsidRDefault="00070AE5" w:rsidP="00070AE5">
      <w:pPr>
        <w:spacing w:after="0" w:line="240" w:lineRule="auto"/>
        <w:jc w:val="center"/>
        <w:rPr>
          <w:rFonts w:ascii="Calibri" w:hAnsi="Calibri" w:cs="Calibri"/>
          <w:sz w:val="10"/>
          <w:lang w:val="en-GB"/>
        </w:rPr>
      </w:pPr>
    </w:p>
    <w:p w14:paraId="61012767" w14:textId="765C3B33" w:rsidR="00070AE5" w:rsidRDefault="00070AE5" w:rsidP="00070AE5">
      <w:pPr>
        <w:spacing w:after="0" w:line="240" w:lineRule="auto"/>
        <w:jc w:val="center"/>
        <w:rPr>
          <w:rFonts w:ascii="Calibri" w:hAnsi="Calibri" w:cs="Calibri"/>
          <w:lang w:val="en-GB"/>
        </w:rPr>
      </w:pPr>
      <w:r w:rsidRPr="00872139">
        <w:rPr>
          <w:rFonts w:ascii="Calibri" w:hAnsi="Calibri" w:cs="Calibri"/>
          <w:lang w:val="en-GB"/>
        </w:rPr>
        <w:t xml:space="preserve">Table </w:t>
      </w:r>
      <w:r w:rsidRPr="00872139">
        <w:rPr>
          <w:rFonts w:ascii="Calibri" w:hAnsi="Calibri" w:cs="Calibri"/>
        </w:rPr>
        <w:fldChar w:fldCharType="begin"/>
      </w:r>
      <w:r w:rsidRPr="00872139">
        <w:rPr>
          <w:rFonts w:ascii="Calibri" w:hAnsi="Calibri" w:cs="Calibri"/>
          <w:lang w:val="en-GB"/>
        </w:rPr>
        <w:instrText xml:space="preserve"> SEQ Table \* ARABIC </w:instrText>
      </w:r>
      <w:r w:rsidRPr="00872139">
        <w:rPr>
          <w:rFonts w:ascii="Calibri" w:hAnsi="Calibri" w:cs="Calibri"/>
        </w:rPr>
        <w:fldChar w:fldCharType="separate"/>
      </w:r>
      <w:r w:rsidRPr="00872139">
        <w:rPr>
          <w:rFonts w:ascii="Calibri" w:hAnsi="Calibri" w:cs="Calibri"/>
          <w:noProof/>
          <w:lang w:val="en-GB"/>
        </w:rPr>
        <w:t>2</w:t>
      </w:r>
      <w:r w:rsidRPr="00872139">
        <w:rPr>
          <w:rFonts w:ascii="Calibri" w:hAnsi="Calibri" w:cs="Calibri"/>
        </w:rPr>
        <w:fldChar w:fldCharType="end"/>
      </w:r>
      <w:r w:rsidRPr="00872139">
        <w:rPr>
          <w:rFonts w:ascii="Calibri" w:hAnsi="Calibri" w:cs="Calibri"/>
          <w:lang w:val="en-GB"/>
        </w:rPr>
        <w:t>: Impact of introducing FVAS on required qualification and motivation of sales teams at LSPs</w:t>
      </w:r>
    </w:p>
    <w:p w14:paraId="62793988" w14:textId="77777777" w:rsidR="00070AE5" w:rsidRPr="00AC48E2" w:rsidRDefault="00070AE5" w:rsidP="00070AE5">
      <w:pPr>
        <w:spacing w:after="0" w:line="240" w:lineRule="auto"/>
        <w:jc w:val="both"/>
        <w:rPr>
          <w:rFonts w:ascii="Calibri" w:hAnsi="Calibri" w:cs="Calibri"/>
          <w:sz w:val="10"/>
          <w:lang w:val="en-GB"/>
        </w:rPr>
      </w:pPr>
    </w:p>
    <w:p w14:paraId="4C95BE96" w14:textId="221C4CC3" w:rsidR="0052757E" w:rsidRDefault="0090148B" w:rsidP="00070AE5">
      <w:pPr>
        <w:spacing w:after="0" w:line="240" w:lineRule="auto"/>
        <w:jc w:val="both"/>
        <w:rPr>
          <w:rFonts w:ascii="Calibri" w:hAnsi="Calibri" w:cs="Calibri"/>
          <w:lang w:val="en-GB"/>
        </w:rPr>
      </w:pPr>
      <w:r w:rsidRPr="00872139">
        <w:rPr>
          <w:rFonts w:ascii="Calibri" w:hAnsi="Calibri" w:cs="Calibri"/>
          <w:lang w:val="en-GB"/>
        </w:rPr>
        <w:t xml:space="preserve">Regarding qualification, </w:t>
      </w:r>
      <w:r w:rsidRPr="00872139">
        <w:rPr>
          <w:rFonts w:ascii="Calibri" w:hAnsi="Calibri" w:cs="Calibri"/>
          <w:i/>
          <w:lang w:val="en-GB"/>
        </w:rPr>
        <w:t xml:space="preserve">Table 2 </w:t>
      </w:r>
      <w:r w:rsidR="0052757E" w:rsidRPr="00872139">
        <w:rPr>
          <w:rFonts w:ascii="Calibri" w:hAnsi="Calibri" w:cs="Calibri"/>
          <w:lang w:val="en-GB"/>
        </w:rPr>
        <w:t xml:space="preserve">shows that this dimension basically boils down to making sure the sales team achieves a certain degree of product </w:t>
      </w:r>
      <w:r w:rsidR="00D04F09" w:rsidRPr="00872139">
        <w:rPr>
          <w:rFonts w:ascii="Calibri" w:hAnsi="Calibri" w:cs="Calibri"/>
          <w:lang w:val="en-GB"/>
        </w:rPr>
        <w:t>knowledge. The analysis reveals</w:t>
      </w:r>
      <w:r w:rsidR="0052757E" w:rsidRPr="00872139">
        <w:rPr>
          <w:rFonts w:ascii="Calibri" w:hAnsi="Calibri" w:cs="Calibri"/>
          <w:lang w:val="en-GB"/>
        </w:rPr>
        <w:t xml:space="preserve"> that though expert status is not universally required within the personnel in the sales team, expert knowledge needs to play into the sales process. It is highlighted that for </w:t>
      </w:r>
      <w:r w:rsidR="00840439" w:rsidRPr="00872139">
        <w:rPr>
          <w:rFonts w:ascii="Calibri" w:hAnsi="Calibri" w:cs="Calibri"/>
          <w:lang w:val="en-GB"/>
        </w:rPr>
        <w:t xml:space="preserve">FVAS belonging to </w:t>
      </w:r>
      <w:r w:rsidR="004C51DC" w:rsidRPr="00872139">
        <w:rPr>
          <w:rFonts w:ascii="Calibri" w:hAnsi="Calibri" w:cs="Calibri"/>
          <w:i/>
          <w:lang w:val="en-GB"/>
        </w:rPr>
        <w:t>Category A</w:t>
      </w:r>
      <w:r w:rsidR="0052757E" w:rsidRPr="00872139">
        <w:rPr>
          <w:rFonts w:ascii="Calibri" w:hAnsi="Calibri" w:cs="Calibri"/>
          <w:lang w:val="en-GB"/>
        </w:rPr>
        <w:t xml:space="preserve"> the knowledge is partly already </w:t>
      </w:r>
      <w:r w:rsidR="00726F69" w:rsidRPr="00872139">
        <w:rPr>
          <w:rFonts w:ascii="Calibri" w:hAnsi="Calibri" w:cs="Calibri"/>
          <w:lang w:val="en-GB"/>
        </w:rPr>
        <w:t>in place</w:t>
      </w:r>
      <w:r w:rsidR="0052757E" w:rsidRPr="00872139">
        <w:rPr>
          <w:rFonts w:ascii="Calibri" w:hAnsi="Calibri" w:cs="Calibri"/>
          <w:lang w:val="en-GB"/>
        </w:rPr>
        <w:t xml:space="preserve"> in existing sales teams of LSPs.</w:t>
      </w:r>
    </w:p>
    <w:p w14:paraId="32B9A397" w14:textId="77777777" w:rsidR="00070AE5" w:rsidRPr="00AC48E2" w:rsidRDefault="00070AE5" w:rsidP="00070AE5">
      <w:pPr>
        <w:spacing w:after="0" w:line="240" w:lineRule="auto"/>
        <w:jc w:val="both"/>
        <w:rPr>
          <w:rFonts w:ascii="Calibri" w:hAnsi="Calibri" w:cs="Calibri"/>
          <w:sz w:val="10"/>
          <w:lang w:val="en-GB"/>
        </w:rPr>
      </w:pPr>
    </w:p>
    <w:p w14:paraId="27BD522A" w14:textId="3D151F91" w:rsidR="0052757E" w:rsidRDefault="0052757E" w:rsidP="00070AE5">
      <w:pPr>
        <w:spacing w:after="0" w:line="240" w:lineRule="auto"/>
        <w:jc w:val="both"/>
        <w:rPr>
          <w:rFonts w:ascii="Calibri" w:hAnsi="Calibri" w:cs="Calibri"/>
          <w:lang w:val="en-GB"/>
        </w:rPr>
      </w:pPr>
      <w:r w:rsidRPr="00872139">
        <w:rPr>
          <w:rFonts w:ascii="Calibri" w:hAnsi="Calibri" w:cs="Calibri"/>
          <w:lang w:val="en-GB"/>
        </w:rPr>
        <w:t xml:space="preserve">The implications for motivation refer back to the value dimension of the </w:t>
      </w:r>
      <w:r w:rsidR="00BF0365" w:rsidRPr="00872139">
        <w:rPr>
          <w:rFonts w:ascii="Calibri" w:hAnsi="Calibri" w:cs="Calibri"/>
          <w:i/>
          <w:lang w:val="en-GB"/>
        </w:rPr>
        <w:t>modern expectancy-value theory</w:t>
      </w:r>
      <w:r w:rsidRPr="00872139">
        <w:rPr>
          <w:rFonts w:ascii="Calibri" w:hAnsi="Calibri" w:cs="Calibri"/>
          <w:i/>
          <w:lang w:val="en-GB"/>
        </w:rPr>
        <w:t xml:space="preserve"> </w:t>
      </w:r>
      <w:r w:rsidRPr="00872139">
        <w:rPr>
          <w:rFonts w:ascii="Calibri" w:hAnsi="Calibri" w:cs="Calibri"/>
          <w:lang w:val="en-GB"/>
        </w:rPr>
        <w:t xml:space="preserve">and its three constructs: intrinsic value, utility value, and cost. Intrinsic value must be tackled by making dealing with financial topics a comfort zone. This relates back to establishing expertise through qualification and is targeted by means addressing the qualification column. It is also suggested that costs and the utility value are sufficient motivation to promote services from </w:t>
      </w:r>
      <w:r w:rsidRPr="00872139">
        <w:rPr>
          <w:rFonts w:ascii="Calibri" w:hAnsi="Calibri" w:cs="Calibri"/>
          <w:i/>
          <w:lang w:val="en-GB"/>
        </w:rPr>
        <w:t>Categories A</w:t>
      </w:r>
      <w:r w:rsidRPr="00872139">
        <w:rPr>
          <w:rFonts w:ascii="Calibri" w:hAnsi="Calibri" w:cs="Calibri"/>
          <w:lang w:val="en-GB"/>
        </w:rPr>
        <w:t xml:space="preserve"> and </w:t>
      </w:r>
      <w:r w:rsidRPr="00872139">
        <w:rPr>
          <w:rFonts w:ascii="Calibri" w:hAnsi="Calibri" w:cs="Calibri"/>
          <w:i/>
          <w:lang w:val="en-GB"/>
        </w:rPr>
        <w:t>B</w:t>
      </w:r>
      <w:r w:rsidRPr="00872139">
        <w:rPr>
          <w:rFonts w:ascii="Calibri" w:hAnsi="Calibri" w:cs="Calibri"/>
          <w:lang w:val="en-GB"/>
        </w:rPr>
        <w:t xml:space="preserve">. </w:t>
      </w:r>
      <w:r w:rsidR="00840439" w:rsidRPr="00872139">
        <w:rPr>
          <w:rFonts w:ascii="Calibri" w:hAnsi="Calibri" w:cs="Calibri"/>
          <w:lang w:val="en-GB"/>
        </w:rPr>
        <w:t>I</w:t>
      </w:r>
      <w:r w:rsidRPr="00872139">
        <w:rPr>
          <w:rFonts w:ascii="Calibri" w:hAnsi="Calibri" w:cs="Calibri"/>
          <w:lang w:val="en-GB"/>
        </w:rPr>
        <w:t xml:space="preserve">ntrinsic value in form of enjoying the sales of financial services due to a certain level of understanding of the products only becomes a necessity for services that are very distant to the core </w:t>
      </w:r>
      <w:r w:rsidR="001B6BA1" w:rsidRPr="00872139">
        <w:rPr>
          <w:rFonts w:ascii="Calibri" w:hAnsi="Calibri" w:cs="Calibri"/>
          <w:lang w:val="en-GB"/>
        </w:rPr>
        <w:t xml:space="preserve">logistics </w:t>
      </w:r>
      <w:r w:rsidRPr="00872139">
        <w:rPr>
          <w:rFonts w:ascii="Calibri" w:hAnsi="Calibri" w:cs="Calibri"/>
          <w:lang w:val="en-GB"/>
        </w:rPr>
        <w:t>service.</w:t>
      </w:r>
    </w:p>
    <w:p w14:paraId="6E68DB2F" w14:textId="77777777" w:rsidR="00070AE5" w:rsidRPr="00AC48E2" w:rsidRDefault="00070AE5" w:rsidP="00070AE5">
      <w:pPr>
        <w:spacing w:after="0" w:line="240" w:lineRule="auto"/>
        <w:jc w:val="both"/>
        <w:rPr>
          <w:rFonts w:ascii="Calibri" w:hAnsi="Calibri" w:cs="Calibri"/>
          <w:sz w:val="10"/>
          <w:lang w:val="en-GB"/>
        </w:rPr>
      </w:pPr>
    </w:p>
    <w:p w14:paraId="1839545E" w14:textId="2FD5FC9E" w:rsidR="00726F69" w:rsidRDefault="0052757E" w:rsidP="00070AE5">
      <w:pPr>
        <w:spacing w:after="0" w:line="240" w:lineRule="auto"/>
        <w:jc w:val="both"/>
        <w:rPr>
          <w:rFonts w:ascii="Calibri" w:hAnsi="Calibri" w:cs="Calibri"/>
          <w:lang w:val="en-GB"/>
        </w:rPr>
      </w:pPr>
      <w:r w:rsidRPr="00872139">
        <w:rPr>
          <w:rFonts w:ascii="Calibri" w:hAnsi="Calibri" w:cs="Calibri"/>
          <w:lang w:val="en-GB"/>
        </w:rPr>
        <w:t xml:space="preserve">Utility value becomes important for </w:t>
      </w:r>
      <w:r w:rsidR="00840439" w:rsidRPr="00872139">
        <w:rPr>
          <w:rFonts w:ascii="Calibri" w:hAnsi="Calibri" w:cs="Calibri"/>
          <w:lang w:val="en-GB"/>
        </w:rPr>
        <w:t>FVAS</w:t>
      </w:r>
      <w:r w:rsidRPr="00872139">
        <w:rPr>
          <w:rFonts w:ascii="Calibri" w:hAnsi="Calibri" w:cs="Calibri"/>
          <w:lang w:val="en-GB"/>
        </w:rPr>
        <w:t xml:space="preserve"> from </w:t>
      </w:r>
      <w:r w:rsidRPr="00872139">
        <w:rPr>
          <w:rFonts w:ascii="Calibri" w:hAnsi="Calibri" w:cs="Calibri"/>
          <w:i/>
          <w:lang w:val="en-GB"/>
        </w:rPr>
        <w:t>Categories B</w:t>
      </w:r>
      <w:r w:rsidRPr="00872139">
        <w:rPr>
          <w:rFonts w:ascii="Calibri" w:hAnsi="Calibri" w:cs="Calibri"/>
          <w:lang w:val="en-GB"/>
        </w:rPr>
        <w:t xml:space="preserve"> and </w:t>
      </w:r>
      <w:r w:rsidRPr="00872139">
        <w:rPr>
          <w:rFonts w:ascii="Calibri" w:hAnsi="Calibri" w:cs="Calibri"/>
          <w:i/>
          <w:lang w:val="en-GB"/>
        </w:rPr>
        <w:t>C</w:t>
      </w:r>
      <w:r w:rsidR="006D0323" w:rsidRPr="00872139">
        <w:rPr>
          <w:rFonts w:ascii="Calibri" w:hAnsi="Calibri" w:cs="Calibri"/>
          <w:lang w:val="en-GB"/>
        </w:rPr>
        <w:t xml:space="preserve">. </w:t>
      </w:r>
      <w:proofErr w:type="gramStart"/>
      <w:r w:rsidR="006D0323" w:rsidRPr="00872139">
        <w:rPr>
          <w:rFonts w:ascii="Calibri" w:hAnsi="Calibri" w:cs="Calibri"/>
          <w:lang w:val="en-GB"/>
        </w:rPr>
        <w:t>Selling</w:t>
      </w:r>
      <w:proofErr w:type="gramEnd"/>
      <w:r w:rsidRPr="00872139">
        <w:rPr>
          <w:rFonts w:ascii="Calibri" w:hAnsi="Calibri" w:cs="Calibri"/>
          <w:lang w:val="en-GB"/>
        </w:rPr>
        <w:t xml:space="preserve"> those </w:t>
      </w:r>
      <w:r w:rsidR="00840439" w:rsidRPr="00872139">
        <w:rPr>
          <w:rFonts w:ascii="Calibri" w:hAnsi="Calibri" w:cs="Calibri"/>
          <w:lang w:val="en-GB"/>
        </w:rPr>
        <w:t xml:space="preserve">services </w:t>
      </w:r>
      <w:r w:rsidRPr="00872139">
        <w:rPr>
          <w:rFonts w:ascii="Calibri" w:hAnsi="Calibri" w:cs="Calibri"/>
          <w:lang w:val="en-GB"/>
        </w:rPr>
        <w:t xml:space="preserve">requires more effort than the ones from </w:t>
      </w:r>
      <w:r w:rsidR="004C51DC" w:rsidRPr="00872139">
        <w:rPr>
          <w:rFonts w:ascii="Calibri" w:hAnsi="Calibri" w:cs="Calibri"/>
          <w:i/>
          <w:lang w:val="en-GB"/>
        </w:rPr>
        <w:t>Category A</w:t>
      </w:r>
      <w:r w:rsidRPr="00872139">
        <w:rPr>
          <w:rFonts w:ascii="Calibri" w:hAnsi="Calibri" w:cs="Calibri"/>
          <w:lang w:val="en-GB"/>
        </w:rPr>
        <w:t>. Therefore, costs are not a sufficient motivator.</w:t>
      </w:r>
      <w:r w:rsidR="00840439" w:rsidRPr="00872139">
        <w:rPr>
          <w:rFonts w:ascii="Calibri" w:hAnsi="Calibri" w:cs="Calibri"/>
          <w:lang w:val="en-GB"/>
        </w:rPr>
        <w:t xml:space="preserve"> H</w:t>
      </w:r>
      <w:r w:rsidRPr="00872139">
        <w:rPr>
          <w:rFonts w:ascii="Calibri" w:hAnsi="Calibri" w:cs="Calibri"/>
          <w:lang w:val="en-GB"/>
        </w:rPr>
        <w:t xml:space="preserve">owever, </w:t>
      </w:r>
      <w:r w:rsidR="00840439" w:rsidRPr="00872139">
        <w:rPr>
          <w:rFonts w:ascii="Calibri" w:hAnsi="Calibri" w:cs="Calibri"/>
          <w:lang w:val="en-GB"/>
        </w:rPr>
        <w:t xml:space="preserve">they </w:t>
      </w:r>
      <w:r w:rsidRPr="00872139">
        <w:rPr>
          <w:rFonts w:ascii="Calibri" w:hAnsi="Calibri" w:cs="Calibri"/>
          <w:lang w:val="en-GB"/>
        </w:rPr>
        <w:t>are a key motivator</w:t>
      </w:r>
      <w:r w:rsidR="00B57B84" w:rsidRPr="00872139">
        <w:rPr>
          <w:rFonts w:ascii="Calibri" w:hAnsi="Calibri" w:cs="Calibri"/>
          <w:lang w:val="en-GB"/>
        </w:rPr>
        <w:t xml:space="preserve"> throughout the categories. Decreasing costs by giving monetary incentives is a</w:t>
      </w:r>
      <w:r w:rsidRPr="00872139">
        <w:rPr>
          <w:rFonts w:ascii="Calibri" w:hAnsi="Calibri" w:cs="Calibri"/>
          <w:lang w:val="en-GB"/>
        </w:rPr>
        <w:t xml:space="preserve"> common incentive system in sales and an important transactional method.</w:t>
      </w:r>
      <w:r w:rsidR="00840439" w:rsidRPr="00872139">
        <w:rPr>
          <w:rFonts w:ascii="Calibri" w:hAnsi="Calibri" w:cs="Calibri"/>
          <w:lang w:val="en-GB"/>
        </w:rPr>
        <w:t xml:space="preserve"> (</w:t>
      </w:r>
      <w:r w:rsidR="004B31B7" w:rsidRPr="00872139">
        <w:rPr>
          <w:rFonts w:ascii="Calibri" w:hAnsi="Calibri" w:cs="Calibri"/>
          <w:lang w:val="en-GB"/>
        </w:rPr>
        <w:t>Ferreira, 2017</w:t>
      </w:r>
      <w:r w:rsidR="00840439" w:rsidRPr="00872139">
        <w:rPr>
          <w:rFonts w:ascii="Calibri" w:hAnsi="Calibri" w:cs="Calibri"/>
          <w:lang w:val="en-GB"/>
        </w:rPr>
        <w:t>)</w:t>
      </w:r>
    </w:p>
    <w:p w14:paraId="3F49078D" w14:textId="77777777" w:rsidR="00070AE5" w:rsidRPr="00AC48E2" w:rsidRDefault="00070AE5" w:rsidP="00070AE5">
      <w:pPr>
        <w:spacing w:after="0" w:line="240" w:lineRule="auto"/>
        <w:jc w:val="both"/>
        <w:rPr>
          <w:rFonts w:ascii="Calibri" w:hAnsi="Calibri" w:cs="Calibri"/>
          <w:sz w:val="10"/>
          <w:lang w:val="en-GB"/>
        </w:rPr>
      </w:pPr>
    </w:p>
    <w:p w14:paraId="10E8FE10" w14:textId="4F7A1115" w:rsidR="00004C8D" w:rsidRPr="00872139" w:rsidRDefault="00840439" w:rsidP="00070AE5">
      <w:pPr>
        <w:pStyle w:val="ListParagraph"/>
        <w:numPr>
          <w:ilvl w:val="1"/>
          <w:numId w:val="6"/>
        </w:numPr>
        <w:tabs>
          <w:tab w:val="left" w:pos="426"/>
        </w:tabs>
        <w:spacing w:after="0" w:line="240" w:lineRule="auto"/>
        <w:ind w:left="0" w:firstLine="0"/>
        <w:jc w:val="both"/>
        <w:rPr>
          <w:rFonts w:ascii="Calibri" w:hAnsi="Calibri" w:cs="Calibri"/>
          <w:b/>
          <w:color w:val="000000" w:themeColor="text1"/>
          <w:lang w:val="en-GB"/>
        </w:rPr>
      </w:pPr>
      <w:r w:rsidRPr="00872139">
        <w:rPr>
          <w:rFonts w:ascii="Calibri" w:hAnsi="Calibri" w:cs="Calibri"/>
          <w:b/>
          <w:color w:val="000000" w:themeColor="text1"/>
          <w:lang w:val="en-GB"/>
        </w:rPr>
        <w:t>I</w:t>
      </w:r>
      <w:r w:rsidR="00F21A6F" w:rsidRPr="00872139">
        <w:rPr>
          <w:rFonts w:ascii="Calibri" w:hAnsi="Calibri" w:cs="Calibri"/>
          <w:b/>
          <w:color w:val="000000" w:themeColor="text1"/>
          <w:lang w:val="en-GB"/>
        </w:rPr>
        <w:t xml:space="preserve">ncentive systems </w:t>
      </w:r>
      <w:r w:rsidR="00E45A32" w:rsidRPr="00872139">
        <w:rPr>
          <w:rFonts w:ascii="Calibri" w:hAnsi="Calibri" w:cs="Calibri"/>
          <w:b/>
          <w:color w:val="000000" w:themeColor="text1"/>
          <w:lang w:val="en-GB"/>
        </w:rPr>
        <w:t>to adjust qualification and stimulate motivation of sales teams</w:t>
      </w:r>
    </w:p>
    <w:p w14:paraId="022390AE" w14:textId="740AD652" w:rsidR="009063A5" w:rsidRDefault="009063A5" w:rsidP="00070AE5">
      <w:pPr>
        <w:pStyle w:val="FlietextJ"/>
        <w:spacing w:line="240" w:lineRule="auto"/>
        <w:ind w:firstLine="0"/>
        <w:rPr>
          <w:rFonts w:ascii="Calibri" w:hAnsi="Calibri" w:cs="Calibri"/>
          <w:sz w:val="22"/>
          <w:lang w:val="en-GB"/>
        </w:rPr>
      </w:pPr>
      <w:r w:rsidRPr="00872139">
        <w:rPr>
          <w:rFonts w:ascii="Calibri" w:hAnsi="Calibri" w:cs="Calibri"/>
          <w:b/>
          <w:i/>
          <w:sz w:val="22"/>
          <w:lang w:val="en-GB"/>
        </w:rPr>
        <w:t>Qualification:</w:t>
      </w:r>
      <w:r w:rsidRPr="00872139">
        <w:rPr>
          <w:rFonts w:ascii="Calibri" w:hAnsi="Calibri" w:cs="Calibri"/>
          <w:sz w:val="22"/>
          <w:lang w:val="en-GB"/>
        </w:rPr>
        <w:t xml:space="preserve"> </w:t>
      </w:r>
      <w:r w:rsidR="005F523B" w:rsidRPr="00872139">
        <w:rPr>
          <w:rFonts w:ascii="Calibri" w:hAnsi="Calibri" w:cs="Calibri"/>
          <w:sz w:val="22"/>
          <w:lang w:val="en-GB"/>
        </w:rPr>
        <w:t>General l</w:t>
      </w:r>
      <w:r w:rsidR="005F21DC" w:rsidRPr="00872139">
        <w:rPr>
          <w:rFonts w:ascii="Calibri" w:hAnsi="Calibri" w:cs="Calibri"/>
          <w:sz w:val="22"/>
          <w:lang w:val="en-GB"/>
        </w:rPr>
        <w:t>iterature identifies three</w:t>
      </w:r>
      <w:r w:rsidR="009B7656" w:rsidRPr="00872139">
        <w:rPr>
          <w:rFonts w:ascii="Calibri" w:hAnsi="Calibri" w:cs="Calibri"/>
          <w:sz w:val="22"/>
          <w:lang w:val="en-GB"/>
        </w:rPr>
        <w:t xml:space="preserve"> categories of systems that can incentivize sales teams in terms of lacking product or service expertise: expe</w:t>
      </w:r>
      <w:r w:rsidR="005F523B" w:rsidRPr="00872139">
        <w:rPr>
          <w:rFonts w:ascii="Calibri" w:hAnsi="Calibri" w:cs="Calibri"/>
          <w:sz w:val="22"/>
          <w:lang w:val="en-GB"/>
        </w:rPr>
        <w:t>rt support, training, and tools (</w:t>
      </w:r>
      <w:proofErr w:type="spellStart"/>
      <w:r w:rsidR="005F523B" w:rsidRPr="00872139">
        <w:rPr>
          <w:rFonts w:ascii="Calibri" w:hAnsi="Calibri" w:cs="Calibri"/>
          <w:sz w:val="22"/>
          <w:lang w:val="en-GB"/>
        </w:rPr>
        <w:t>Nieveen</w:t>
      </w:r>
      <w:proofErr w:type="spellEnd"/>
      <w:r w:rsidR="005F523B" w:rsidRPr="00872139">
        <w:rPr>
          <w:rFonts w:ascii="Calibri" w:hAnsi="Calibri" w:cs="Calibri"/>
          <w:sz w:val="22"/>
          <w:lang w:val="en-GB"/>
        </w:rPr>
        <w:t xml:space="preserve"> &amp; Gustafson, 1999, </w:t>
      </w:r>
      <w:proofErr w:type="spellStart"/>
      <w:r w:rsidR="005F523B" w:rsidRPr="00872139">
        <w:rPr>
          <w:rFonts w:ascii="Calibri" w:hAnsi="Calibri" w:cs="Calibri"/>
          <w:sz w:val="22"/>
          <w:lang w:val="en-GB"/>
        </w:rPr>
        <w:t>Erffmeyer</w:t>
      </w:r>
      <w:proofErr w:type="spellEnd"/>
      <w:r w:rsidR="005F523B" w:rsidRPr="00872139">
        <w:rPr>
          <w:rFonts w:ascii="Calibri" w:hAnsi="Calibri" w:cs="Calibri"/>
          <w:sz w:val="22"/>
          <w:lang w:val="en-GB"/>
        </w:rPr>
        <w:t xml:space="preserve"> et al., 1992, </w:t>
      </w:r>
      <w:proofErr w:type="spellStart"/>
      <w:r w:rsidR="005F523B" w:rsidRPr="00872139">
        <w:rPr>
          <w:rFonts w:ascii="Calibri" w:hAnsi="Calibri" w:cs="Calibri"/>
          <w:sz w:val="22"/>
          <w:lang w:val="en-GB"/>
        </w:rPr>
        <w:t>Cron</w:t>
      </w:r>
      <w:proofErr w:type="spellEnd"/>
      <w:r w:rsidR="005F523B" w:rsidRPr="00872139">
        <w:rPr>
          <w:rFonts w:ascii="Calibri" w:hAnsi="Calibri" w:cs="Calibri"/>
          <w:sz w:val="22"/>
          <w:lang w:val="en-GB"/>
        </w:rPr>
        <w:t xml:space="preserve"> et al., 2005).</w:t>
      </w:r>
    </w:p>
    <w:p w14:paraId="5ECD01EC" w14:textId="77777777" w:rsidR="00070AE5" w:rsidRPr="00AC48E2" w:rsidRDefault="00070AE5" w:rsidP="00070AE5">
      <w:pPr>
        <w:pStyle w:val="FlietextJ"/>
        <w:spacing w:line="240" w:lineRule="auto"/>
        <w:ind w:firstLine="0"/>
        <w:rPr>
          <w:rFonts w:ascii="Calibri" w:hAnsi="Calibri" w:cs="Calibri"/>
          <w:sz w:val="10"/>
          <w:lang w:val="en-GB"/>
        </w:rPr>
      </w:pPr>
    </w:p>
    <w:p w14:paraId="7F3F55E0" w14:textId="32994D30" w:rsidR="009063A5" w:rsidRDefault="009063A5" w:rsidP="00070AE5">
      <w:pPr>
        <w:pStyle w:val="FlietextJ"/>
        <w:spacing w:line="240" w:lineRule="auto"/>
        <w:ind w:firstLine="708"/>
        <w:rPr>
          <w:rFonts w:ascii="Calibri" w:hAnsi="Calibri" w:cs="Calibri"/>
          <w:sz w:val="22"/>
        </w:rPr>
      </w:pPr>
      <w:r w:rsidRPr="00872139">
        <w:rPr>
          <w:rFonts w:ascii="Calibri" w:hAnsi="Calibri" w:cs="Calibri"/>
          <w:i/>
          <w:sz w:val="22"/>
        </w:rPr>
        <w:t>Expert support</w:t>
      </w:r>
      <w:r w:rsidRPr="00872139">
        <w:rPr>
          <w:rFonts w:ascii="Calibri" w:hAnsi="Calibri" w:cs="Calibri"/>
          <w:sz w:val="22"/>
        </w:rPr>
        <w:t xml:space="preserve"> is the one quick fix method that could eradicate the lack of knowledge and hence incentivize the sales team to promote value-adding financial services amid missing expertise. Every sales team member of an LSP needs to have a clear and well defined big picture of the complete product and service portfolio. If this is not the case, it can be sufficiently helpful to be able to know where to find the expertise, i.e. to </w:t>
      </w:r>
      <w:r w:rsidR="00757F00" w:rsidRPr="00872139">
        <w:rPr>
          <w:rFonts w:ascii="Calibri" w:hAnsi="Calibri" w:cs="Calibri"/>
          <w:sz w:val="22"/>
        </w:rPr>
        <w:t xml:space="preserve">know the expert contact person </w:t>
      </w:r>
      <w:sdt>
        <w:sdtPr>
          <w:rPr>
            <w:rFonts w:ascii="Calibri" w:hAnsi="Calibri" w:cs="Calibri"/>
            <w:sz w:val="22"/>
          </w:rPr>
          <w:id w:val="-1139034003"/>
          <w:citation/>
        </w:sdtPr>
        <w:sdtEndPr/>
        <w:sdtContent>
          <w:r w:rsidRPr="00872139">
            <w:rPr>
              <w:rFonts w:ascii="Calibri" w:hAnsi="Calibri" w:cs="Calibri"/>
              <w:sz w:val="22"/>
            </w:rPr>
            <w:fldChar w:fldCharType="begin"/>
          </w:r>
          <w:r w:rsidR="00757F00" w:rsidRPr="00872139">
            <w:rPr>
              <w:rFonts w:ascii="Calibri" w:hAnsi="Calibri" w:cs="Calibri"/>
              <w:sz w:val="22"/>
            </w:rPr>
            <w:instrText xml:space="preserve">CITATION Kas02 \l 2055 </w:instrText>
          </w:r>
          <w:r w:rsidRPr="00872139">
            <w:rPr>
              <w:rFonts w:ascii="Calibri" w:hAnsi="Calibri" w:cs="Calibri"/>
              <w:sz w:val="22"/>
            </w:rPr>
            <w:fldChar w:fldCharType="separate"/>
          </w:r>
          <w:r w:rsidR="0074576C" w:rsidRPr="00872139">
            <w:rPr>
              <w:rFonts w:ascii="Calibri" w:hAnsi="Calibri" w:cs="Calibri"/>
              <w:noProof/>
              <w:sz w:val="22"/>
            </w:rPr>
            <w:t>(Kaschek, 2002)</w:t>
          </w:r>
          <w:r w:rsidRPr="00872139">
            <w:rPr>
              <w:rFonts w:ascii="Calibri" w:hAnsi="Calibri" w:cs="Calibri"/>
              <w:sz w:val="22"/>
            </w:rPr>
            <w:fldChar w:fldCharType="end"/>
          </w:r>
        </w:sdtContent>
      </w:sdt>
      <w:r w:rsidR="00C20086" w:rsidRPr="00872139">
        <w:rPr>
          <w:rFonts w:ascii="Calibri" w:hAnsi="Calibri" w:cs="Calibri"/>
          <w:sz w:val="22"/>
        </w:rPr>
        <w:t>.</w:t>
      </w:r>
    </w:p>
    <w:p w14:paraId="3E330434" w14:textId="77777777" w:rsidR="00AC48E2" w:rsidRPr="00AC48E2" w:rsidRDefault="00AC48E2" w:rsidP="00070AE5">
      <w:pPr>
        <w:pStyle w:val="FlietextJ"/>
        <w:spacing w:line="240" w:lineRule="auto"/>
        <w:ind w:firstLine="708"/>
        <w:rPr>
          <w:rFonts w:ascii="Calibri" w:hAnsi="Calibri" w:cs="Calibri"/>
          <w:sz w:val="10"/>
        </w:rPr>
      </w:pPr>
    </w:p>
    <w:p w14:paraId="05906E69" w14:textId="321A4BC6" w:rsidR="009063A5" w:rsidRDefault="009063A5" w:rsidP="00070AE5">
      <w:pPr>
        <w:pStyle w:val="FlietextJ"/>
        <w:spacing w:line="240" w:lineRule="auto"/>
        <w:ind w:firstLine="708"/>
        <w:rPr>
          <w:rFonts w:ascii="Calibri" w:hAnsi="Calibri" w:cs="Calibri"/>
          <w:sz w:val="22"/>
        </w:rPr>
      </w:pPr>
      <w:r w:rsidRPr="00872139">
        <w:rPr>
          <w:rFonts w:ascii="Calibri" w:hAnsi="Calibri" w:cs="Calibri"/>
          <w:i/>
          <w:sz w:val="22"/>
        </w:rPr>
        <w:t>Training</w:t>
      </w:r>
      <w:r w:rsidRPr="00872139">
        <w:rPr>
          <w:rFonts w:ascii="Calibri" w:hAnsi="Calibri" w:cs="Calibri"/>
          <w:sz w:val="22"/>
        </w:rPr>
        <w:t xml:space="preserve"> is an intuitive idea when it comes to a lack of qualification – especially concerning product or service specific knowledge. In fact, most of the ongoing training provided in sales is for updating the knowledge about the offering </w:t>
      </w:r>
      <w:sdt>
        <w:sdtPr>
          <w:rPr>
            <w:rFonts w:ascii="Calibri" w:hAnsi="Calibri" w:cs="Calibri"/>
            <w:sz w:val="22"/>
          </w:rPr>
          <w:id w:val="-1362977042"/>
          <w:citation/>
        </w:sdtPr>
        <w:sdtEndPr/>
        <w:sdtContent>
          <w:r w:rsidRPr="00872139">
            <w:rPr>
              <w:rFonts w:ascii="Calibri" w:hAnsi="Calibri" w:cs="Calibri"/>
              <w:sz w:val="22"/>
            </w:rPr>
            <w:fldChar w:fldCharType="begin"/>
          </w:r>
          <w:r w:rsidR="00C20086" w:rsidRPr="00872139">
            <w:rPr>
              <w:rFonts w:ascii="Calibri" w:hAnsi="Calibri" w:cs="Calibri"/>
              <w:sz w:val="22"/>
            </w:rPr>
            <w:instrText xml:space="preserve">CITATION Den97 \l 2055 </w:instrText>
          </w:r>
          <w:r w:rsidRPr="00872139">
            <w:rPr>
              <w:rFonts w:ascii="Calibri" w:hAnsi="Calibri" w:cs="Calibri"/>
              <w:sz w:val="22"/>
            </w:rPr>
            <w:fldChar w:fldCharType="separate"/>
          </w:r>
          <w:r w:rsidR="0074576C" w:rsidRPr="00872139">
            <w:rPr>
              <w:rFonts w:ascii="Calibri" w:hAnsi="Calibri" w:cs="Calibri"/>
              <w:noProof/>
              <w:sz w:val="22"/>
            </w:rPr>
            <w:t>(Dench, 1997)</w:t>
          </w:r>
          <w:r w:rsidRPr="00872139">
            <w:rPr>
              <w:rFonts w:ascii="Calibri" w:hAnsi="Calibri" w:cs="Calibri"/>
              <w:sz w:val="22"/>
            </w:rPr>
            <w:fldChar w:fldCharType="end"/>
          </w:r>
        </w:sdtContent>
      </w:sdt>
      <w:r w:rsidRPr="00872139">
        <w:rPr>
          <w:rFonts w:ascii="Calibri" w:hAnsi="Calibri" w:cs="Calibri"/>
          <w:sz w:val="22"/>
        </w:rPr>
        <w:t xml:space="preserve">. Concerning the affected services </w:t>
      </w:r>
      <w:r w:rsidR="00840439" w:rsidRPr="00872139">
        <w:rPr>
          <w:rFonts w:ascii="Calibri" w:hAnsi="Calibri" w:cs="Calibri"/>
          <w:sz w:val="22"/>
        </w:rPr>
        <w:t xml:space="preserve">of LSPs </w:t>
      </w:r>
      <w:r w:rsidRPr="00872139">
        <w:rPr>
          <w:rFonts w:ascii="Calibri" w:hAnsi="Calibri" w:cs="Calibri"/>
          <w:sz w:val="22"/>
        </w:rPr>
        <w:t xml:space="preserve">from </w:t>
      </w:r>
      <w:r w:rsidRPr="00872139">
        <w:rPr>
          <w:rFonts w:ascii="Calibri" w:hAnsi="Calibri" w:cs="Calibri"/>
          <w:i/>
          <w:sz w:val="22"/>
        </w:rPr>
        <w:t xml:space="preserve">Categories B </w:t>
      </w:r>
      <w:r w:rsidRPr="00872139">
        <w:rPr>
          <w:rFonts w:ascii="Calibri" w:hAnsi="Calibri" w:cs="Calibri"/>
          <w:sz w:val="22"/>
        </w:rPr>
        <w:t xml:space="preserve">and </w:t>
      </w:r>
      <w:r w:rsidRPr="00872139">
        <w:rPr>
          <w:rFonts w:ascii="Calibri" w:hAnsi="Calibri" w:cs="Calibri"/>
          <w:i/>
          <w:sz w:val="22"/>
        </w:rPr>
        <w:t>C</w:t>
      </w:r>
      <w:r w:rsidRPr="00872139">
        <w:rPr>
          <w:rFonts w:ascii="Calibri" w:hAnsi="Calibri" w:cs="Calibri"/>
          <w:sz w:val="22"/>
        </w:rPr>
        <w:t>, trainings will inevitably vary with r</w:t>
      </w:r>
      <w:r w:rsidR="0022021B" w:rsidRPr="00872139">
        <w:rPr>
          <w:rFonts w:ascii="Calibri" w:hAnsi="Calibri" w:cs="Calibri"/>
          <w:sz w:val="22"/>
        </w:rPr>
        <w:t xml:space="preserve">egards to intensity and volume </w:t>
      </w:r>
      <w:sdt>
        <w:sdtPr>
          <w:rPr>
            <w:rFonts w:ascii="Calibri" w:hAnsi="Calibri" w:cs="Calibri"/>
            <w:sz w:val="22"/>
          </w:rPr>
          <w:id w:val="-679344610"/>
          <w:citation/>
        </w:sdtPr>
        <w:sdtEndPr/>
        <w:sdtContent>
          <w:r w:rsidRPr="00872139">
            <w:rPr>
              <w:rFonts w:ascii="Calibri" w:hAnsi="Calibri" w:cs="Calibri"/>
              <w:sz w:val="22"/>
            </w:rPr>
            <w:fldChar w:fldCharType="begin"/>
          </w:r>
          <w:r w:rsidRPr="00872139">
            <w:rPr>
              <w:rFonts w:ascii="Calibri" w:hAnsi="Calibri" w:cs="Calibri"/>
              <w:sz w:val="22"/>
            </w:rPr>
            <w:instrText xml:space="preserve">CITATION Dun18 \l 2055 </w:instrText>
          </w:r>
          <w:r w:rsidRPr="00872139">
            <w:rPr>
              <w:rFonts w:ascii="Calibri" w:hAnsi="Calibri" w:cs="Calibri"/>
              <w:sz w:val="22"/>
            </w:rPr>
            <w:fldChar w:fldCharType="separate"/>
          </w:r>
          <w:r w:rsidR="0074576C" w:rsidRPr="00872139">
            <w:rPr>
              <w:rFonts w:ascii="Calibri" w:hAnsi="Calibri" w:cs="Calibri"/>
              <w:noProof/>
              <w:sz w:val="22"/>
            </w:rPr>
            <w:t>(Duncan, 2018)</w:t>
          </w:r>
          <w:r w:rsidRPr="00872139">
            <w:rPr>
              <w:rFonts w:ascii="Calibri" w:hAnsi="Calibri" w:cs="Calibri"/>
              <w:sz w:val="22"/>
            </w:rPr>
            <w:fldChar w:fldCharType="end"/>
          </w:r>
        </w:sdtContent>
      </w:sdt>
      <w:r w:rsidR="00C20086" w:rsidRPr="00872139">
        <w:rPr>
          <w:rFonts w:ascii="Calibri" w:hAnsi="Calibri" w:cs="Calibri"/>
          <w:sz w:val="22"/>
        </w:rPr>
        <w:t>.</w:t>
      </w:r>
    </w:p>
    <w:p w14:paraId="35D9AF7D" w14:textId="77777777" w:rsidR="00070AE5" w:rsidRPr="00AC48E2" w:rsidRDefault="00070AE5" w:rsidP="00070AE5">
      <w:pPr>
        <w:pStyle w:val="FlietextJ"/>
        <w:spacing w:line="240" w:lineRule="auto"/>
        <w:ind w:firstLine="708"/>
        <w:rPr>
          <w:rFonts w:ascii="Calibri" w:hAnsi="Calibri" w:cs="Calibri"/>
          <w:sz w:val="10"/>
        </w:rPr>
      </w:pPr>
    </w:p>
    <w:p w14:paraId="678BB39B" w14:textId="231B3810" w:rsidR="000A6FA9" w:rsidRDefault="009063A5" w:rsidP="00070AE5">
      <w:pPr>
        <w:pStyle w:val="FlietextJ"/>
        <w:spacing w:line="240" w:lineRule="auto"/>
        <w:rPr>
          <w:rFonts w:ascii="Calibri" w:hAnsi="Calibri" w:cs="Calibri"/>
          <w:sz w:val="22"/>
        </w:rPr>
      </w:pPr>
      <w:r w:rsidRPr="00872139">
        <w:rPr>
          <w:rFonts w:ascii="Calibri" w:hAnsi="Calibri" w:cs="Calibri"/>
          <w:i/>
          <w:sz w:val="22"/>
        </w:rPr>
        <w:t xml:space="preserve">Tools </w:t>
      </w:r>
      <w:r w:rsidRPr="00872139">
        <w:rPr>
          <w:rFonts w:ascii="Calibri" w:hAnsi="Calibri" w:cs="Calibri"/>
          <w:sz w:val="22"/>
        </w:rPr>
        <w:t xml:space="preserve">represent the third set of incentive systems. They are a set of guides that help the sales team </w:t>
      </w:r>
      <w:r w:rsidR="00840439" w:rsidRPr="00872139">
        <w:rPr>
          <w:rFonts w:ascii="Calibri" w:hAnsi="Calibri" w:cs="Calibri"/>
          <w:sz w:val="22"/>
        </w:rPr>
        <w:t>members to perform well with a specific</w:t>
      </w:r>
      <w:r w:rsidRPr="00872139">
        <w:rPr>
          <w:rFonts w:ascii="Calibri" w:hAnsi="Calibri" w:cs="Calibri"/>
          <w:sz w:val="22"/>
        </w:rPr>
        <w:t xml:space="preserve"> client. In </w:t>
      </w:r>
      <w:r w:rsidR="005C2B86" w:rsidRPr="00872139">
        <w:rPr>
          <w:rFonts w:ascii="Calibri" w:hAnsi="Calibri" w:cs="Calibri"/>
          <w:sz w:val="22"/>
        </w:rPr>
        <w:t>the</w:t>
      </w:r>
      <w:r w:rsidRPr="00872139">
        <w:rPr>
          <w:rFonts w:ascii="Calibri" w:hAnsi="Calibri" w:cs="Calibri"/>
          <w:sz w:val="22"/>
        </w:rPr>
        <w:t xml:space="preserve"> context</w:t>
      </w:r>
      <w:r w:rsidR="005C2B86" w:rsidRPr="00872139">
        <w:rPr>
          <w:rFonts w:ascii="Calibri" w:hAnsi="Calibri" w:cs="Calibri"/>
          <w:sz w:val="22"/>
        </w:rPr>
        <w:t xml:space="preserve"> of LSPs</w:t>
      </w:r>
      <w:r w:rsidRPr="00872139">
        <w:rPr>
          <w:rFonts w:ascii="Calibri" w:hAnsi="Calibri" w:cs="Calibri"/>
          <w:sz w:val="22"/>
        </w:rPr>
        <w:t xml:space="preserve">, tools </w:t>
      </w:r>
      <w:r w:rsidR="005C2B86" w:rsidRPr="00872139">
        <w:rPr>
          <w:rFonts w:ascii="Calibri" w:hAnsi="Calibri" w:cs="Calibri"/>
          <w:sz w:val="22"/>
        </w:rPr>
        <w:t xml:space="preserve">for FVAS </w:t>
      </w:r>
      <w:r w:rsidRPr="00872139">
        <w:rPr>
          <w:rFonts w:ascii="Calibri" w:hAnsi="Calibri" w:cs="Calibri"/>
          <w:sz w:val="22"/>
        </w:rPr>
        <w:t>illustrate best practices on how a salesman best explains a service, finds the right person to talk to at the client, or simply how to ideally initiate</w:t>
      </w:r>
      <w:r w:rsidR="00840439" w:rsidRPr="00872139">
        <w:rPr>
          <w:rFonts w:ascii="Calibri" w:hAnsi="Calibri" w:cs="Calibri"/>
          <w:sz w:val="22"/>
        </w:rPr>
        <w:t xml:space="preserve"> and process the expert support</w:t>
      </w:r>
      <w:r w:rsidR="00840439" w:rsidRPr="00872139">
        <w:rPr>
          <w:rFonts w:ascii="Calibri" w:hAnsi="Calibri" w:cs="Calibri"/>
          <w:sz w:val="22"/>
          <w:lang w:val="en-GB"/>
        </w:rPr>
        <w:t xml:space="preserve"> </w:t>
      </w:r>
      <w:r w:rsidR="00622D8B" w:rsidRPr="00872139">
        <w:rPr>
          <w:rFonts w:ascii="Calibri" w:hAnsi="Calibri" w:cs="Calibri"/>
          <w:noProof/>
          <w:sz w:val="22"/>
          <w:lang w:val="en-GB"/>
        </w:rPr>
        <w:t>(</w:t>
      </w:r>
      <w:r w:rsidR="00840439" w:rsidRPr="00872139">
        <w:rPr>
          <w:rFonts w:ascii="Calibri" w:hAnsi="Calibri" w:cs="Calibri"/>
          <w:noProof/>
          <w:sz w:val="22"/>
        </w:rPr>
        <w:t>Kaschek, 2002, Dench, 1997</w:t>
      </w:r>
      <w:r w:rsidR="00622D8B" w:rsidRPr="00872139">
        <w:rPr>
          <w:rFonts w:ascii="Calibri" w:hAnsi="Calibri" w:cs="Calibri"/>
          <w:noProof/>
          <w:sz w:val="22"/>
        </w:rPr>
        <w:t>)</w:t>
      </w:r>
      <w:r w:rsidR="00840439" w:rsidRPr="00872139">
        <w:rPr>
          <w:rFonts w:ascii="Calibri" w:hAnsi="Calibri" w:cs="Calibri"/>
          <w:sz w:val="22"/>
        </w:rPr>
        <w:t>.</w:t>
      </w:r>
      <w:r w:rsidR="005C2B86" w:rsidRPr="00872139">
        <w:rPr>
          <w:rFonts w:ascii="Calibri" w:hAnsi="Calibri" w:cs="Calibri"/>
          <w:sz w:val="22"/>
        </w:rPr>
        <w:t xml:space="preserve"> A playbook or reference guide can for example give guidance on how to best structure an argumentation once the discussion exceeds a trainable depth.</w:t>
      </w:r>
    </w:p>
    <w:p w14:paraId="664292A1" w14:textId="77777777" w:rsidR="00070AE5" w:rsidRPr="00AC48E2" w:rsidRDefault="00070AE5" w:rsidP="00070AE5">
      <w:pPr>
        <w:pStyle w:val="FlietextJ"/>
        <w:spacing w:line="240" w:lineRule="auto"/>
        <w:rPr>
          <w:rFonts w:ascii="Calibri" w:hAnsi="Calibri" w:cs="Calibri"/>
          <w:sz w:val="10"/>
        </w:rPr>
      </w:pPr>
    </w:p>
    <w:p w14:paraId="078A78D2" w14:textId="7626C055" w:rsidR="005A4483" w:rsidRDefault="0022021B" w:rsidP="00070AE5">
      <w:pPr>
        <w:pStyle w:val="FlietextJ"/>
        <w:spacing w:line="240" w:lineRule="auto"/>
        <w:ind w:firstLine="0"/>
        <w:rPr>
          <w:rFonts w:ascii="Calibri" w:hAnsi="Calibri" w:cs="Calibri"/>
          <w:sz w:val="22"/>
        </w:rPr>
      </w:pPr>
      <w:r w:rsidRPr="00872139">
        <w:rPr>
          <w:rFonts w:ascii="Calibri" w:hAnsi="Calibri" w:cs="Calibri"/>
          <w:b/>
          <w:i/>
          <w:sz w:val="22"/>
        </w:rPr>
        <w:t>Motivation</w:t>
      </w:r>
      <w:r w:rsidR="000A6FA9" w:rsidRPr="00872139">
        <w:rPr>
          <w:rFonts w:ascii="Calibri" w:hAnsi="Calibri" w:cs="Calibri"/>
          <w:b/>
          <w:i/>
          <w:sz w:val="22"/>
        </w:rPr>
        <w:t xml:space="preserve">: </w:t>
      </w:r>
      <w:r w:rsidR="009063A5" w:rsidRPr="00872139">
        <w:rPr>
          <w:rFonts w:ascii="Calibri" w:hAnsi="Calibri" w:cs="Calibri"/>
          <w:sz w:val="22"/>
        </w:rPr>
        <w:t>It is empirically shown that the motivation to conduct a task and the effort that is put into it have a strong positive effect on the pe</w:t>
      </w:r>
      <w:r w:rsidR="00E16BD9" w:rsidRPr="00872139">
        <w:rPr>
          <w:rFonts w:ascii="Calibri" w:hAnsi="Calibri" w:cs="Calibri"/>
          <w:sz w:val="22"/>
        </w:rPr>
        <w:t>rformance of sales team members</w:t>
      </w:r>
      <w:r w:rsidR="009063A5" w:rsidRPr="00872139">
        <w:rPr>
          <w:rFonts w:ascii="Calibri" w:hAnsi="Calibri" w:cs="Calibri"/>
          <w:sz w:val="22"/>
        </w:rPr>
        <w:t xml:space="preserve"> (B</w:t>
      </w:r>
      <w:r w:rsidR="00846CD4" w:rsidRPr="00872139">
        <w:rPr>
          <w:rFonts w:ascii="Calibri" w:hAnsi="Calibri" w:cs="Calibri"/>
          <w:sz w:val="22"/>
        </w:rPr>
        <w:t>r</w:t>
      </w:r>
      <w:r w:rsidR="009063A5" w:rsidRPr="00872139">
        <w:rPr>
          <w:rFonts w:ascii="Calibri" w:hAnsi="Calibri" w:cs="Calibri"/>
          <w:sz w:val="22"/>
        </w:rPr>
        <w:t>ow</w:t>
      </w:r>
      <w:r w:rsidR="005A4483" w:rsidRPr="00872139">
        <w:rPr>
          <w:rFonts w:ascii="Calibri" w:hAnsi="Calibri" w:cs="Calibri"/>
          <w:sz w:val="22"/>
        </w:rPr>
        <w:t>n &amp; Peterson, 1994</w:t>
      </w:r>
      <w:r w:rsidR="000A6FA9" w:rsidRPr="00872139">
        <w:rPr>
          <w:rFonts w:ascii="Calibri" w:hAnsi="Calibri" w:cs="Calibri"/>
          <w:sz w:val="22"/>
        </w:rPr>
        <w:t xml:space="preserve">). </w:t>
      </w:r>
      <w:r w:rsidR="00BA4215" w:rsidRPr="00872139">
        <w:rPr>
          <w:rFonts w:ascii="Calibri" w:hAnsi="Calibri" w:cs="Calibri"/>
          <w:sz w:val="22"/>
        </w:rPr>
        <w:t>Ferreira</w:t>
      </w:r>
      <w:r w:rsidR="00F14110" w:rsidRPr="00872139">
        <w:rPr>
          <w:rFonts w:ascii="Calibri" w:hAnsi="Calibri" w:cs="Calibri"/>
          <w:sz w:val="22"/>
        </w:rPr>
        <w:t>’</w:t>
      </w:r>
      <w:r w:rsidR="00BA4215" w:rsidRPr="00872139">
        <w:rPr>
          <w:rFonts w:ascii="Calibri" w:hAnsi="Calibri" w:cs="Calibri"/>
          <w:sz w:val="22"/>
        </w:rPr>
        <w:t>s (2017) study on motivational factors in sales team management indicates</w:t>
      </w:r>
      <w:r w:rsidR="00EB52D5" w:rsidRPr="00872139">
        <w:rPr>
          <w:rFonts w:ascii="Calibri" w:hAnsi="Calibri" w:cs="Calibri"/>
          <w:sz w:val="22"/>
        </w:rPr>
        <w:t xml:space="preserve"> </w:t>
      </w:r>
      <w:r w:rsidR="00BA4215" w:rsidRPr="00872139">
        <w:rPr>
          <w:rFonts w:ascii="Calibri" w:hAnsi="Calibri" w:cs="Calibri"/>
          <w:sz w:val="22"/>
        </w:rPr>
        <w:t>that – apart from qualification – motivation is mainly dependent on the personal educational</w:t>
      </w:r>
      <w:r w:rsidR="003E5809" w:rsidRPr="00872139">
        <w:rPr>
          <w:rFonts w:ascii="Calibri" w:hAnsi="Calibri" w:cs="Calibri"/>
          <w:sz w:val="22"/>
        </w:rPr>
        <w:t xml:space="preserve"> (</w:t>
      </w:r>
      <w:r w:rsidR="003E5809" w:rsidRPr="00872139">
        <w:rPr>
          <w:rFonts w:ascii="Calibri" w:hAnsi="Calibri" w:cs="Calibri"/>
          <w:i/>
          <w:sz w:val="22"/>
        </w:rPr>
        <w:t>utility value</w:t>
      </w:r>
      <w:r w:rsidR="003E5809" w:rsidRPr="00872139">
        <w:rPr>
          <w:rFonts w:ascii="Calibri" w:hAnsi="Calibri" w:cs="Calibri"/>
          <w:sz w:val="22"/>
        </w:rPr>
        <w:t>)</w:t>
      </w:r>
      <w:r w:rsidR="00BA4215" w:rsidRPr="00872139">
        <w:rPr>
          <w:rFonts w:ascii="Calibri" w:hAnsi="Calibri" w:cs="Calibri"/>
          <w:sz w:val="22"/>
        </w:rPr>
        <w:t xml:space="preserve"> and </w:t>
      </w:r>
      <w:r w:rsidR="00BA4215" w:rsidRPr="00872139">
        <w:rPr>
          <w:rFonts w:ascii="Calibri" w:hAnsi="Calibri" w:cs="Calibri"/>
          <w:sz w:val="22"/>
        </w:rPr>
        <w:lastRenderedPageBreak/>
        <w:t>monetary goals</w:t>
      </w:r>
      <w:r w:rsidR="003E5809" w:rsidRPr="00872139">
        <w:rPr>
          <w:rFonts w:ascii="Calibri" w:hAnsi="Calibri" w:cs="Calibri"/>
          <w:sz w:val="22"/>
        </w:rPr>
        <w:t xml:space="preserve"> (</w:t>
      </w:r>
      <w:r w:rsidR="003E5809" w:rsidRPr="00872139">
        <w:rPr>
          <w:rFonts w:ascii="Calibri" w:hAnsi="Calibri" w:cs="Calibri"/>
          <w:i/>
          <w:sz w:val="22"/>
        </w:rPr>
        <w:t>cost construct</w:t>
      </w:r>
      <w:r w:rsidR="003E5809" w:rsidRPr="00872139">
        <w:rPr>
          <w:rFonts w:ascii="Calibri" w:hAnsi="Calibri" w:cs="Calibri"/>
          <w:sz w:val="22"/>
        </w:rPr>
        <w:t>)</w:t>
      </w:r>
      <w:r w:rsidR="000A6FA9" w:rsidRPr="00872139">
        <w:rPr>
          <w:rFonts w:ascii="Calibri" w:hAnsi="Calibri" w:cs="Calibri"/>
          <w:sz w:val="22"/>
        </w:rPr>
        <w:t xml:space="preserve"> of the individual. These two goals </w:t>
      </w:r>
      <w:r w:rsidR="00805C9F" w:rsidRPr="00872139">
        <w:rPr>
          <w:rFonts w:ascii="Calibri" w:hAnsi="Calibri" w:cs="Calibri"/>
          <w:sz w:val="22"/>
        </w:rPr>
        <w:t>can be addressed with different set</w:t>
      </w:r>
      <w:r w:rsidR="005A4483" w:rsidRPr="00872139">
        <w:rPr>
          <w:rFonts w:ascii="Calibri" w:hAnsi="Calibri" w:cs="Calibri"/>
          <w:sz w:val="22"/>
        </w:rPr>
        <w:t>s of incentive systems.</w:t>
      </w:r>
    </w:p>
    <w:p w14:paraId="47AD6CE6" w14:textId="77777777" w:rsidR="00070AE5" w:rsidRPr="00AC48E2" w:rsidRDefault="00070AE5" w:rsidP="00070AE5">
      <w:pPr>
        <w:pStyle w:val="FlietextJ"/>
        <w:spacing w:line="240" w:lineRule="auto"/>
        <w:ind w:firstLine="0"/>
        <w:rPr>
          <w:rFonts w:ascii="Calibri" w:hAnsi="Calibri" w:cs="Calibri"/>
          <w:sz w:val="10"/>
        </w:rPr>
      </w:pPr>
    </w:p>
    <w:p w14:paraId="58D03E30" w14:textId="3223D5E9" w:rsidR="00291A4F" w:rsidRDefault="005A4483" w:rsidP="00070AE5">
      <w:pPr>
        <w:pStyle w:val="FlietextJ"/>
        <w:spacing w:line="240" w:lineRule="auto"/>
        <w:ind w:firstLine="708"/>
        <w:rPr>
          <w:rFonts w:ascii="Calibri" w:hAnsi="Calibri" w:cs="Calibri"/>
          <w:sz w:val="22"/>
        </w:rPr>
      </w:pPr>
      <w:r w:rsidRPr="00872139">
        <w:rPr>
          <w:rFonts w:ascii="Calibri" w:hAnsi="Calibri" w:cs="Calibri"/>
          <w:i/>
          <w:sz w:val="22"/>
        </w:rPr>
        <w:t>Utility value</w:t>
      </w:r>
      <w:r w:rsidRPr="00872139">
        <w:rPr>
          <w:rFonts w:ascii="Calibri" w:hAnsi="Calibri" w:cs="Calibri"/>
          <w:sz w:val="22"/>
        </w:rPr>
        <w:t xml:space="preserve"> </w:t>
      </w:r>
      <w:r w:rsidR="00805C9F" w:rsidRPr="00872139">
        <w:rPr>
          <w:rFonts w:ascii="Calibri" w:hAnsi="Calibri" w:cs="Calibri"/>
          <w:sz w:val="22"/>
        </w:rPr>
        <w:t xml:space="preserve">needs to be targeted </w:t>
      </w:r>
      <w:r w:rsidR="000A6FA9" w:rsidRPr="00872139">
        <w:rPr>
          <w:rFonts w:ascii="Calibri" w:hAnsi="Calibri" w:cs="Calibri"/>
          <w:sz w:val="22"/>
        </w:rPr>
        <w:t xml:space="preserve">by awareness creation measures. </w:t>
      </w:r>
      <w:r w:rsidR="009B7656" w:rsidRPr="00872139">
        <w:rPr>
          <w:rFonts w:ascii="Calibri" w:hAnsi="Calibri" w:cs="Calibri"/>
          <w:sz w:val="22"/>
        </w:rPr>
        <w:t>Focusing on the company dimension, management can either hint at opportunities and emphasize client demand, or create a sense of urgency by addressing internal or industry pressure to change. Both directions can be powerful measures to mobilize the workforce and set free energy that incentivizes people to push forward</w:t>
      </w:r>
      <w:r w:rsidR="000A6FA9" w:rsidRPr="00872139">
        <w:rPr>
          <w:rFonts w:ascii="Calibri" w:hAnsi="Calibri" w:cs="Calibri"/>
          <w:sz w:val="22"/>
        </w:rPr>
        <w:t xml:space="preserve"> </w:t>
      </w:r>
      <w:r w:rsidR="009B7656" w:rsidRPr="00872139">
        <w:rPr>
          <w:rFonts w:ascii="Calibri" w:hAnsi="Calibri" w:cs="Calibri"/>
          <w:sz w:val="22"/>
        </w:rPr>
        <w:t>(</w:t>
      </w:r>
      <w:r w:rsidR="00C46AEA" w:rsidRPr="00872139">
        <w:rPr>
          <w:rFonts w:ascii="Calibri" w:hAnsi="Calibri" w:cs="Calibri"/>
          <w:sz w:val="22"/>
        </w:rPr>
        <w:t>Bruch &amp;</w:t>
      </w:r>
      <w:r w:rsidR="000A6FA9" w:rsidRPr="00872139">
        <w:rPr>
          <w:rFonts w:ascii="Calibri" w:hAnsi="Calibri" w:cs="Calibri"/>
          <w:sz w:val="22"/>
        </w:rPr>
        <w:t xml:space="preserve"> Vogel</w:t>
      </w:r>
      <w:r w:rsidR="00C46AEA" w:rsidRPr="00872139">
        <w:rPr>
          <w:rFonts w:ascii="Calibri" w:hAnsi="Calibri" w:cs="Calibri"/>
          <w:sz w:val="22"/>
        </w:rPr>
        <w:t>,</w:t>
      </w:r>
      <w:r w:rsidR="000A6FA9" w:rsidRPr="00872139">
        <w:rPr>
          <w:rFonts w:ascii="Calibri" w:hAnsi="Calibri" w:cs="Calibri"/>
          <w:sz w:val="22"/>
        </w:rPr>
        <w:t xml:space="preserve"> 2011). For example</w:t>
      </w:r>
      <w:r w:rsidR="009B7656" w:rsidRPr="00872139">
        <w:rPr>
          <w:rFonts w:ascii="Calibri" w:hAnsi="Calibri" w:cs="Calibri"/>
          <w:sz w:val="22"/>
        </w:rPr>
        <w:t xml:space="preserve">, </w:t>
      </w:r>
      <w:r w:rsidR="00F003FD" w:rsidRPr="00872139">
        <w:rPr>
          <w:rFonts w:ascii="Calibri" w:hAnsi="Calibri" w:cs="Calibri"/>
          <w:sz w:val="22"/>
        </w:rPr>
        <w:t>a LSP</w:t>
      </w:r>
      <w:r w:rsidR="009B7656" w:rsidRPr="00872139">
        <w:rPr>
          <w:rFonts w:ascii="Calibri" w:hAnsi="Calibri" w:cs="Calibri"/>
          <w:sz w:val="22"/>
        </w:rPr>
        <w:t xml:space="preserve"> could elaborate on the concept of rather positioning itself as a service provider for tangible and intangible asset flows </w:t>
      </w:r>
      <w:r w:rsidR="00E16BD9" w:rsidRPr="00872139">
        <w:rPr>
          <w:rFonts w:ascii="Calibri" w:hAnsi="Calibri" w:cs="Calibri"/>
          <w:sz w:val="22"/>
        </w:rPr>
        <w:t xml:space="preserve">(including LSPs) </w:t>
      </w:r>
      <w:r w:rsidR="009B7656" w:rsidRPr="00872139">
        <w:rPr>
          <w:rFonts w:ascii="Calibri" w:hAnsi="Calibri" w:cs="Calibri"/>
          <w:sz w:val="22"/>
        </w:rPr>
        <w:t xml:space="preserve">than as a service provider for pure logistics. If framed </w:t>
      </w:r>
      <w:r w:rsidR="00E16BD9" w:rsidRPr="00872139">
        <w:rPr>
          <w:rFonts w:ascii="Calibri" w:hAnsi="Calibri" w:cs="Calibri"/>
          <w:sz w:val="22"/>
        </w:rPr>
        <w:t>adequately</w:t>
      </w:r>
      <w:r w:rsidR="009B7656" w:rsidRPr="00872139">
        <w:rPr>
          <w:rFonts w:ascii="Calibri" w:hAnsi="Calibri" w:cs="Calibri"/>
          <w:sz w:val="22"/>
        </w:rPr>
        <w:t>, such a vision impacts the utility value construct and fosters long-term motivation.</w:t>
      </w:r>
    </w:p>
    <w:p w14:paraId="23D208CA" w14:textId="77777777" w:rsidR="00070AE5" w:rsidRPr="00AC48E2" w:rsidRDefault="00070AE5" w:rsidP="00070AE5">
      <w:pPr>
        <w:pStyle w:val="FlietextJ"/>
        <w:spacing w:line="240" w:lineRule="auto"/>
        <w:ind w:firstLine="708"/>
        <w:rPr>
          <w:rFonts w:ascii="Calibri" w:hAnsi="Calibri" w:cs="Calibri"/>
          <w:sz w:val="10"/>
        </w:rPr>
      </w:pPr>
    </w:p>
    <w:p w14:paraId="49747D84" w14:textId="168E6D94" w:rsidR="004B31B7" w:rsidRDefault="0004263A" w:rsidP="00070AE5">
      <w:pPr>
        <w:spacing w:after="0" w:line="240" w:lineRule="auto"/>
        <w:ind w:firstLine="360"/>
        <w:jc w:val="both"/>
        <w:rPr>
          <w:rFonts w:ascii="Calibri" w:hAnsi="Calibri" w:cs="Calibri"/>
          <w:lang w:val="en-GB"/>
        </w:rPr>
      </w:pPr>
      <w:r w:rsidRPr="00872139">
        <w:rPr>
          <w:rFonts w:ascii="Calibri" w:hAnsi="Calibri" w:cs="Calibri"/>
          <w:i/>
          <w:lang w:val="en-GB"/>
        </w:rPr>
        <w:t>Perceived costs</w:t>
      </w:r>
      <w:r w:rsidRPr="00872139">
        <w:rPr>
          <w:rFonts w:ascii="Calibri" w:hAnsi="Calibri" w:cs="Calibri"/>
          <w:lang w:val="en-GB"/>
        </w:rPr>
        <w:t xml:space="preserve"> of selling FVAS</w:t>
      </w:r>
      <w:r w:rsidR="00E16BD9" w:rsidRPr="00872139">
        <w:rPr>
          <w:rFonts w:ascii="Calibri" w:hAnsi="Calibri" w:cs="Calibri"/>
          <w:lang w:val="en-GB"/>
        </w:rPr>
        <w:t xml:space="preserve"> by an LSP</w:t>
      </w:r>
      <w:r w:rsidRPr="00872139">
        <w:rPr>
          <w:rFonts w:ascii="Calibri" w:hAnsi="Calibri" w:cs="Calibri"/>
          <w:lang w:val="en-GB"/>
        </w:rPr>
        <w:t xml:space="preserve"> can be diminished by setting monetary incentives. S</w:t>
      </w:r>
      <w:r w:rsidR="00CB356E" w:rsidRPr="00872139">
        <w:rPr>
          <w:rFonts w:ascii="Calibri" w:hAnsi="Calibri" w:cs="Calibri"/>
          <w:lang w:val="en-GB"/>
        </w:rPr>
        <w:t xml:space="preserve">etting such incentives allow to </w:t>
      </w:r>
      <w:r w:rsidR="009B7656" w:rsidRPr="00872139">
        <w:rPr>
          <w:rFonts w:ascii="Calibri" w:hAnsi="Calibri" w:cs="Calibri"/>
          <w:lang w:val="en-GB"/>
        </w:rPr>
        <w:t xml:space="preserve">target </w:t>
      </w:r>
      <w:r w:rsidR="00CB356E" w:rsidRPr="00872139">
        <w:rPr>
          <w:rFonts w:ascii="Calibri" w:hAnsi="Calibri" w:cs="Calibri"/>
          <w:lang w:val="en-GB"/>
        </w:rPr>
        <w:t xml:space="preserve">sales </w:t>
      </w:r>
      <w:r w:rsidR="009B7656" w:rsidRPr="00872139">
        <w:rPr>
          <w:rFonts w:ascii="Calibri" w:hAnsi="Calibri" w:cs="Calibri"/>
          <w:lang w:val="en-GB"/>
        </w:rPr>
        <w:t>goals directly and generally influence the motivation and se</w:t>
      </w:r>
      <w:r w:rsidR="00CB356E" w:rsidRPr="00872139">
        <w:rPr>
          <w:rFonts w:ascii="Calibri" w:hAnsi="Calibri" w:cs="Calibri"/>
          <w:lang w:val="en-GB"/>
        </w:rPr>
        <w:t>lf-organization of sales teams (</w:t>
      </w:r>
      <w:proofErr w:type="spellStart"/>
      <w:r w:rsidR="00CB356E" w:rsidRPr="00872139">
        <w:rPr>
          <w:rFonts w:ascii="Calibri" w:hAnsi="Calibri" w:cs="Calibri"/>
          <w:lang w:val="en-GB"/>
        </w:rPr>
        <w:t>Kaschek</w:t>
      </w:r>
      <w:proofErr w:type="spellEnd"/>
      <w:r w:rsidR="00CB356E" w:rsidRPr="00872139">
        <w:rPr>
          <w:rFonts w:ascii="Calibri" w:hAnsi="Calibri" w:cs="Calibri"/>
          <w:lang w:val="en-GB"/>
        </w:rPr>
        <w:t>, 2002</w:t>
      </w:r>
      <w:r w:rsidR="009B7656" w:rsidRPr="00872139">
        <w:rPr>
          <w:rFonts w:ascii="Calibri" w:hAnsi="Calibri" w:cs="Calibri"/>
          <w:lang w:val="en-GB"/>
        </w:rPr>
        <w:t>)</w:t>
      </w:r>
      <w:r w:rsidR="00C51B7D" w:rsidRPr="00872139">
        <w:rPr>
          <w:rFonts w:ascii="Calibri" w:hAnsi="Calibri" w:cs="Calibri"/>
          <w:lang w:val="en-GB"/>
        </w:rPr>
        <w:t>.</w:t>
      </w:r>
      <w:r w:rsidR="00622FB2" w:rsidRPr="00872139">
        <w:rPr>
          <w:rFonts w:ascii="Calibri" w:hAnsi="Calibri" w:cs="Calibri"/>
          <w:lang w:val="en-GB"/>
        </w:rPr>
        <w:t xml:space="preserve"> </w:t>
      </w:r>
      <w:r w:rsidR="00C51B7D" w:rsidRPr="00872139">
        <w:rPr>
          <w:rFonts w:ascii="Calibri" w:hAnsi="Calibri" w:cs="Calibri"/>
          <w:lang w:val="en-GB"/>
        </w:rPr>
        <w:t>Monetary incentives can be split into base payment</w:t>
      </w:r>
      <w:r w:rsidR="00CB356E" w:rsidRPr="00872139">
        <w:rPr>
          <w:rFonts w:ascii="Calibri" w:hAnsi="Calibri" w:cs="Calibri"/>
          <w:lang w:val="en-GB"/>
        </w:rPr>
        <w:t>s and additional performance-</w:t>
      </w:r>
      <w:r w:rsidR="00C51B7D" w:rsidRPr="00872139">
        <w:rPr>
          <w:rFonts w:ascii="Calibri" w:hAnsi="Calibri" w:cs="Calibri"/>
          <w:lang w:val="en-GB"/>
        </w:rPr>
        <w:t>based payment</w:t>
      </w:r>
      <w:r w:rsidR="00CB356E" w:rsidRPr="00872139">
        <w:rPr>
          <w:rFonts w:ascii="Calibri" w:hAnsi="Calibri" w:cs="Calibri"/>
          <w:lang w:val="en-GB"/>
        </w:rPr>
        <w:t>s</w:t>
      </w:r>
      <w:r w:rsidR="00C51B7D" w:rsidRPr="00872139">
        <w:rPr>
          <w:rFonts w:ascii="Calibri" w:hAnsi="Calibri" w:cs="Calibri"/>
          <w:lang w:val="en-GB"/>
        </w:rPr>
        <w:t>. Though an increase in base payment does have a positive effect on autonomous motivation, feasibility suggests t</w:t>
      </w:r>
      <w:r w:rsidR="00CB356E" w:rsidRPr="00872139">
        <w:rPr>
          <w:rFonts w:ascii="Calibri" w:hAnsi="Calibri" w:cs="Calibri"/>
          <w:lang w:val="en-GB"/>
        </w:rPr>
        <w:t>o rather adjust the performance-</w:t>
      </w:r>
      <w:r w:rsidR="00C51B7D" w:rsidRPr="00872139">
        <w:rPr>
          <w:rFonts w:ascii="Calibri" w:hAnsi="Calibri" w:cs="Calibri"/>
          <w:lang w:val="en-GB"/>
        </w:rPr>
        <w:t>based payment when supporting a service portfolio exten</w:t>
      </w:r>
      <w:r w:rsidR="00CB356E" w:rsidRPr="00872139">
        <w:rPr>
          <w:rFonts w:ascii="Calibri" w:hAnsi="Calibri" w:cs="Calibri"/>
          <w:lang w:val="en-GB"/>
        </w:rPr>
        <w:t>sion. This variable performance-</w:t>
      </w:r>
      <w:r w:rsidR="00C51B7D" w:rsidRPr="00872139">
        <w:rPr>
          <w:rFonts w:ascii="Calibri" w:hAnsi="Calibri" w:cs="Calibri"/>
          <w:lang w:val="en-GB"/>
        </w:rPr>
        <w:t>based part of the compensation is commonly available in two forms: pr</w:t>
      </w:r>
      <w:r w:rsidR="00622FB2" w:rsidRPr="00872139">
        <w:rPr>
          <w:rFonts w:ascii="Calibri" w:hAnsi="Calibri" w:cs="Calibri"/>
          <w:lang w:val="en-GB"/>
        </w:rPr>
        <w:t>ovision and bonus (</w:t>
      </w:r>
      <w:proofErr w:type="spellStart"/>
      <w:r w:rsidR="00622FB2" w:rsidRPr="00872139">
        <w:rPr>
          <w:rFonts w:ascii="Calibri" w:hAnsi="Calibri" w:cs="Calibri"/>
          <w:lang w:val="en-GB"/>
        </w:rPr>
        <w:t>Kuvaas</w:t>
      </w:r>
      <w:proofErr w:type="spellEnd"/>
      <w:r w:rsidR="00C51B7D" w:rsidRPr="00872139">
        <w:rPr>
          <w:rFonts w:ascii="Calibri" w:hAnsi="Calibri" w:cs="Calibri"/>
          <w:lang w:val="en-GB"/>
        </w:rPr>
        <w:t xml:space="preserve"> </w:t>
      </w:r>
      <w:r w:rsidR="00622FB2" w:rsidRPr="00872139">
        <w:rPr>
          <w:rFonts w:ascii="Calibri" w:hAnsi="Calibri" w:cs="Calibri"/>
          <w:lang w:val="en-GB"/>
        </w:rPr>
        <w:t>et al.,</w:t>
      </w:r>
      <w:r w:rsidR="00CB356E" w:rsidRPr="00872139">
        <w:rPr>
          <w:rFonts w:ascii="Calibri" w:hAnsi="Calibri" w:cs="Calibri"/>
          <w:lang w:val="en-GB"/>
        </w:rPr>
        <w:t xml:space="preserve"> 2016</w:t>
      </w:r>
      <w:r w:rsidR="00C51B7D" w:rsidRPr="00872139">
        <w:rPr>
          <w:rFonts w:ascii="Calibri" w:hAnsi="Calibri" w:cs="Calibri"/>
          <w:lang w:val="en-GB"/>
        </w:rPr>
        <w:t>) (</w:t>
      </w:r>
      <w:proofErr w:type="spellStart"/>
      <w:r w:rsidR="00C51B7D" w:rsidRPr="00872139">
        <w:rPr>
          <w:rFonts w:ascii="Calibri" w:hAnsi="Calibri" w:cs="Calibri"/>
          <w:lang w:val="en-GB"/>
        </w:rPr>
        <w:t>Kaschek</w:t>
      </w:r>
      <w:proofErr w:type="spellEnd"/>
      <w:r w:rsidR="00C51B7D" w:rsidRPr="00872139">
        <w:rPr>
          <w:rFonts w:ascii="Calibri" w:hAnsi="Calibri" w:cs="Calibri"/>
          <w:lang w:val="en-GB"/>
        </w:rPr>
        <w:t>, 2002)</w:t>
      </w:r>
      <w:r w:rsidR="00E16BD9" w:rsidRPr="00872139">
        <w:rPr>
          <w:rFonts w:ascii="Calibri" w:hAnsi="Calibri" w:cs="Calibri"/>
          <w:lang w:val="en-GB"/>
        </w:rPr>
        <w:t>.</w:t>
      </w:r>
    </w:p>
    <w:p w14:paraId="710E754B" w14:textId="77777777" w:rsidR="00070AE5" w:rsidRPr="00AC48E2" w:rsidRDefault="00070AE5" w:rsidP="00070AE5">
      <w:pPr>
        <w:spacing w:after="0" w:line="240" w:lineRule="auto"/>
        <w:ind w:firstLine="360"/>
        <w:jc w:val="both"/>
        <w:rPr>
          <w:rFonts w:ascii="Calibri" w:hAnsi="Calibri" w:cs="Calibri"/>
          <w:sz w:val="10"/>
          <w:lang w:val="en-GB"/>
        </w:rPr>
      </w:pPr>
    </w:p>
    <w:p w14:paraId="0A1BD587" w14:textId="0EC6B0D3" w:rsidR="0051247E" w:rsidRPr="00070AE5" w:rsidRDefault="00E16BD9" w:rsidP="00070AE5">
      <w:pPr>
        <w:pStyle w:val="ListParagraph"/>
        <w:numPr>
          <w:ilvl w:val="0"/>
          <w:numId w:val="6"/>
        </w:numPr>
        <w:spacing w:after="0" w:line="240" w:lineRule="auto"/>
        <w:jc w:val="both"/>
        <w:rPr>
          <w:rFonts w:ascii="Calibri" w:hAnsi="Calibri" w:cs="Calibri"/>
          <w:b/>
          <w:color w:val="000000" w:themeColor="text1"/>
          <w:u w:val="single"/>
          <w:lang w:val="en-GB"/>
        </w:rPr>
      </w:pPr>
      <w:r w:rsidRPr="00070AE5">
        <w:rPr>
          <w:rFonts w:ascii="Calibri" w:hAnsi="Calibri" w:cs="Calibri"/>
          <w:b/>
          <w:color w:val="000000" w:themeColor="text1"/>
          <w:u w:val="single"/>
          <w:lang w:val="en-GB"/>
        </w:rPr>
        <w:t>Empirical</w:t>
      </w:r>
      <w:r w:rsidR="00E45A32" w:rsidRPr="00070AE5">
        <w:rPr>
          <w:rFonts w:ascii="Calibri" w:hAnsi="Calibri" w:cs="Calibri"/>
          <w:b/>
          <w:color w:val="000000" w:themeColor="text1"/>
          <w:u w:val="single"/>
          <w:lang w:val="en-GB"/>
        </w:rPr>
        <w:t xml:space="preserve"> results</w:t>
      </w:r>
    </w:p>
    <w:p w14:paraId="0C5D39FD" w14:textId="4BE9C41A" w:rsidR="00072F10" w:rsidRDefault="002E60BA" w:rsidP="00070AE5">
      <w:pPr>
        <w:spacing w:after="0" w:line="240" w:lineRule="auto"/>
        <w:jc w:val="both"/>
        <w:rPr>
          <w:rFonts w:ascii="Calibri" w:hAnsi="Calibri" w:cs="Calibri"/>
          <w:lang w:val="en-GB"/>
        </w:rPr>
      </w:pPr>
      <w:r w:rsidRPr="00872139">
        <w:rPr>
          <w:rFonts w:ascii="Calibri" w:hAnsi="Calibri" w:cs="Calibri"/>
          <w:lang w:val="en-GB"/>
        </w:rPr>
        <w:t xml:space="preserve">The interviews of 26 LSPs serve as a base for the research into practical experiences with offering </w:t>
      </w:r>
      <w:r w:rsidR="00C26246" w:rsidRPr="00872139">
        <w:rPr>
          <w:rFonts w:ascii="Calibri" w:hAnsi="Calibri" w:cs="Calibri"/>
          <w:lang w:val="en-GB"/>
        </w:rPr>
        <w:t>FVAS</w:t>
      </w:r>
      <w:r w:rsidRPr="00872139">
        <w:rPr>
          <w:rFonts w:ascii="Calibri" w:hAnsi="Calibri" w:cs="Calibri"/>
          <w:lang w:val="en-GB"/>
        </w:rPr>
        <w:t xml:space="preserve">. </w:t>
      </w:r>
      <w:r w:rsidR="00072F10" w:rsidRPr="00872139">
        <w:rPr>
          <w:rFonts w:ascii="Calibri" w:hAnsi="Calibri" w:cs="Calibri"/>
          <w:lang w:val="en-GB"/>
        </w:rPr>
        <w:t>16</w:t>
      </w:r>
      <w:r w:rsidRPr="00872139">
        <w:rPr>
          <w:rFonts w:ascii="Calibri" w:hAnsi="Calibri" w:cs="Calibri"/>
          <w:lang w:val="en-GB"/>
        </w:rPr>
        <w:t xml:space="preserve"> of the 26 interviewed </w:t>
      </w:r>
      <w:r w:rsidR="00C26246" w:rsidRPr="00872139">
        <w:rPr>
          <w:rFonts w:ascii="Calibri" w:hAnsi="Calibri" w:cs="Calibri"/>
          <w:lang w:val="en-GB"/>
        </w:rPr>
        <w:t>LSP</w:t>
      </w:r>
      <w:r w:rsidRPr="00872139">
        <w:rPr>
          <w:rFonts w:ascii="Calibri" w:hAnsi="Calibri" w:cs="Calibri"/>
          <w:lang w:val="en-GB"/>
        </w:rPr>
        <w:t xml:space="preserve"> representatives reported that their organizations actively offer </w:t>
      </w:r>
      <w:r w:rsidR="00072F10" w:rsidRPr="00872139">
        <w:rPr>
          <w:rFonts w:ascii="Calibri" w:hAnsi="Calibri" w:cs="Calibri"/>
          <w:lang w:val="en-GB"/>
        </w:rPr>
        <w:t>FVAS</w:t>
      </w:r>
      <w:r w:rsidRPr="00872139">
        <w:rPr>
          <w:rFonts w:ascii="Calibri" w:hAnsi="Calibri" w:cs="Calibri"/>
          <w:lang w:val="en-GB"/>
        </w:rPr>
        <w:t xml:space="preserve">. </w:t>
      </w:r>
      <w:r w:rsidR="0046181A" w:rsidRPr="00872139">
        <w:rPr>
          <w:rFonts w:ascii="Calibri" w:hAnsi="Calibri" w:cs="Calibri"/>
          <w:i/>
          <w:lang w:val="en-GB"/>
        </w:rPr>
        <w:t>Table 3</w:t>
      </w:r>
      <w:r w:rsidRPr="00872139">
        <w:rPr>
          <w:rFonts w:ascii="Calibri" w:hAnsi="Calibri" w:cs="Calibri"/>
          <w:lang w:val="en-GB"/>
        </w:rPr>
        <w:t xml:space="preserve"> below gives an overview of </w:t>
      </w:r>
      <w:r w:rsidR="00072F10" w:rsidRPr="00872139">
        <w:rPr>
          <w:rFonts w:ascii="Calibri" w:hAnsi="Calibri" w:cs="Calibri"/>
          <w:lang w:val="en-GB"/>
        </w:rPr>
        <w:t>how often a specific FVAS is</w:t>
      </w:r>
      <w:r w:rsidRPr="00872139">
        <w:rPr>
          <w:rFonts w:ascii="Calibri" w:hAnsi="Calibri" w:cs="Calibri"/>
          <w:lang w:val="en-GB"/>
        </w:rPr>
        <w:t xml:space="preserve"> mentioned </w:t>
      </w:r>
      <w:r w:rsidR="00072F10" w:rsidRPr="00872139">
        <w:rPr>
          <w:rFonts w:ascii="Calibri" w:hAnsi="Calibri" w:cs="Calibri"/>
          <w:lang w:val="en-GB"/>
        </w:rPr>
        <w:t>and part of</w:t>
      </w:r>
      <w:r w:rsidRPr="00872139">
        <w:rPr>
          <w:rFonts w:ascii="Calibri" w:hAnsi="Calibri" w:cs="Calibri"/>
          <w:lang w:val="en-GB"/>
        </w:rPr>
        <w:t xml:space="preserve"> the</w:t>
      </w:r>
      <w:r w:rsidR="00072F10" w:rsidRPr="00872139">
        <w:rPr>
          <w:rFonts w:ascii="Calibri" w:hAnsi="Calibri" w:cs="Calibri"/>
          <w:lang w:val="en-GB"/>
        </w:rPr>
        <w:t xml:space="preserve"> service</w:t>
      </w:r>
      <w:r w:rsidRPr="00872139">
        <w:rPr>
          <w:rFonts w:ascii="Calibri" w:hAnsi="Calibri" w:cs="Calibri"/>
          <w:lang w:val="en-GB"/>
        </w:rPr>
        <w:t xml:space="preserve"> portfolio of </w:t>
      </w:r>
      <w:r w:rsidR="00C84C73" w:rsidRPr="00872139">
        <w:rPr>
          <w:rFonts w:ascii="Calibri" w:hAnsi="Calibri" w:cs="Calibri"/>
          <w:lang w:val="en-GB"/>
        </w:rPr>
        <w:t>the respective LSP.</w:t>
      </w:r>
    </w:p>
    <w:p w14:paraId="6214F7A1" w14:textId="77777777" w:rsidR="00070AE5" w:rsidRPr="00AC48E2" w:rsidRDefault="00070AE5" w:rsidP="00070AE5">
      <w:pPr>
        <w:spacing w:after="0" w:line="240" w:lineRule="auto"/>
        <w:jc w:val="both"/>
        <w:rPr>
          <w:rFonts w:ascii="Calibri" w:hAnsi="Calibri" w:cs="Calibri"/>
          <w:sz w:val="10"/>
          <w:lang w:val="en-GB"/>
        </w:rPr>
      </w:pPr>
    </w:p>
    <w:p w14:paraId="1B127973" w14:textId="0A3C6C3F" w:rsidR="00072F10" w:rsidRDefault="002E60BA"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 xml:space="preserve">It becomes obvious that no specific service category is offered significantly more often relative to others. The distance of a financial service to the core logistics service offering does not seem to affect the probability of </w:t>
      </w:r>
      <w:r w:rsidR="00F003FD" w:rsidRPr="00872139">
        <w:rPr>
          <w:rFonts w:ascii="Calibri" w:hAnsi="Calibri" w:cs="Calibri"/>
          <w:color w:val="000000" w:themeColor="text1"/>
          <w:lang w:val="en-GB"/>
        </w:rPr>
        <w:t>a LSP</w:t>
      </w:r>
      <w:r w:rsidRPr="00872139">
        <w:rPr>
          <w:rFonts w:ascii="Calibri" w:hAnsi="Calibri" w:cs="Calibri"/>
          <w:color w:val="000000" w:themeColor="text1"/>
          <w:lang w:val="en-GB"/>
        </w:rPr>
        <w:t xml:space="preserve"> to include the financial service in its portfolio in general. However, it has to be noted that reverse factoring – the service that arguably requires the deepest financial knowledge – </w:t>
      </w:r>
      <w:r w:rsidR="00C26246" w:rsidRPr="00872139">
        <w:rPr>
          <w:rFonts w:ascii="Calibri" w:hAnsi="Calibri" w:cs="Calibri"/>
          <w:color w:val="000000" w:themeColor="text1"/>
          <w:lang w:val="en-GB"/>
        </w:rPr>
        <w:t>is offered only three times.</w:t>
      </w:r>
    </w:p>
    <w:p w14:paraId="1E15809E" w14:textId="3DC38D0E" w:rsidR="00070AE5" w:rsidRPr="00691815" w:rsidRDefault="00070AE5" w:rsidP="00070AE5">
      <w:pPr>
        <w:tabs>
          <w:tab w:val="left" w:pos="3120"/>
        </w:tabs>
        <w:spacing w:after="0" w:line="240" w:lineRule="auto"/>
        <w:jc w:val="both"/>
        <w:rPr>
          <w:rFonts w:ascii="Calibri" w:hAnsi="Calibri" w:cs="Calibri"/>
          <w:color w:val="000000" w:themeColor="text1"/>
          <w:sz w:val="10"/>
          <w:lang w:val="en-GB"/>
        </w:rPr>
      </w:pPr>
      <w:r>
        <w:rPr>
          <w:rFonts w:ascii="Calibri" w:hAnsi="Calibri" w:cs="Calibri"/>
          <w:color w:val="000000" w:themeColor="text1"/>
          <w:lang w:val="en-GB"/>
        </w:rPr>
        <w:tab/>
      </w:r>
    </w:p>
    <w:tbl>
      <w:tblPr>
        <w:tblStyle w:val="PlainTabl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118"/>
        <w:gridCol w:w="1276"/>
        <w:gridCol w:w="1699"/>
      </w:tblGrid>
      <w:tr w:rsidR="0046181A" w:rsidRPr="00691815" w14:paraId="71746C5E" w14:textId="77777777" w:rsidTr="00070AE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27" w:type="dxa"/>
            <w:tcBorders>
              <w:top w:val="nil"/>
              <w:left w:val="nil"/>
              <w:bottom w:val="single" w:sz="4" w:space="0" w:color="auto"/>
            </w:tcBorders>
            <w:vAlign w:val="center"/>
          </w:tcPr>
          <w:p w14:paraId="49C1C66A" w14:textId="77777777" w:rsidR="0046181A" w:rsidRPr="00691815" w:rsidRDefault="0046181A" w:rsidP="00872139">
            <w:pPr>
              <w:pStyle w:val="FlietextJ"/>
              <w:spacing w:before="120" w:after="120" w:line="240" w:lineRule="auto"/>
              <w:ind w:firstLine="0"/>
              <w:rPr>
                <w:rFonts w:ascii="Calibri" w:hAnsi="Calibri" w:cs="Calibri"/>
                <w:b/>
                <w:sz w:val="18"/>
              </w:rPr>
            </w:pPr>
            <w:r w:rsidRPr="00691815">
              <w:rPr>
                <w:rFonts w:ascii="Calibri" w:hAnsi="Calibri" w:cs="Calibri"/>
                <w:b/>
                <w:sz w:val="18"/>
              </w:rPr>
              <w:t>Category</w:t>
            </w:r>
          </w:p>
        </w:tc>
        <w:tc>
          <w:tcPr>
            <w:tcW w:w="4118" w:type="dxa"/>
            <w:tcBorders>
              <w:top w:val="nil"/>
              <w:left w:val="nil"/>
              <w:bottom w:val="single" w:sz="4" w:space="0" w:color="auto"/>
              <w:right w:val="nil"/>
            </w:tcBorders>
            <w:vAlign w:val="center"/>
          </w:tcPr>
          <w:p w14:paraId="29E5A062" w14:textId="77777777" w:rsidR="0046181A" w:rsidRPr="00691815" w:rsidRDefault="0046181A" w:rsidP="00872139">
            <w:pPr>
              <w:pStyle w:val="FlietextJ"/>
              <w:spacing w:before="120" w:after="120" w:line="240" w:lineRule="auto"/>
              <w:ind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Service</w:t>
            </w:r>
          </w:p>
        </w:tc>
        <w:tc>
          <w:tcPr>
            <w:tcW w:w="1276" w:type="dxa"/>
            <w:tcBorders>
              <w:top w:val="nil"/>
              <w:left w:val="nil"/>
              <w:bottom w:val="single" w:sz="4" w:space="0" w:color="auto"/>
              <w:right w:val="nil"/>
            </w:tcBorders>
          </w:tcPr>
          <w:p w14:paraId="69469B34" w14:textId="1344593F" w:rsidR="0046181A" w:rsidRPr="00691815" w:rsidRDefault="00C84C73" w:rsidP="00872139">
            <w:pPr>
              <w:pStyle w:val="FlietextJ"/>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w:t>
            </w:r>
            <w:r w:rsidR="0046181A" w:rsidRPr="00691815">
              <w:rPr>
                <w:rFonts w:ascii="Calibri" w:hAnsi="Calibri" w:cs="Calibri"/>
                <w:b/>
                <w:sz w:val="18"/>
              </w:rPr>
              <w:t xml:space="preserve"> of LSPs offering</w:t>
            </w:r>
          </w:p>
        </w:tc>
        <w:tc>
          <w:tcPr>
            <w:tcW w:w="1699" w:type="dxa"/>
            <w:tcBorders>
              <w:top w:val="nil"/>
              <w:left w:val="nil"/>
              <w:bottom w:val="single" w:sz="4" w:space="0" w:color="auto"/>
              <w:right w:val="nil"/>
            </w:tcBorders>
          </w:tcPr>
          <w:p w14:paraId="54BCFE4B" w14:textId="6D342F5D" w:rsidR="0046181A" w:rsidRPr="00691815" w:rsidRDefault="00C84C73" w:rsidP="00872139">
            <w:pPr>
              <w:pStyle w:val="FlietextJ"/>
              <w:spacing w:before="120" w:after="12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w:t>
            </w:r>
            <w:r w:rsidR="0046181A" w:rsidRPr="00691815">
              <w:rPr>
                <w:rFonts w:ascii="Calibri" w:hAnsi="Calibri" w:cs="Calibri"/>
                <w:b/>
                <w:sz w:val="18"/>
              </w:rPr>
              <w:t xml:space="preserve"> of LSPs offering</w:t>
            </w:r>
          </w:p>
        </w:tc>
      </w:tr>
      <w:tr w:rsidR="0046181A" w:rsidRPr="00691815" w14:paraId="6D7C3BB0"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7" w:type="dxa"/>
            <w:vMerge w:val="restart"/>
            <w:tcBorders>
              <w:top w:val="single" w:sz="4" w:space="0" w:color="auto"/>
              <w:left w:val="nil"/>
              <w:bottom w:val="nil"/>
              <w:right w:val="single" w:sz="4" w:space="0" w:color="auto"/>
            </w:tcBorders>
            <w:vAlign w:val="center"/>
          </w:tcPr>
          <w:p w14:paraId="1A6E4C49" w14:textId="79D11EF5" w:rsidR="0046181A" w:rsidRPr="00691815" w:rsidRDefault="00E16BD9" w:rsidP="00872139">
            <w:pPr>
              <w:pStyle w:val="FlietextJ"/>
              <w:spacing w:before="120" w:after="120" w:line="240" w:lineRule="auto"/>
              <w:ind w:firstLine="0"/>
              <w:rPr>
                <w:rFonts w:ascii="Calibri" w:hAnsi="Calibri" w:cs="Calibri"/>
                <w:sz w:val="18"/>
              </w:rPr>
            </w:pPr>
            <w:r w:rsidRPr="00691815">
              <w:rPr>
                <w:rFonts w:ascii="Calibri" w:hAnsi="Calibri" w:cs="Calibri"/>
                <w:sz w:val="18"/>
              </w:rPr>
              <w:t xml:space="preserve">FVAS </w:t>
            </w:r>
            <w:r w:rsidR="0046181A" w:rsidRPr="00691815">
              <w:rPr>
                <w:rFonts w:ascii="Calibri" w:hAnsi="Calibri" w:cs="Calibri"/>
                <w:sz w:val="18"/>
              </w:rPr>
              <w:t>A</w:t>
            </w:r>
          </w:p>
        </w:tc>
        <w:tc>
          <w:tcPr>
            <w:tcW w:w="4118" w:type="dxa"/>
            <w:tcBorders>
              <w:top w:val="single" w:sz="4" w:space="0" w:color="auto"/>
              <w:left w:val="single" w:sz="4" w:space="0" w:color="auto"/>
              <w:bottom w:val="nil"/>
              <w:right w:val="nil"/>
            </w:tcBorders>
            <w:vAlign w:val="center"/>
          </w:tcPr>
          <w:p w14:paraId="147142FF" w14:textId="77777777" w:rsidR="0046181A" w:rsidRPr="00691815" w:rsidRDefault="0046181A" w:rsidP="00872139">
            <w:pPr>
              <w:pStyle w:val="FlietextJ"/>
              <w:spacing w:before="60" w:after="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Invoice management</w:t>
            </w:r>
          </w:p>
        </w:tc>
        <w:tc>
          <w:tcPr>
            <w:tcW w:w="1276" w:type="dxa"/>
            <w:tcBorders>
              <w:top w:val="single" w:sz="4" w:space="0" w:color="auto"/>
              <w:left w:val="nil"/>
              <w:bottom w:val="nil"/>
              <w:right w:val="nil"/>
            </w:tcBorders>
            <w:vAlign w:val="center"/>
          </w:tcPr>
          <w:p w14:paraId="5823E622"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8</w:t>
            </w:r>
          </w:p>
        </w:tc>
        <w:tc>
          <w:tcPr>
            <w:tcW w:w="1699" w:type="dxa"/>
            <w:tcBorders>
              <w:top w:val="single" w:sz="4" w:space="0" w:color="auto"/>
              <w:left w:val="nil"/>
              <w:bottom w:val="nil"/>
              <w:right w:val="nil"/>
            </w:tcBorders>
            <w:vAlign w:val="center"/>
          </w:tcPr>
          <w:p w14:paraId="74409AB6"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50%</w:t>
            </w:r>
          </w:p>
        </w:tc>
      </w:tr>
      <w:tr w:rsidR="0046181A" w:rsidRPr="00691815" w14:paraId="49BA63E9" w14:textId="77777777" w:rsidTr="00070AE5">
        <w:trPr>
          <w:jc w:val="center"/>
        </w:trPr>
        <w:tc>
          <w:tcPr>
            <w:cnfStyle w:val="001000000000" w:firstRow="0" w:lastRow="0" w:firstColumn="1" w:lastColumn="0" w:oddVBand="0" w:evenVBand="0" w:oddHBand="0" w:evenHBand="0" w:firstRowFirstColumn="0" w:firstRowLastColumn="0" w:lastRowFirstColumn="0" w:lastRowLastColumn="0"/>
            <w:tcW w:w="1127" w:type="dxa"/>
            <w:vMerge/>
            <w:tcBorders>
              <w:top w:val="nil"/>
              <w:left w:val="nil"/>
              <w:bottom w:val="nil"/>
              <w:right w:val="single" w:sz="4" w:space="0" w:color="auto"/>
            </w:tcBorders>
            <w:vAlign w:val="center"/>
          </w:tcPr>
          <w:p w14:paraId="520ACDA4"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vAlign w:val="center"/>
          </w:tcPr>
          <w:p w14:paraId="037FEC6A" w14:textId="77777777" w:rsidR="0046181A" w:rsidRPr="00691815" w:rsidRDefault="0046181A" w:rsidP="00872139">
            <w:pPr>
              <w:pStyle w:val="FlietextJ"/>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Exchange of information with bank</w:t>
            </w:r>
          </w:p>
        </w:tc>
        <w:tc>
          <w:tcPr>
            <w:tcW w:w="1276" w:type="dxa"/>
            <w:tcBorders>
              <w:top w:val="nil"/>
              <w:left w:val="nil"/>
              <w:bottom w:val="nil"/>
              <w:right w:val="nil"/>
            </w:tcBorders>
            <w:vAlign w:val="center"/>
          </w:tcPr>
          <w:p w14:paraId="5D9D5E32"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6</w:t>
            </w:r>
          </w:p>
        </w:tc>
        <w:tc>
          <w:tcPr>
            <w:tcW w:w="1699" w:type="dxa"/>
            <w:tcBorders>
              <w:top w:val="nil"/>
              <w:left w:val="nil"/>
              <w:bottom w:val="nil"/>
              <w:right w:val="nil"/>
            </w:tcBorders>
            <w:vAlign w:val="center"/>
          </w:tcPr>
          <w:p w14:paraId="79338D23"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38%</w:t>
            </w:r>
          </w:p>
        </w:tc>
      </w:tr>
      <w:tr w:rsidR="0046181A" w:rsidRPr="00691815" w14:paraId="3922A56A"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7" w:type="dxa"/>
            <w:tcBorders>
              <w:top w:val="nil"/>
              <w:left w:val="nil"/>
              <w:bottom w:val="nil"/>
              <w:right w:val="single" w:sz="4" w:space="0" w:color="auto"/>
            </w:tcBorders>
          </w:tcPr>
          <w:p w14:paraId="0E97C694"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tcPr>
          <w:p w14:paraId="6FA9C293" w14:textId="11517044" w:rsidR="0046181A" w:rsidRPr="00691815" w:rsidRDefault="001E71D8" w:rsidP="00872139">
            <w:pPr>
              <w:pStyle w:val="FlietextJ"/>
              <w:spacing w:before="60" w:after="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Other: F</w:t>
            </w:r>
            <w:r w:rsidR="0046181A" w:rsidRPr="00691815">
              <w:rPr>
                <w:rFonts w:ascii="Calibri" w:hAnsi="Calibri" w:cs="Calibri"/>
                <w:sz w:val="18"/>
              </w:rPr>
              <w:t>actoring*</w:t>
            </w:r>
          </w:p>
        </w:tc>
        <w:tc>
          <w:tcPr>
            <w:tcW w:w="1276" w:type="dxa"/>
            <w:tcBorders>
              <w:top w:val="nil"/>
              <w:left w:val="nil"/>
              <w:bottom w:val="nil"/>
              <w:right w:val="nil"/>
            </w:tcBorders>
            <w:vAlign w:val="center"/>
          </w:tcPr>
          <w:p w14:paraId="5E9A850D"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4</w:t>
            </w:r>
          </w:p>
        </w:tc>
        <w:tc>
          <w:tcPr>
            <w:tcW w:w="1699" w:type="dxa"/>
            <w:tcBorders>
              <w:top w:val="nil"/>
              <w:left w:val="nil"/>
              <w:bottom w:val="nil"/>
              <w:right w:val="nil"/>
            </w:tcBorders>
            <w:vAlign w:val="center"/>
          </w:tcPr>
          <w:p w14:paraId="68EF231B"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25%</w:t>
            </w:r>
          </w:p>
        </w:tc>
      </w:tr>
      <w:tr w:rsidR="0046181A" w:rsidRPr="00691815" w14:paraId="64B942F3" w14:textId="77777777" w:rsidTr="00070AE5">
        <w:trPr>
          <w:jc w:val="center"/>
        </w:trPr>
        <w:tc>
          <w:tcPr>
            <w:cnfStyle w:val="001000000000" w:firstRow="0" w:lastRow="0" w:firstColumn="1" w:lastColumn="0" w:oddVBand="0" w:evenVBand="0" w:oddHBand="0" w:evenHBand="0" w:firstRowFirstColumn="0" w:firstRowLastColumn="0" w:lastRowFirstColumn="0" w:lastRowLastColumn="0"/>
            <w:tcW w:w="1127" w:type="dxa"/>
            <w:tcBorders>
              <w:top w:val="nil"/>
              <w:left w:val="nil"/>
              <w:bottom w:val="nil"/>
              <w:right w:val="single" w:sz="4" w:space="0" w:color="auto"/>
            </w:tcBorders>
          </w:tcPr>
          <w:p w14:paraId="0130AED9"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shd w:val="clear" w:color="auto" w:fill="A6A6A6" w:themeFill="background1" w:themeFillShade="A6"/>
          </w:tcPr>
          <w:p w14:paraId="43B07E6B" w14:textId="77777777" w:rsidR="0046181A" w:rsidRPr="00691815" w:rsidRDefault="0046181A" w:rsidP="00872139">
            <w:pPr>
              <w:pStyle w:val="FlietextJ"/>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Average</w:t>
            </w:r>
          </w:p>
        </w:tc>
        <w:tc>
          <w:tcPr>
            <w:tcW w:w="1276" w:type="dxa"/>
            <w:tcBorders>
              <w:top w:val="nil"/>
              <w:left w:val="nil"/>
              <w:bottom w:val="nil"/>
              <w:right w:val="nil"/>
            </w:tcBorders>
            <w:shd w:val="clear" w:color="auto" w:fill="A6A6A6" w:themeFill="background1" w:themeFillShade="A6"/>
            <w:vAlign w:val="center"/>
          </w:tcPr>
          <w:p w14:paraId="64EEA291"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6</w:t>
            </w:r>
          </w:p>
        </w:tc>
        <w:tc>
          <w:tcPr>
            <w:tcW w:w="1699" w:type="dxa"/>
            <w:tcBorders>
              <w:top w:val="nil"/>
              <w:left w:val="nil"/>
              <w:bottom w:val="nil"/>
              <w:right w:val="nil"/>
            </w:tcBorders>
            <w:shd w:val="clear" w:color="auto" w:fill="A6A6A6" w:themeFill="background1" w:themeFillShade="A6"/>
            <w:vAlign w:val="center"/>
          </w:tcPr>
          <w:p w14:paraId="31DF75DC"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38%</w:t>
            </w:r>
          </w:p>
        </w:tc>
      </w:tr>
      <w:tr w:rsidR="0046181A" w:rsidRPr="00691815" w14:paraId="4CF5A246"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7" w:type="dxa"/>
            <w:vMerge w:val="restart"/>
            <w:tcBorders>
              <w:top w:val="nil"/>
              <w:left w:val="nil"/>
              <w:bottom w:val="nil"/>
              <w:right w:val="single" w:sz="4" w:space="0" w:color="auto"/>
            </w:tcBorders>
            <w:vAlign w:val="center"/>
          </w:tcPr>
          <w:p w14:paraId="324A4FCD" w14:textId="5F6A91FC" w:rsidR="0046181A" w:rsidRPr="00691815" w:rsidRDefault="00E16BD9" w:rsidP="00872139">
            <w:pPr>
              <w:pStyle w:val="FlietextJ"/>
              <w:spacing w:before="120" w:after="120" w:line="240" w:lineRule="auto"/>
              <w:ind w:firstLine="0"/>
              <w:rPr>
                <w:rFonts w:ascii="Calibri" w:hAnsi="Calibri" w:cs="Calibri"/>
                <w:sz w:val="18"/>
              </w:rPr>
            </w:pPr>
            <w:r w:rsidRPr="00691815">
              <w:rPr>
                <w:rFonts w:ascii="Calibri" w:hAnsi="Calibri" w:cs="Calibri"/>
                <w:sz w:val="18"/>
              </w:rPr>
              <w:t xml:space="preserve">FVAS </w:t>
            </w:r>
            <w:r w:rsidR="0046181A" w:rsidRPr="00691815">
              <w:rPr>
                <w:rFonts w:ascii="Calibri" w:hAnsi="Calibri" w:cs="Calibri"/>
                <w:sz w:val="18"/>
              </w:rPr>
              <w:t>B</w:t>
            </w:r>
          </w:p>
        </w:tc>
        <w:tc>
          <w:tcPr>
            <w:tcW w:w="4118" w:type="dxa"/>
            <w:tcBorders>
              <w:top w:val="nil"/>
              <w:left w:val="single" w:sz="4" w:space="0" w:color="auto"/>
              <w:bottom w:val="nil"/>
              <w:right w:val="nil"/>
            </w:tcBorders>
            <w:vAlign w:val="center"/>
          </w:tcPr>
          <w:p w14:paraId="67E4380C" w14:textId="77777777" w:rsidR="0046181A" w:rsidRPr="00691815" w:rsidRDefault="0046181A" w:rsidP="00872139">
            <w:pPr>
              <w:pStyle w:val="FlietextJ"/>
              <w:spacing w:before="60" w:after="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Collection of accounts receivable without ownership of goods</w:t>
            </w:r>
          </w:p>
        </w:tc>
        <w:tc>
          <w:tcPr>
            <w:tcW w:w="1276" w:type="dxa"/>
            <w:tcBorders>
              <w:top w:val="nil"/>
              <w:left w:val="nil"/>
              <w:bottom w:val="nil"/>
              <w:right w:val="nil"/>
            </w:tcBorders>
            <w:vAlign w:val="center"/>
          </w:tcPr>
          <w:p w14:paraId="394716A0"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4</w:t>
            </w:r>
          </w:p>
        </w:tc>
        <w:tc>
          <w:tcPr>
            <w:tcW w:w="1699" w:type="dxa"/>
            <w:tcBorders>
              <w:top w:val="nil"/>
              <w:left w:val="nil"/>
              <w:bottom w:val="nil"/>
              <w:right w:val="nil"/>
            </w:tcBorders>
            <w:vAlign w:val="center"/>
          </w:tcPr>
          <w:p w14:paraId="773BD209"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25%</w:t>
            </w:r>
          </w:p>
        </w:tc>
      </w:tr>
      <w:tr w:rsidR="0046181A" w:rsidRPr="00691815" w14:paraId="564BD0E4" w14:textId="77777777" w:rsidTr="00070AE5">
        <w:trPr>
          <w:jc w:val="center"/>
        </w:trPr>
        <w:tc>
          <w:tcPr>
            <w:cnfStyle w:val="001000000000" w:firstRow="0" w:lastRow="0" w:firstColumn="1" w:lastColumn="0" w:oddVBand="0" w:evenVBand="0" w:oddHBand="0" w:evenHBand="0" w:firstRowFirstColumn="0" w:firstRowLastColumn="0" w:lastRowFirstColumn="0" w:lastRowLastColumn="0"/>
            <w:tcW w:w="1127" w:type="dxa"/>
            <w:vMerge/>
            <w:tcBorders>
              <w:top w:val="nil"/>
              <w:left w:val="nil"/>
              <w:bottom w:val="nil"/>
              <w:right w:val="single" w:sz="4" w:space="0" w:color="auto"/>
            </w:tcBorders>
            <w:vAlign w:val="center"/>
          </w:tcPr>
          <w:p w14:paraId="065F2CC7"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vAlign w:val="center"/>
          </w:tcPr>
          <w:p w14:paraId="0C457D80" w14:textId="50BA35EB" w:rsidR="0046181A" w:rsidRPr="00691815" w:rsidRDefault="0046181A" w:rsidP="00872139">
            <w:pPr>
              <w:pStyle w:val="FlietextJ"/>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Insurance of goods without ownership of goods</w:t>
            </w:r>
          </w:p>
        </w:tc>
        <w:tc>
          <w:tcPr>
            <w:tcW w:w="1276" w:type="dxa"/>
            <w:tcBorders>
              <w:top w:val="nil"/>
              <w:left w:val="nil"/>
              <w:bottom w:val="nil"/>
              <w:right w:val="nil"/>
            </w:tcBorders>
            <w:vAlign w:val="center"/>
          </w:tcPr>
          <w:p w14:paraId="60EC5B9C"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6</w:t>
            </w:r>
          </w:p>
        </w:tc>
        <w:tc>
          <w:tcPr>
            <w:tcW w:w="1699" w:type="dxa"/>
            <w:tcBorders>
              <w:top w:val="nil"/>
              <w:left w:val="nil"/>
              <w:bottom w:val="nil"/>
              <w:right w:val="nil"/>
            </w:tcBorders>
            <w:vAlign w:val="center"/>
          </w:tcPr>
          <w:p w14:paraId="66834DC8"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38%</w:t>
            </w:r>
          </w:p>
        </w:tc>
      </w:tr>
      <w:tr w:rsidR="0046181A" w:rsidRPr="00691815" w14:paraId="570D6ED7"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7" w:type="dxa"/>
            <w:tcBorders>
              <w:top w:val="nil"/>
              <w:left w:val="nil"/>
              <w:bottom w:val="nil"/>
              <w:right w:val="single" w:sz="4" w:space="0" w:color="auto"/>
            </w:tcBorders>
          </w:tcPr>
          <w:p w14:paraId="35998F80"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shd w:val="clear" w:color="auto" w:fill="A6A6A6" w:themeFill="background1" w:themeFillShade="A6"/>
          </w:tcPr>
          <w:p w14:paraId="5F22DEB7" w14:textId="77777777" w:rsidR="0046181A" w:rsidRPr="00691815" w:rsidRDefault="0046181A" w:rsidP="00872139">
            <w:pPr>
              <w:pStyle w:val="FlietextJ"/>
              <w:spacing w:before="60" w:after="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Average</w:t>
            </w:r>
          </w:p>
        </w:tc>
        <w:tc>
          <w:tcPr>
            <w:tcW w:w="1276" w:type="dxa"/>
            <w:tcBorders>
              <w:top w:val="nil"/>
              <w:left w:val="nil"/>
              <w:bottom w:val="nil"/>
              <w:right w:val="nil"/>
            </w:tcBorders>
            <w:shd w:val="clear" w:color="auto" w:fill="A6A6A6" w:themeFill="background1" w:themeFillShade="A6"/>
            <w:vAlign w:val="center"/>
          </w:tcPr>
          <w:p w14:paraId="57C6FBAE"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5</w:t>
            </w:r>
          </w:p>
        </w:tc>
        <w:tc>
          <w:tcPr>
            <w:tcW w:w="1699" w:type="dxa"/>
            <w:tcBorders>
              <w:top w:val="nil"/>
              <w:left w:val="nil"/>
              <w:bottom w:val="nil"/>
              <w:right w:val="nil"/>
            </w:tcBorders>
            <w:shd w:val="clear" w:color="auto" w:fill="A6A6A6" w:themeFill="background1" w:themeFillShade="A6"/>
            <w:vAlign w:val="center"/>
          </w:tcPr>
          <w:p w14:paraId="07B21CF4"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31%</w:t>
            </w:r>
          </w:p>
        </w:tc>
      </w:tr>
      <w:tr w:rsidR="0046181A" w:rsidRPr="00691815" w14:paraId="56BC575E" w14:textId="77777777" w:rsidTr="00070AE5">
        <w:trPr>
          <w:jc w:val="center"/>
        </w:trPr>
        <w:tc>
          <w:tcPr>
            <w:cnfStyle w:val="001000000000" w:firstRow="0" w:lastRow="0" w:firstColumn="1" w:lastColumn="0" w:oddVBand="0" w:evenVBand="0" w:oddHBand="0" w:evenHBand="0" w:firstRowFirstColumn="0" w:firstRowLastColumn="0" w:lastRowFirstColumn="0" w:lastRowLastColumn="0"/>
            <w:tcW w:w="1127" w:type="dxa"/>
            <w:vMerge w:val="restart"/>
            <w:tcBorders>
              <w:top w:val="nil"/>
              <w:left w:val="nil"/>
              <w:bottom w:val="nil"/>
              <w:right w:val="single" w:sz="4" w:space="0" w:color="auto"/>
            </w:tcBorders>
            <w:vAlign w:val="center"/>
          </w:tcPr>
          <w:p w14:paraId="396222C5" w14:textId="251D2EEA" w:rsidR="0046181A" w:rsidRPr="00691815" w:rsidRDefault="00E16BD9" w:rsidP="00872139">
            <w:pPr>
              <w:pStyle w:val="FlietextJ"/>
              <w:spacing w:before="120" w:after="120" w:line="240" w:lineRule="auto"/>
              <w:ind w:firstLine="0"/>
              <w:rPr>
                <w:rFonts w:ascii="Calibri" w:hAnsi="Calibri" w:cs="Calibri"/>
                <w:sz w:val="18"/>
              </w:rPr>
            </w:pPr>
            <w:r w:rsidRPr="00691815">
              <w:rPr>
                <w:rFonts w:ascii="Calibri" w:hAnsi="Calibri" w:cs="Calibri"/>
                <w:sz w:val="18"/>
              </w:rPr>
              <w:t xml:space="preserve">FVAS </w:t>
            </w:r>
            <w:r w:rsidR="0046181A" w:rsidRPr="00691815">
              <w:rPr>
                <w:rFonts w:ascii="Calibri" w:hAnsi="Calibri" w:cs="Calibri"/>
                <w:sz w:val="18"/>
              </w:rPr>
              <w:t>C</w:t>
            </w:r>
          </w:p>
        </w:tc>
        <w:tc>
          <w:tcPr>
            <w:tcW w:w="4118" w:type="dxa"/>
            <w:tcBorders>
              <w:top w:val="nil"/>
              <w:left w:val="single" w:sz="4" w:space="0" w:color="auto"/>
              <w:bottom w:val="nil"/>
              <w:right w:val="nil"/>
            </w:tcBorders>
            <w:vAlign w:val="center"/>
          </w:tcPr>
          <w:p w14:paraId="04DCB24B" w14:textId="77777777" w:rsidR="0046181A" w:rsidRPr="00691815" w:rsidRDefault="0046181A" w:rsidP="00872139">
            <w:pPr>
              <w:pStyle w:val="FlietextJ"/>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Ownership of goods</w:t>
            </w:r>
          </w:p>
        </w:tc>
        <w:tc>
          <w:tcPr>
            <w:tcW w:w="1276" w:type="dxa"/>
            <w:tcBorders>
              <w:top w:val="nil"/>
              <w:left w:val="nil"/>
              <w:bottom w:val="nil"/>
              <w:right w:val="nil"/>
            </w:tcBorders>
            <w:vAlign w:val="center"/>
          </w:tcPr>
          <w:p w14:paraId="21B088BE"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8</w:t>
            </w:r>
          </w:p>
        </w:tc>
        <w:tc>
          <w:tcPr>
            <w:tcW w:w="1699" w:type="dxa"/>
            <w:tcBorders>
              <w:top w:val="nil"/>
              <w:left w:val="nil"/>
              <w:bottom w:val="nil"/>
              <w:right w:val="nil"/>
            </w:tcBorders>
            <w:vAlign w:val="center"/>
          </w:tcPr>
          <w:p w14:paraId="0C7A9BEC"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50%</w:t>
            </w:r>
          </w:p>
        </w:tc>
      </w:tr>
      <w:tr w:rsidR="0046181A" w:rsidRPr="00691815" w14:paraId="3BF9D80A"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7" w:type="dxa"/>
            <w:vMerge/>
            <w:tcBorders>
              <w:top w:val="nil"/>
              <w:left w:val="nil"/>
              <w:bottom w:val="nil"/>
              <w:right w:val="single" w:sz="4" w:space="0" w:color="auto"/>
            </w:tcBorders>
            <w:vAlign w:val="center"/>
          </w:tcPr>
          <w:p w14:paraId="1270988D"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vAlign w:val="center"/>
          </w:tcPr>
          <w:p w14:paraId="0499262E" w14:textId="20D03ACF" w:rsidR="0046181A" w:rsidRPr="00691815" w:rsidRDefault="0046181A" w:rsidP="00872139">
            <w:pPr>
              <w:pStyle w:val="FlietextJ"/>
              <w:spacing w:before="60" w:after="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Dynamic discounting</w:t>
            </w:r>
          </w:p>
        </w:tc>
        <w:tc>
          <w:tcPr>
            <w:tcW w:w="1276" w:type="dxa"/>
            <w:tcBorders>
              <w:top w:val="nil"/>
              <w:left w:val="nil"/>
              <w:bottom w:val="nil"/>
              <w:right w:val="nil"/>
            </w:tcBorders>
            <w:vAlign w:val="center"/>
          </w:tcPr>
          <w:p w14:paraId="025A54BC"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6</w:t>
            </w:r>
          </w:p>
        </w:tc>
        <w:tc>
          <w:tcPr>
            <w:tcW w:w="1699" w:type="dxa"/>
            <w:tcBorders>
              <w:top w:val="nil"/>
              <w:left w:val="nil"/>
              <w:bottom w:val="nil"/>
              <w:right w:val="nil"/>
            </w:tcBorders>
            <w:vAlign w:val="center"/>
          </w:tcPr>
          <w:p w14:paraId="5E714F3E"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38%</w:t>
            </w:r>
          </w:p>
        </w:tc>
      </w:tr>
      <w:tr w:rsidR="0046181A" w:rsidRPr="00691815" w14:paraId="48C7AC6F" w14:textId="77777777" w:rsidTr="00070AE5">
        <w:trPr>
          <w:jc w:val="center"/>
        </w:trPr>
        <w:tc>
          <w:tcPr>
            <w:cnfStyle w:val="001000000000" w:firstRow="0" w:lastRow="0" w:firstColumn="1" w:lastColumn="0" w:oddVBand="0" w:evenVBand="0" w:oddHBand="0" w:evenHBand="0" w:firstRowFirstColumn="0" w:firstRowLastColumn="0" w:lastRowFirstColumn="0" w:lastRowLastColumn="0"/>
            <w:tcW w:w="1127" w:type="dxa"/>
            <w:vMerge/>
            <w:tcBorders>
              <w:top w:val="nil"/>
              <w:left w:val="nil"/>
              <w:bottom w:val="nil"/>
              <w:right w:val="single" w:sz="4" w:space="0" w:color="auto"/>
            </w:tcBorders>
            <w:vAlign w:val="center"/>
          </w:tcPr>
          <w:p w14:paraId="7AE1D24B"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vAlign w:val="center"/>
          </w:tcPr>
          <w:p w14:paraId="444D7F35" w14:textId="3266214A" w:rsidR="0046181A" w:rsidRPr="00691815" w:rsidRDefault="0046181A" w:rsidP="00872139">
            <w:pPr>
              <w:pStyle w:val="FlietextJ"/>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Reverse factoring</w:t>
            </w:r>
          </w:p>
        </w:tc>
        <w:tc>
          <w:tcPr>
            <w:tcW w:w="1276" w:type="dxa"/>
            <w:tcBorders>
              <w:top w:val="nil"/>
              <w:left w:val="nil"/>
              <w:bottom w:val="nil"/>
              <w:right w:val="nil"/>
            </w:tcBorders>
            <w:vAlign w:val="center"/>
          </w:tcPr>
          <w:p w14:paraId="6C15E6BF"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3</w:t>
            </w:r>
          </w:p>
        </w:tc>
        <w:tc>
          <w:tcPr>
            <w:tcW w:w="1699" w:type="dxa"/>
            <w:tcBorders>
              <w:top w:val="nil"/>
              <w:left w:val="nil"/>
              <w:bottom w:val="nil"/>
              <w:right w:val="nil"/>
            </w:tcBorders>
            <w:vAlign w:val="center"/>
          </w:tcPr>
          <w:p w14:paraId="1F422D11"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19%</w:t>
            </w:r>
          </w:p>
        </w:tc>
      </w:tr>
      <w:tr w:rsidR="0046181A" w:rsidRPr="00691815" w14:paraId="2435EAEA" w14:textId="77777777" w:rsidTr="00070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7" w:type="dxa"/>
            <w:vMerge/>
            <w:tcBorders>
              <w:top w:val="nil"/>
              <w:left w:val="nil"/>
              <w:bottom w:val="nil"/>
              <w:right w:val="single" w:sz="4" w:space="0" w:color="auto"/>
            </w:tcBorders>
            <w:vAlign w:val="center"/>
          </w:tcPr>
          <w:p w14:paraId="2F2EEE33"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vAlign w:val="center"/>
          </w:tcPr>
          <w:p w14:paraId="3674E622" w14:textId="77777777" w:rsidR="0046181A" w:rsidRPr="00691815" w:rsidRDefault="0046181A" w:rsidP="00872139">
            <w:pPr>
              <w:pStyle w:val="FlietextJ"/>
              <w:spacing w:before="60" w:after="60"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Financing of fixed assets</w:t>
            </w:r>
          </w:p>
        </w:tc>
        <w:tc>
          <w:tcPr>
            <w:tcW w:w="1276" w:type="dxa"/>
            <w:tcBorders>
              <w:top w:val="nil"/>
              <w:left w:val="nil"/>
              <w:bottom w:val="nil"/>
              <w:right w:val="nil"/>
            </w:tcBorders>
            <w:vAlign w:val="center"/>
          </w:tcPr>
          <w:p w14:paraId="3DAD6465"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6</w:t>
            </w:r>
          </w:p>
        </w:tc>
        <w:tc>
          <w:tcPr>
            <w:tcW w:w="1699" w:type="dxa"/>
            <w:tcBorders>
              <w:top w:val="nil"/>
              <w:left w:val="nil"/>
              <w:bottom w:val="nil"/>
              <w:right w:val="nil"/>
            </w:tcBorders>
            <w:vAlign w:val="center"/>
          </w:tcPr>
          <w:p w14:paraId="3FF13974" w14:textId="77777777" w:rsidR="0046181A" w:rsidRPr="00691815" w:rsidRDefault="0046181A" w:rsidP="00872139">
            <w:pPr>
              <w:pStyle w:val="FlietextJ"/>
              <w:spacing w:before="60" w:after="6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38%</w:t>
            </w:r>
          </w:p>
        </w:tc>
      </w:tr>
      <w:tr w:rsidR="0046181A" w:rsidRPr="00691815" w14:paraId="1D8335F5" w14:textId="77777777" w:rsidTr="00691815">
        <w:trPr>
          <w:trHeight w:val="80"/>
          <w:jc w:val="center"/>
        </w:trPr>
        <w:tc>
          <w:tcPr>
            <w:cnfStyle w:val="001000000000" w:firstRow="0" w:lastRow="0" w:firstColumn="1" w:lastColumn="0" w:oddVBand="0" w:evenVBand="0" w:oddHBand="0" w:evenHBand="0" w:firstRowFirstColumn="0" w:firstRowLastColumn="0" w:lastRowFirstColumn="0" w:lastRowLastColumn="0"/>
            <w:tcW w:w="1127" w:type="dxa"/>
            <w:vMerge/>
            <w:tcBorders>
              <w:top w:val="nil"/>
              <w:left w:val="nil"/>
              <w:bottom w:val="nil"/>
              <w:right w:val="single" w:sz="4" w:space="0" w:color="auto"/>
            </w:tcBorders>
            <w:vAlign w:val="center"/>
          </w:tcPr>
          <w:p w14:paraId="4381C955" w14:textId="77777777" w:rsidR="0046181A" w:rsidRPr="00691815" w:rsidRDefault="0046181A" w:rsidP="00872139">
            <w:pPr>
              <w:pStyle w:val="FlietextJ"/>
              <w:spacing w:before="120" w:after="120" w:line="240" w:lineRule="auto"/>
              <w:ind w:firstLine="0"/>
              <w:rPr>
                <w:rFonts w:ascii="Calibri" w:hAnsi="Calibri" w:cs="Calibri"/>
                <w:sz w:val="18"/>
              </w:rPr>
            </w:pPr>
          </w:p>
        </w:tc>
        <w:tc>
          <w:tcPr>
            <w:tcW w:w="4118" w:type="dxa"/>
            <w:tcBorders>
              <w:top w:val="nil"/>
              <w:left w:val="single" w:sz="4" w:space="0" w:color="auto"/>
              <w:bottom w:val="nil"/>
              <w:right w:val="nil"/>
            </w:tcBorders>
            <w:shd w:val="clear" w:color="auto" w:fill="A6A6A6" w:themeFill="background1" w:themeFillShade="A6"/>
          </w:tcPr>
          <w:p w14:paraId="65158FCD" w14:textId="77777777" w:rsidR="0046181A" w:rsidRPr="00691815" w:rsidRDefault="0046181A" w:rsidP="00872139">
            <w:pPr>
              <w:pStyle w:val="FlietextJ"/>
              <w:spacing w:before="60" w:after="60"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Average</w:t>
            </w:r>
          </w:p>
        </w:tc>
        <w:tc>
          <w:tcPr>
            <w:tcW w:w="1276" w:type="dxa"/>
            <w:tcBorders>
              <w:top w:val="nil"/>
              <w:left w:val="nil"/>
              <w:bottom w:val="nil"/>
              <w:right w:val="nil"/>
            </w:tcBorders>
            <w:shd w:val="clear" w:color="auto" w:fill="A6A6A6" w:themeFill="background1" w:themeFillShade="A6"/>
            <w:vAlign w:val="center"/>
          </w:tcPr>
          <w:p w14:paraId="073AA815" w14:textId="77777777" w:rsidR="0046181A" w:rsidRPr="00691815" w:rsidRDefault="0046181A" w:rsidP="00872139">
            <w:pPr>
              <w:pStyle w:val="FlietextJ"/>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5.8</w:t>
            </w:r>
          </w:p>
        </w:tc>
        <w:tc>
          <w:tcPr>
            <w:tcW w:w="1699" w:type="dxa"/>
            <w:tcBorders>
              <w:top w:val="nil"/>
              <w:left w:val="nil"/>
              <w:bottom w:val="nil"/>
              <w:right w:val="nil"/>
            </w:tcBorders>
            <w:shd w:val="clear" w:color="auto" w:fill="A6A6A6" w:themeFill="background1" w:themeFillShade="A6"/>
            <w:vAlign w:val="center"/>
          </w:tcPr>
          <w:p w14:paraId="704EE3B9" w14:textId="77777777" w:rsidR="0046181A" w:rsidRPr="00691815" w:rsidRDefault="0046181A" w:rsidP="00872139">
            <w:pPr>
              <w:pStyle w:val="FlietextJ"/>
              <w:keepNext/>
              <w:spacing w:before="60" w:after="6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FFFFFF" w:themeColor="background1"/>
                <w:sz w:val="18"/>
              </w:rPr>
            </w:pPr>
            <w:r w:rsidRPr="00691815">
              <w:rPr>
                <w:rFonts w:ascii="Calibri" w:hAnsi="Calibri" w:cs="Calibri"/>
                <w:b/>
                <w:color w:val="FFFFFF" w:themeColor="background1"/>
                <w:sz w:val="18"/>
              </w:rPr>
              <w:t>36%</w:t>
            </w:r>
          </w:p>
        </w:tc>
      </w:tr>
    </w:tbl>
    <w:p w14:paraId="1CAB7B92" w14:textId="77777777" w:rsidR="00070AE5" w:rsidRPr="00691815" w:rsidRDefault="00070AE5" w:rsidP="00070AE5">
      <w:pPr>
        <w:spacing w:after="0" w:line="240" w:lineRule="auto"/>
        <w:jc w:val="center"/>
        <w:rPr>
          <w:rFonts w:ascii="Calibri" w:hAnsi="Calibri" w:cs="Calibri"/>
          <w:sz w:val="10"/>
          <w:lang w:val="en-GB"/>
        </w:rPr>
      </w:pPr>
    </w:p>
    <w:p w14:paraId="2B788BA5" w14:textId="1F3057F8" w:rsidR="00070AE5" w:rsidRDefault="00070AE5" w:rsidP="00070AE5">
      <w:pPr>
        <w:spacing w:after="0" w:line="240" w:lineRule="auto"/>
        <w:jc w:val="center"/>
        <w:rPr>
          <w:rFonts w:ascii="Calibri" w:hAnsi="Calibri" w:cs="Calibri"/>
          <w:color w:val="000000" w:themeColor="text1"/>
          <w:lang w:val="en-GB"/>
        </w:rPr>
      </w:pPr>
      <w:r w:rsidRPr="00872139">
        <w:rPr>
          <w:rFonts w:ascii="Calibri" w:hAnsi="Calibri" w:cs="Calibri"/>
          <w:lang w:val="en-GB"/>
        </w:rPr>
        <w:t xml:space="preserve">Table </w:t>
      </w:r>
      <w:r w:rsidRPr="00872139">
        <w:rPr>
          <w:rFonts w:ascii="Calibri" w:hAnsi="Calibri" w:cs="Calibri"/>
        </w:rPr>
        <w:fldChar w:fldCharType="begin"/>
      </w:r>
      <w:r w:rsidRPr="00872139">
        <w:rPr>
          <w:rFonts w:ascii="Calibri" w:hAnsi="Calibri" w:cs="Calibri"/>
          <w:lang w:val="en-GB"/>
        </w:rPr>
        <w:instrText xml:space="preserve"> SEQ Table \* ARABIC </w:instrText>
      </w:r>
      <w:r w:rsidRPr="00872139">
        <w:rPr>
          <w:rFonts w:ascii="Calibri" w:hAnsi="Calibri" w:cs="Calibri"/>
        </w:rPr>
        <w:fldChar w:fldCharType="separate"/>
      </w:r>
      <w:r w:rsidRPr="00872139">
        <w:rPr>
          <w:rFonts w:ascii="Calibri" w:hAnsi="Calibri" w:cs="Calibri"/>
          <w:noProof/>
          <w:lang w:val="en-GB"/>
        </w:rPr>
        <w:t>3</w:t>
      </w:r>
      <w:r w:rsidRPr="00872139">
        <w:rPr>
          <w:rFonts w:ascii="Calibri" w:hAnsi="Calibri" w:cs="Calibri"/>
        </w:rPr>
        <w:fldChar w:fldCharType="end"/>
      </w:r>
      <w:r w:rsidRPr="00872139">
        <w:rPr>
          <w:rFonts w:ascii="Calibri" w:hAnsi="Calibri" w:cs="Calibri"/>
          <w:lang w:val="en-GB"/>
        </w:rPr>
        <w:t>: Count and share of LSPs offering example FVAS</w:t>
      </w:r>
    </w:p>
    <w:p w14:paraId="183915F5" w14:textId="1B23B84A" w:rsidR="00FB6C0D" w:rsidRDefault="00C26246"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lastRenderedPageBreak/>
        <w:t>In the following, we take</w:t>
      </w:r>
      <w:r w:rsidR="005A0BF0" w:rsidRPr="00872139">
        <w:rPr>
          <w:rFonts w:ascii="Calibri" w:hAnsi="Calibri" w:cs="Calibri"/>
          <w:color w:val="000000" w:themeColor="text1"/>
          <w:lang w:val="en-GB"/>
        </w:rPr>
        <w:t xml:space="preserve"> a closer look at how the </w:t>
      </w:r>
      <w:r w:rsidR="00DA06C5" w:rsidRPr="00872139">
        <w:rPr>
          <w:rFonts w:ascii="Calibri" w:hAnsi="Calibri" w:cs="Calibri"/>
          <w:color w:val="000000" w:themeColor="text1"/>
          <w:lang w:val="en-GB"/>
        </w:rPr>
        <w:t>interviewed LSPs</w:t>
      </w:r>
      <w:r w:rsidR="005A0BF0" w:rsidRPr="00872139">
        <w:rPr>
          <w:rFonts w:ascii="Calibri" w:hAnsi="Calibri" w:cs="Calibri"/>
          <w:color w:val="000000" w:themeColor="text1"/>
          <w:lang w:val="en-GB"/>
        </w:rPr>
        <w:t xml:space="preserve"> tackled or plan to tackle the issue by installing incentive systems or procedures</w:t>
      </w:r>
      <w:r w:rsidR="00FB6C0D" w:rsidRPr="00872139">
        <w:rPr>
          <w:rFonts w:ascii="Calibri" w:hAnsi="Calibri" w:cs="Calibri"/>
          <w:color w:val="000000" w:themeColor="text1"/>
          <w:lang w:val="en-GB"/>
        </w:rPr>
        <w:t xml:space="preserve"> to adjust qualification and stimulate motivation of </w:t>
      </w:r>
      <w:r w:rsidR="007912EC" w:rsidRPr="00872139">
        <w:rPr>
          <w:rFonts w:ascii="Calibri" w:hAnsi="Calibri" w:cs="Calibri"/>
          <w:color w:val="000000" w:themeColor="text1"/>
          <w:lang w:val="en-GB"/>
        </w:rPr>
        <w:t xml:space="preserve">their </w:t>
      </w:r>
      <w:r w:rsidR="00FB6C0D" w:rsidRPr="00872139">
        <w:rPr>
          <w:rFonts w:ascii="Calibri" w:hAnsi="Calibri" w:cs="Calibri"/>
          <w:color w:val="000000" w:themeColor="text1"/>
          <w:lang w:val="en-GB"/>
        </w:rPr>
        <w:t>sales teams.</w:t>
      </w:r>
    </w:p>
    <w:p w14:paraId="4461A103"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625EF7C8" w14:textId="6A6E43D7" w:rsidR="005A0BF0" w:rsidRDefault="00FB6C0D" w:rsidP="00070AE5">
      <w:pPr>
        <w:spacing w:after="0" w:line="240" w:lineRule="auto"/>
        <w:jc w:val="both"/>
        <w:rPr>
          <w:rFonts w:ascii="Calibri" w:hAnsi="Calibri" w:cs="Calibri"/>
          <w:color w:val="000000" w:themeColor="text1"/>
          <w:lang w:val="en-GB"/>
        </w:rPr>
      </w:pPr>
      <w:r w:rsidRPr="00872139">
        <w:rPr>
          <w:rFonts w:ascii="Calibri" w:hAnsi="Calibri" w:cs="Calibri"/>
          <w:b/>
          <w:i/>
          <w:color w:val="000000" w:themeColor="text1"/>
          <w:lang w:val="en-GB"/>
        </w:rPr>
        <w:t>Qualification:</w:t>
      </w:r>
      <w:r w:rsidR="0046181A" w:rsidRPr="00872139">
        <w:rPr>
          <w:rFonts w:ascii="Calibri" w:hAnsi="Calibri" w:cs="Calibri"/>
          <w:b/>
          <w:color w:val="000000" w:themeColor="text1"/>
          <w:lang w:val="en-GB"/>
        </w:rPr>
        <w:t xml:space="preserve"> </w:t>
      </w:r>
      <w:r w:rsidR="005A0BF0" w:rsidRPr="00872139">
        <w:rPr>
          <w:rFonts w:ascii="Calibri" w:hAnsi="Calibri" w:cs="Calibri"/>
          <w:color w:val="000000" w:themeColor="text1"/>
          <w:lang w:val="en-GB"/>
        </w:rPr>
        <w:t>The interviews indicat</w:t>
      </w:r>
      <w:r w:rsidR="00EB52D5" w:rsidRPr="00872139">
        <w:rPr>
          <w:rFonts w:ascii="Calibri" w:hAnsi="Calibri" w:cs="Calibri"/>
          <w:color w:val="000000" w:themeColor="text1"/>
          <w:lang w:val="en-GB"/>
        </w:rPr>
        <w:t>e that the majority of LSP</w:t>
      </w:r>
      <w:r w:rsidR="005A0BF0" w:rsidRPr="00872139">
        <w:rPr>
          <w:rFonts w:ascii="Calibri" w:hAnsi="Calibri" w:cs="Calibri"/>
          <w:color w:val="000000" w:themeColor="text1"/>
          <w:lang w:val="en-GB"/>
        </w:rPr>
        <w:t xml:space="preserve">s </w:t>
      </w:r>
      <w:r w:rsidR="007912EC" w:rsidRPr="00872139">
        <w:rPr>
          <w:rFonts w:ascii="Calibri" w:hAnsi="Calibri" w:cs="Calibri"/>
          <w:color w:val="000000" w:themeColor="text1"/>
          <w:lang w:val="en-GB"/>
        </w:rPr>
        <w:t xml:space="preserve">offering </w:t>
      </w:r>
      <w:r w:rsidR="005A0BF0" w:rsidRPr="00872139">
        <w:rPr>
          <w:rFonts w:ascii="Calibri" w:hAnsi="Calibri" w:cs="Calibri"/>
          <w:color w:val="000000" w:themeColor="text1"/>
          <w:lang w:val="en-GB"/>
        </w:rPr>
        <w:t>FVAS installed specific structures that ensure an adequate supply of expertise to their sales teams.</w:t>
      </w:r>
      <w:r w:rsidR="007E63D6" w:rsidRPr="00872139">
        <w:rPr>
          <w:rFonts w:ascii="Calibri" w:hAnsi="Calibri" w:cs="Calibri"/>
          <w:color w:val="000000" w:themeColor="text1"/>
          <w:lang w:val="en-GB"/>
        </w:rPr>
        <w:t xml:space="preserve"> </w:t>
      </w:r>
      <w:r w:rsidR="007912EC" w:rsidRPr="00872139">
        <w:rPr>
          <w:rFonts w:ascii="Calibri" w:hAnsi="Calibri" w:cs="Calibri"/>
          <w:color w:val="000000" w:themeColor="text1"/>
          <w:lang w:val="en-GB"/>
        </w:rPr>
        <w:t>In particular, n</w:t>
      </w:r>
      <w:r w:rsidR="005A0BF0" w:rsidRPr="00872139">
        <w:rPr>
          <w:rFonts w:ascii="Calibri" w:hAnsi="Calibri" w:cs="Calibri"/>
          <w:color w:val="000000" w:themeColor="text1"/>
          <w:lang w:val="en-GB"/>
        </w:rPr>
        <w:t xml:space="preserve">ine </w:t>
      </w:r>
      <w:r w:rsidR="00024CB7" w:rsidRPr="00872139">
        <w:rPr>
          <w:rFonts w:ascii="Calibri" w:hAnsi="Calibri" w:cs="Calibri"/>
          <w:color w:val="000000" w:themeColor="text1"/>
          <w:lang w:val="en-GB"/>
        </w:rPr>
        <w:t>LSP representatives</w:t>
      </w:r>
      <w:r w:rsidR="005A0BF0" w:rsidRPr="00872139">
        <w:rPr>
          <w:rFonts w:ascii="Calibri" w:hAnsi="Calibri" w:cs="Calibri"/>
          <w:color w:val="000000" w:themeColor="text1"/>
          <w:lang w:val="en-GB"/>
        </w:rPr>
        <w:t xml:space="preserve"> reported that their </w:t>
      </w:r>
      <w:r w:rsidR="007912EC" w:rsidRPr="00872139">
        <w:rPr>
          <w:rFonts w:ascii="Calibri" w:hAnsi="Calibri" w:cs="Calibri"/>
          <w:color w:val="000000" w:themeColor="text1"/>
          <w:lang w:val="en-GB"/>
        </w:rPr>
        <w:t>company</w:t>
      </w:r>
      <w:r w:rsidR="005A0BF0" w:rsidRPr="00872139">
        <w:rPr>
          <w:rFonts w:ascii="Calibri" w:hAnsi="Calibri" w:cs="Calibri"/>
          <w:color w:val="000000" w:themeColor="text1"/>
          <w:lang w:val="en-GB"/>
        </w:rPr>
        <w:t xml:space="preserve"> installed structures that equips the sales teams with additional expertise. Three of </w:t>
      </w:r>
      <w:r w:rsidR="00C73ED9" w:rsidRPr="00872139">
        <w:rPr>
          <w:rFonts w:ascii="Calibri" w:hAnsi="Calibri" w:cs="Calibri"/>
          <w:color w:val="000000" w:themeColor="text1"/>
          <w:lang w:val="en-GB"/>
        </w:rPr>
        <w:t>these</w:t>
      </w:r>
      <w:r w:rsidR="005A0BF0" w:rsidRPr="00872139">
        <w:rPr>
          <w:rFonts w:ascii="Calibri" w:hAnsi="Calibri" w:cs="Calibri"/>
          <w:color w:val="000000" w:themeColor="text1"/>
          <w:lang w:val="en-GB"/>
        </w:rPr>
        <w:t xml:space="preserve"> nine </w:t>
      </w:r>
      <w:r w:rsidR="00EB52D5" w:rsidRPr="00872139">
        <w:rPr>
          <w:rFonts w:ascii="Calibri" w:hAnsi="Calibri" w:cs="Calibri"/>
          <w:color w:val="000000" w:themeColor="text1"/>
          <w:lang w:val="en-GB"/>
        </w:rPr>
        <w:t>LSP</w:t>
      </w:r>
      <w:r w:rsidR="00024CB7" w:rsidRPr="00872139">
        <w:rPr>
          <w:rFonts w:ascii="Calibri" w:hAnsi="Calibri" w:cs="Calibri"/>
          <w:color w:val="000000" w:themeColor="text1"/>
          <w:lang w:val="en-GB"/>
        </w:rPr>
        <w:t xml:space="preserve">s </w:t>
      </w:r>
      <w:r w:rsidR="005A0BF0" w:rsidRPr="00872139">
        <w:rPr>
          <w:rFonts w:ascii="Calibri" w:hAnsi="Calibri" w:cs="Calibri"/>
          <w:color w:val="000000" w:themeColor="text1"/>
          <w:lang w:val="en-GB"/>
        </w:rPr>
        <w:t xml:space="preserve">installed specific structures to provide expertise to the sales team right from setting up the business. They stated </w:t>
      </w:r>
      <w:r w:rsidR="007912EC" w:rsidRPr="00872139">
        <w:rPr>
          <w:rFonts w:ascii="Calibri" w:hAnsi="Calibri" w:cs="Calibri"/>
          <w:color w:val="000000" w:themeColor="text1"/>
          <w:lang w:val="en-GB"/>
        </w:rPr>
        <w:t xml:space="preserve">that </w:t>
      </w:r>
      <w:r w:rsidR="005A0BF0" w:rsidRPr="00872139">
        <w:rPr>
          <w:rFonts w:ascii="Calibri" w:hAnsi="Calibri" w:cs="Calibri"/>
          <w:color w:val="000000" w:themeColor="text1"/>
          <w:lang w:val="en-GB"/>
        </w:rPr>
        <w:t xml:space="preserve">such knowledge provision is rooted in their business model and that sales teams </w:t>
      </w:r>
      <w:r w:rsidR="00F4082D" w:rsidRPr="00872139">
        <w:rPr>
          <w:rFonts w:ascii="Calibri" w:hAnsi="Calibri" w:cs="Calibri"/>
          <w:color w:val="000000" w:themeColor="text1"/>
          <w:lang w:val="en-GB"/>
        </w:rPr>
        <w:t>are</w:t>
      </w:r>
      <w:r w:rsidR="005A0BF0" w:rsidRPr="00872139">
        <w:rPr>
          <w:rFonts w:ascii="Calibri" w:hAnsi="Calibri" w:cs="Calibri"/>
          <w:color w:val="000000" w:themeColor="text1"/>
          <w:lang w:val="en-GB"/>
        </w:rPr>
        <w:t xml:space="preserve"> built accordingly. Those companies therefore surely</w:t>
      </w:r>
      <w:r w:rsidR="00C73ED9" w:rsidRPr="00872139">
        <w:rPr>
          <w:rFonts w:ascii="Calibri" w:hAnsi="Calibri" w:cs="Calibri"/>
          <w:color w:val="000000" w:themeColor="text1"/>
          <w:lang w:val="en-GB"/>
        </w:rPr>
        <w:t xml:space="preserve"> represent special cases but nevertheless </w:t>
      </w:r>
      <w:r w:rsidR="005A0BF0" w:rsidRPr="00872139">
        <w:rPr>
          <w:rFonts w:ascii="Calibri" w:hAnsi="Calibri" w:cs="Calibri"/>
          <w:color w:val="000000" w:themeColor="text1"/>
          <w:lang w:val="en-GB"/>
        </w:rPr>
        <w:t>support the conclusion that qualification would have otherwise been an issue.</w:t>
      </w:r>
    </w:p>
    <w:p w14:paraId="232D86EB" w14:textId="77777777" w:rsidR="00070AE5" w:rsidRPr="00AC48E2" w:rsidRDefault="00070AE5" w:rsidP="00070AE5">
      <w:pPr>
        <w:spacing w:after="0" w:line="240" w:lineRule="auto"/>
        <w:jc w:val="both"/>
        <w:rPr>
          <w:rFonts w:ascii="Calibri" w:hAnsi="Calibri" w:cs="Calibri"/>
          <w:b/>
          <w:color w:val="000000" w:themeColor="text1"/>
          <w:sz w:val="10"/>
          <w:lang w:val="en-GB"/>
        </w:rPr>
      </w:pPr>
    </w:p>
    <w:p w14:paraId="64D15B00" w14:textId="786FE619" w:rsidR="005A0BF0" w:rsidRDefault="00E55395"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 xml:space="preserve">One German </w:t>
      </w:r>
      <w:r w:rsidR="007912EC" w:rsidRPr="00872139">
        <w:rPr>
          <w:rFonts w:ascii="Calibri" w:hAnsi="Calibri" w:cs="Calibri"/>
          <w:color w:val="000000" w:themeColor="text1"/>
          <w:lang w:val="en-GB"/>
        </w:rPr>
        <w:t>LSP</w:t>
      </w:r>
      <w:r w:rsidRPr="00872139">
        <w:rPr>
          <w:rFonts w:ascii="Calibri" w:hAnsi="Calibri" w:cs="Calibri"/>
          <w:color w:val="000000" w:themeColor="text1"/>
          <w:lang w:val="en-GB"/>
        </w:rPr>
        <w:t xml:space="preserve"> reports that </w:t>
      </w:r>
      <w:r w:rsidR="007912EC" w:rsidRPr="00872139">
        <w:rPr>
          <w:rFonts w:ascii="Calibri" w:hAnsi="Calibri" w:cs="Calibri"/>
          <w:color w:val="000000" w:themeColor="text1"/>
          <w:lang w:val="en-GB"/>
        </w:rPr>
        <w:t>its</w:t>
      </w:r>
      <w:r w:rsidRPr="00872139">
        <w:rPr>
          <w:rFonts w:ascii="Calibri" w:hAnsi="Calibri" w:cs="Calibri"/>
          <w:color w:val="000000" w:themeColor="text1"/>
          <w:lang w:val="en-GB"/>
        </w:rPr>
        <w:t xml:space="preserve"> sales team works together in a cross-functional team with finance and R&amp;D. The collaboration is enabl</w:t>
      </w:r>
      <w:r w:rsidR="007912EC" w:rsidRPr="00872139">
        <w:rPr>
          <w:rFonts w:ascii="Calibri" w:hAnsi="Calibri" w:cs="Calibri"/>
          <w:color w:val="000000" w:themeColor="text1"/>
          <w:lang w:val="en-GB"/>
        </w:rPr>
        <w:t>ed via a software that indicates</w:t>
      </w:r>
      <w:r w:rsidRPr="00872139">
        <w:rPr>
          <w:rFonts w:ascii="Calibri" w:hAnsi="Calibri" w:cs="Calibri"/>
          <w:color w:val="000000" w:themeColor="text1"/>
          <w:lang w:val="en-GB"/>
        </w:rPr>
        <w:t xml:space="preserve"> which solutions can be offered for the specific client in general. R&amp;D then customize</w:t>
      </w:r>
      <w:r w:rsidR="007912EC" w:rsidRPr="00872139">
        <w:rPr>
          <w:rFonts w:ascii="Calibri" w:hAnsi="Calibri" w:cs="Calibri"/>
          <w:color w:val="000000" w:themeColor="text1"/>
          <w:lang w:val="en-GB"/>
        </w:rPr>
        <w:t>s</w:t>
      </w:r>
      <w:r w:rsidRPr="00872139">
        <w:rPr>
          <w:rFonts w:ascii="Calibri" w:hAnsi="Calibri" w:cs="Calibri"/>
          <w:color w:val="000000" w:themeColor="text1"/>
          <w:lang w:val="en-GB"/>
        </w:rPr>
        <w:t xml:space="preserve"> the base solutions further. The sales team serves as a </w:t>
      </w:r>
      <w:r w:rsidR="00C73ED9" w:rsidRPr="00872139">
        <w:rPr>
          <w:rFonts w:ascii="Calibri" w:hAnsi="Calibri" w:cs="Calibri"/>
          <w:color w:val="000000" w:themeColor="text1"/>
          <w:lang w:val="en-GB"/>
        </w:rPr>
        <w:t>mediator</w:t>
      </w:r>
      <w:r w:rsidRPr="00872139">
        <w:rPr>
          <w:rFonts w:ascii="Calibri" w:hAnsi="Calibri" w:cs="Calibri"/>
          <w:color w:val="000000" w:themeColor="text1"/>
          <w:lang w:val="en-GB"/>
        </w:rPr>
        <w:t xml:space="preserve"> that </w:t>
      </w:r>
      <w:r w:rsidR="00C73ED9" w:rsidRPr="00872139">
        <w:rPr>
          <w:rFonts w:ascii="Calibri" w:hAnsi="Calibri" w:cs="Calibri"/>
          <w:color w:val="000000" w:themeColor="text1"/>
          <w:lang w:val="en-GB"/>
        </w:rPr>
        <w:t>receives</w:t>
      </w:r>
      <w:r w:rsidRPr="00872139">
        <w:rPr>
          <w:rFonts w:ascii="Calibri" w:hAnsi="Calibri" w:cs="Calibri"/>
          <w:color w:val="000000" w:themeColor="text1"/>
          <w:lang w:val="en-GB"/>
        </w:rPr>
        <w:t xml:space="preserve"> the client request and enables R&amp;D and finance to deliver on the request. Concerning success, the interview partner reports that especially ownership of goods and dynamic discounting are worthwhile as they equip their clients with freedom and flexibility.</w:t>
      </w:r>
    </w:p>
    <w:p w14:paraId="77DB4CAF"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253F801D" w14:textId="700EE8FF" w:rsidR="00E55395" w:rsidRPr="00872139" w:rsidRDefault="00E55395" w:rsidP="00070AE5">
      <w:pPr>
        <w:pStyle w:val="FlietextJ"/>
        <w:spacing w:line="240" w:lineRule="auto"/>
        <w:ind w:firstLine="0"/>
        <w:rPr>
          <w:rFonts w:ascii="Calibri" w:hAnsi="Calibri" w:cs="Calibri"/>
          <w:color w:val="000000" w:themeColor="text1"/>
          <w:sz w:val="22"/>
          <w:lang w:val="en-GB"/>
        </w:rPr>
      </w:pPr>
      <w:r w:rsidRPr="00872139">
        <w:rPr>
          <w:rFonts w:ascii="Calibri" w:hAnsi="Calibri" w:cs="Calibri"/>
          <w:color w:val="000000" w:themeColor="text1"/>
          <w:sz w:val="22"/>
          <w:lang w:val="en-GB"/>
        </w:rPr>
        <w:t xml:space="preserve">Three other </w:t>
      </w:r>
      <w:r w:rsidR="007912EC" w:rsidRPr="00872139">
        <w:rPr>
          <w:rFonts w:ascii="Calibri" w:hAnsi="Calibri" w:cs="Calibri"/>
          <w:color w:val="000000" w:themeColor="text1"/>
          <w:sz w:val="22"/>
          <w:lang w:val="en-GB"/>
        </w:rPr>
        <w:t>LSPs</w:t>
      </w:r>
      <w:r w:rsidRPr="00872139">
        <w:rPr>
          <w:rFonts w:ascii="Calibri" w:hAnsi="Calibri" w:cs="Calibri"/>
          <w:color w:val="000000" w:themeColor="text1"/>
          <w:sz w:val="22"/>
          <w:lang w:val="en-GB"/>
        </w:rPr>
        <w:t xml:space="preserve"> report they not only established a collaboration between the sales team and the finance department but a large-scale collaboration with a bank. </w:t>
      </w:r>
      <w:r w:rsidR="00C73ED9" w:rsidRPr="00872139">
        <w:rPr>
          <w:rFonts w:ascii="Calibri" w:hAnsi="Calibri" w:cs="Calibri"/>
          <w:color w:val="000000" w:themeColor="text1"/>
          <w:sz w:val="22"/>
          <w:lang w:val="en-GB"/>
        </w:rPr>
        <w:t>One</w:t>
      </w:r>
      <w:r w:rsidRPr="00872139">
        <w:rPr>
          <w:rFonts w:ascii="Calibri" w:hAnsi="Calibri" w:cs="Calibri"/>
          <w:color w:val="000000" w:themeColor="text1"/>
          <w:sz w:val="22"/>
          <w:lang w:val="en-GB"/>
        </w:rPr>
        <w:t xml:space="preserve"> LSP actually has a bank in </w:t>
      </w:r>
      <w:r w:rsidR="00C73ED9" w:rsidRPr="00872139">
        <w:rPr>
          <w:rFonts w:ascii="Calibri" w:hAnsi="Calibri" w:cs="Calibri"/>
          <w:color w:val="000000" w:themeColor="text1"/>
          <w:sz w:val="22"/>
          <w:lang w:val="en-GB"/>
        </w:rPr>
        <w:t>its</w:t>
      </w:r>
      <w:r w:rsidRPr="00872139">
        <w:rPr>
          <w:rFonts w:ascii="Calibri" w:hAnsi="Calibri" w:cs="Calibri"/>
          <w:color w:val="000000" w:themeColor="text1"/>
          <w:sz w:val="22"/>
          <w:lang w:val="en-GB"/>
        </w:rPr>
        <w:t xml:space="preserve"> corporate group that is providing guidance in deals that include financial services. Both constructs ensure a guaranteed influx of expertise as well as a common goal due to ownership. </w:t>
      </w:r>
      <w:r w:rsidR="007E63D6" w:rsidRPr="00872139">
        <w:rPr>
          <w:rFonts w:ascii="Calibri" w:hAnsi="Calibri" w:cs="Calibri"/>
          <w:color w:val="000000" w:themeColor="text1"/>
          <w:sz w:val="22"/>
          <w:lang w:val="en-GB"/>
        </w:rPr>
        <w:t>This</w:t>
      </w:r>
      <w:r w:rsidRPr="00872139">
        <w:rPr>
          <w:rFonts w:ascii="Calibri" w:hAnsi="Calibri" w:cs="Calibri"/>
          <w:color w:val="000000" w:themeColor="text1"/>
          <w:sz w:val="22"/>
          <w:lang w:val="en-GB"/>
        </w:rPr>
        <w:t xml:space="preserve"> service offering is</w:t>
      </w:r>
      <w:r w:rsidR="007E63D6" w:rsidRPr="00872139">
        <w:rPr>
          <w:rFonts w:ascii="Calibri" w:hAnsi="Calibri" w:cs="Calibri"/>
          <w:color w:val="000000" w:themeColor="text1"/>
          <w:sz w:val="22"/>
          <w:lang w:val="en-GB"/>
        </w:rPr>
        <w:t xml:space="preserve"> </w:t>
      </w:r>
      <w:r w:rsidR="00FB6C0D" w:rsidRPr="00872139">
        <w:rPr>
          <w:rFonts w:ascii="Calibri" w:hAnsi="Calibri" w:cs="Calibri"/>
          <w:color w:val="000000" w:themeColor="text1"/>
          <w:sz w:val="22"/>
          <w:lang w:val="en-GB"/>
        </w:rPr>
        <w:t>considered</w:t>
      </w:r>
      <w:r w:rsidR="007E63D6" w:rsidRPr="00872139">
        <w:rPr>
          <w:rFonts w:ascii="Calibri" w:hAnsi="Calibri" w:cs="Calibri"/>
          <w:color w:val="000000" w:themeColor="text1"/>
          <w:sz w:val="22"/>
          <w:lang w:val="en-GB"/>
        </w:rPr>
        <w:t xml:space="preserve"> as</w:t>
      </w:r>
      <w:r w:rsidRPr="00872139">
        <w:rPr>
          <w:rFonts w:ascii="Calibri" w:hAnsi="Calibri" w:cs="Calibri"/>
          <w:color w:val="000000" w:themeColor="text1"/>
          <w:sz w:val="22"/>
          <w:lang w:val="en-GB"/>
        </w:rPr>
        <w:t xml:space="preserve"> a </w:t>
      </w:r>
      <w:r w:rsidR="007E63D6" w:rsidRPr="00872139">
        <w:rPr>
          <w:rFonts w:ascii="Calibri" w:hAnsi="Calibri" w:cs="Calibri"/>
          <w:color w:val="000000" w:themeColor="text1"/>
          <w:sz w:val="22"/>
          <w:lang w:val="en-GB"/>
        </w:rPr>
        <w:t xml:space="preserve">valuable </w:t>
      </w:r>
      <w:r w:rsidRPr="00872139">
        <w:rPr>
          <w:rFonts w:ascii="Calibri" w:hAnsi="Calibri" w:cs="Calibri"/>
          <w:color w:val="000000" w:themeColor="text1"/>
          <w:sz w:val="22"/>
          <w:lang w:val="en-GB"/>
        </w:rPr>
        <w:t xml:space="preserve">source of competitive advantage although </w:t>
      </w:r>
      <w:r w:rsidR="00C73ED9" w:rsidRPr="00872139">
        <w:rPr>
          <w:rFonts w:ascii="Calibri" w:hAnsi="Calibri" w:cs="Calibri"/>
          <w:color w:val="000000" w:themeColor="text1"/>
          <w:sz w:val="22"/>
          <w:lang w:val="en-GB"/>
        </w:rPr>
        <w:t>the three LSPs</w:t>
      </w:r>
      <w:r w:rsidRPr="00872139">
        <w:rPr>
          <w:rFonts w:ascii="Calibri" w:hAnsi="Calibri" w:cs="Calibri"/>
          <w:color w:val="000000" w:themeColor="text1"/>
          <w:sz w:val="22"/>
          <w:lang w:val="en-GB"/>
        </w:rPr>
        <w:t xml:space="preserve"> only sell it to a small group of clients.</w:t>
      </w:r>
    </w:p>
    <w:p w14:paraId="4057D22D" w14:textId="77777777" w:rsidR="00AC48E2" w:rsidRPr="00AC48E2" w:rsidRDefault="00AC48E2" w:rsidP="00070AE5">
      <w:pPr>
        <w:spacing w:after="0" w:line="240" w:lineRule="auto"/>
        <w:jc w:val="both"/>
        <w:rPr>
          <w:rFonts w:ascii="Calibri" w:hAnsi="Calibri" w:cs="Calibri"/>
          <w:color w:val="000000" w:themeColor="text1"/>
          <w:sz w:val="10"/>
          <w:lang w:val="en-GB"/>
        </w:rPr>
      </w:pPr>
    </w:p>
    <w:p w14:paraId="38CE2F8E" w14:textId="2DD0DA6A" w:rsidR="005A0BF0" w:rsidRDefault="007E63D6"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 xml:space="preserve">Moreover, one LSP </w:t>
      </w:r>
      <w:r w:rsidR="00E55395" w:rsidRPr="00872139">
        <w:rPr>
          <w:rFonts w:ascii="Calibri" w:hAnsi="Calibri" w:cs="Calibri"/>
          <w:color w:val="000000" w:themeColor="text1"/>
          <w:lang w:val="en-GB"/>
        </w:rPr>
        <w:t>set up a cross-</w:t>
      </w:r>
      <w:r w:rsidR="00FB6C0D" w:rsidRPr="00872139">
        <w:rPr>
          <w:rFonts w:ascii="Calibri" w:hAnsi="Calibri" w:cs="Calibri"/>
          <w:color w:val="000000" w:themeColor="text1"/>
          <w:lang w:val="en-GB"/>
        </w:rPr>
        <w:t>divisional supply chain finance-</w:t>
      </w:r>
      <w:r w:rsidR="00E55395" w:rsidRPr="00872139">
        <w:rPr>
          <w:rFonts w:ascii="Calibri" w:hAnsi="Calibri" w:cs="Calibri"/>
          <w:color w:val="000000" w:themeColor="text1"/>
          <w:lang w:val="en-GB"/>
        </w:rPr>
        <w:t>team. The members of this team</w:t>
      </w:r>
      <w:r w:rsidRPr="00872139">
        <w:rPr>
          <w:rFonts w:ascii="Calibri" w:hAnsi="Calibri" w:cs="Calibri"/>
          <w:color w:val="000000" w:themeColor="text1"/>
          <w:lang w:val="en-GB"/>
        </w:rPr>
        <w:t xml:space="preserve"> stem</w:t>
      </w:r>
      <w:r w:rsidR="00E55395" w:rsidRPr="00872139">
        <w:rPr>
          <w:rFonts w:ascii="Calibri" w:hAnsi="Calibri" w:cs="Calibri"/>
          <w:color w:val="000000" w:themeColor="text1"/>
          <w:lang w:val="en-GB"/>
        </w:rPr>
        <w:t xml:space="preserve"> from the sale</w:t>
      </w:r>
      <w:r w:rsidRPr="00872139">
        <w:rPr>
          <w:rFonts w:ascii="Calibri" w:hAnsi="Calibri" w:cs="Calibri"/>
          <w:color w:val="000000" w:themeColor="text1"/>
          <w:lang w:val="en-GB"/>
        </w:rPr>
        <w:t>s division and</w:t>
      </w:r>
      <w:r w:rsidR="00E55395" w:rsidRPr="00872139">
        <w:rPr>
          <w:rFonts w:ascii="Calibri" w:hAnsi="Calibri" w:cs="Calibri"/>
          <w:color w:val="000000" w:themeColor="text1"/>
          <w:lang w:val="en-GB"/>
        </w:rPr>
        <w:t xml:space="preserve"> </w:t>
      </w:r>
      <w:r w:rsidRPr="00872139">
        <w:rPr>
          <w:rFonts w:ascii="Calibri" w:hAnsi="Calibri" w:cs="Calibri"/>
          <w:color w:val="000000" w:themeColor="text1"/>
          <w:lang w:val="en-GB"/>
        </w:rPr>
        <w:t>the financial department or</w:t>
      </w:r>
      <w:r w:rsidR="00E55395" w:rsidRPr="00872139">
        <w:rPr>
          <w:rFonts w:ascii="Calibri" w:hAnsi="Calibri" w:cs="Calibri"/>
          <w:color w:val="000000" w:themeColor="text1"/>
          <w:lang w:val="en-GB"/>
        </w:rPr>
        <w:t xml:space="preserve"> in-house bank. On top of that, the company cooperates with five banks globally to make sure to incorporate local product knowledge. They claim this setup is a competitive advantage and servicing a client end-to-end is their business model.</w:t>
      </w:r>
    </w:p>
    <w:p w14:paraId="5B51376D"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5014FEFD" w14:textId="688ADB07" w:rsidR="00E55395" w:rsidRDefault="00E55395" w:rsidP="00070AE5">
      <w:pPr>
        <w:pStyle w:val="FlietextJ"/>
        <w:spacing w:line="240" w:lineRule="auto"/>
        <w:ind w:firstLine="0"/>
        <w:rPr>
          <w:rFonts w:ascii="Calibri" w:hAnsi="Calibri" w:cs="Calibri"/>
          <w:color w:val="000000" w:themeColor="text1"/>
          <w:sz w:val="22"/>
          <w:lang w:val="en-GB"/>
        </w:rPr>
      </w:pPr>
      <w:r w:rsidRPr="00872139">
        <w:rPr>
          <w:rFonts w:ascii="Calibri" w:hAnsi="Calibri" w:cs="Calibri"/>
          <w:color w:val="000000" w:themeColor="text1"/>
          <w:sz w:val="22"/>
          <w:lang w:val="en-GB"/>
        </w:rPr>
        <w:t xml:space="preserve">In sum, the interviews suggest that the setting up of a formal structure to connect the sales team with financial experts – may it be to the finance department, to R&amp;D, in a cross-functional team, or in collaboration with a bank – yields success. The interview partners that reported to have set up the structure initially in a way that ensures flow of financial information to the sales team add to the theme. </w:t>
      </w:r>
      <w:r w:rsidR="007E63D6" w:rsidRPr="00872139">
        <w:rPr>
          <w:rFonts w:ascii="Calibri" w:hAnsi="Calibri" w:cs="Calibri"/>
          <w:color w:val="000000" w:themeColor="text1"/>
          <w:sz w:val="22"/>
          <w:lang w:val="en-GB"/>
        </w:rPr>
        <w:t>Henceforth, q</w:t>
      </w:r>
      <w:r w:rsidRPr="00872139">
        <w:rPr>
          <w:rFonts w:ascii="Calibri" w:hAnsi="Calibri" w:cs="Calibri"/>
          <w:color w:val="000000" w:themeColor="text1"/>
          <w:sz w:val="22"/>
          <w:lang w:val="en-GB"/>
        </w:rPr>
        <w:t xml:space="preserve">ualification seems key and the provision via connections to experts preferred. </w:t>
      </w:r>
    </w:p>
    <w:p w14:paraId="32019514" w14:textId="77777777" w:rsidR="00070AE5" w:rsidRPr="00AC48E2" w:rsidRDefault="00070AE5" w:rsidP="00070AE5">
      <w:pPr>
        <w:pStyle w:val="FlietextJ"/>
        <w:spacing w:line="240" w:lineRule="auto"/>
        <w:ind w:firstLine="0"/>
        <w:rPr>
          <w:rFonts w:ascii="Calibri" w:hAnsi="Calibri" w:cs="Calibri"/>
          <w:color w:val="000000" w:themeColor="text1"/>
          <w:sz w:val="10"/>
          <w:lang w:val="en-GB"/>
        </w:rPr>
      </w:pPr>
    </w:p>
    <w:p w14:paraId="0F806197" w14:textId="0F095C69" w:rsidR="00FB6C0D" w:rsidRDefault="00FB6C0D" w:rsidP="00070AE5">
      <w:pPr>
        <w:spacing w:after="0" w:line="240" w:lineRule="auto"/>
        <w:jc w:val="both"/>
        <w:rPr>
          <w:rFonts w:ascii="Calibri" w:hAnsi="Calibri" w:cs="Calibri"/>
          <w:color w:val="000000" w:themeColor="text1"/>
          <w:lang w:val="en-GB"/>
        </w:rPr>
      </w:pPr>
      <w:r w:rsidRPr="00872139">
        <w:rPr>
          <w:rFonts w:ascii="Calibri" w:hAnsi="Calibri" w:cs="Calibri"/>
          <w:b/>
          <w:i/>
          <w:color w:val="000000" w:themeColor="text1"/>
          <w:lang w:val="en-GB"/>
        </w:rPr>
        <w:t>Motivation:</w:t>
      </w:r>
      <w:r w:rsidR="0046181A" w:rsidRPr="00872139">
        <w:rPr>
          <w:rFonts w:ascii="Calibri" w:hAnsi="Calibri" w:cs="Calibri"/>
          <w:b/>
          <w:color w:val="000000" w:themeColor="text1"/>
          <w:lang w:val="en-GB"/>
        </w:rPr>
        <w:t xml:space="preserve"> </w:t>
      </w:r>
      <w:r w:rsidR="00B0665A" w:rsidRPr="00872139">
        <w:rPr>
          <w:rFonts w:ascii="Calibri" w:hAnsi="Calibri" w:cs="Calibri"/>
          <w:color w:val="000000" w:themeColor="text1"/>
          <w:lang w:val="en-GB"/>
        </w:rPr>
        <w:t xml:space="preserve">The </w:t>
      </w:r>
      <w:r w:rsidR="00BF0365" w:rsidRPr="00872139">
        <w:rPr>
          <w:rFonts w:ascii="Calibri" w:hAnsi="Calibri" w:cs="Calibri"/>
          <w:i/>
          <w:color w:val="000000" w:themeColor="text1"/>
          <w:lang w:val="en-GB"/>
        </w:rPr>
        <w:t>modern expectancy-value theory</w:t>
      </w:r>
      <w:r w:rsidRPr="00872139">
        <w:rPr>
          <w:rFonts w:ascii="Calibri" w:hAnsi="Calibri" w:cs="Calibri"/>
          <w:color w:val="000000" w:themeColor="text1"/>
          <w:lang w:val="en-GB"/>
        </w:rPr>
        <w:t xml:space="preserve"> indicates strong links of motivation to qualification. The utility value and the cost construct of motivation, indicate a strong dependency on short- and long-term motivational aspects.</w:t>
      </w:r>
      <w:r w:rsidR="00EB52D5" w:rsidRPr="00872139">
        <w:rPr>
          <w:rFonts w:ascii="Calibri" w:hAnsi="Calibri" w:cs="Calibri"/>
          <w:color w:val="000000" w:themeColor="text1"/>
          <w:lang w:val="en-GB"/>
        </w:rPr>
        <w:t xml:space="preserve"> </w:t>
      </w:r>
      <w:r w:rsidR="00C73ED9" w:rsidRPr="00872139">
        <w:rPr>
          <w:rFonts w:ascii="Calibri" w:hAnsi="Calibri" w:cs="Calibri"/>
          <w:color w:val="000000" w:themeColor="text1"/>
          <w:lang w:val="en-GB"/>
        </w:rPr>
        <w:t xml:space="preserve">The drawn interviews support </w:t>
      </w:r>
      <w:r w:rsidRPr="00872139">
        <w:rPr>
          <w:rFonts w:ascii="Calibri" w:hAnsi="Calibri" w:cs="Calibri"/>
          <w:color w:val="000000" w:themeColor="text1"/>
          <w:lang w:val="en-GB"/>
        </w:rPr>
        <w:t xml:space="preserve">the view, that there are effects on the motivation of sales teams. However, fewer mentions have been made compared to the impact on employee qualification. It can </w:t>
      </w:r>
      <w:r w:rsidR="00B0665A" w:rsidRPr="00872139">
        <w:rPr>
          <w:rFonts w:ascii="Calibri" w:hAnsi="Calibri" w:cs="Calibri"/>
          <w:color w:val="000000" w:themeColor="text1"/>
          <w:lang w:val="en-GB"/>
        </w:rPr>
        <w:t xml:space="preserve">therefore </w:t>
      </w:r>
      <w:r w:rsidRPr="00872139">
        <w:rPr>
          <w:rFonts w:ascii="Calibri" w:hAnsi="Calibri" w:cs="Calibri"/>
          <w:color w:val="000000" w:themeColor="text1"/>
          <w:lang w:val="en-GB"/>
        </w:rPr>
        <w:t xml:space="preserve">be argued that qualification </w:t>
      </w:r>
      <w:r w:rsidR="00B0665A" w:rsidRPr="00872139">
        <w:rPr>
          <w:rFonts w:ascii="Calibri" w:hAnsi="Calibri" w:cs="Calibri"/>
          <w:color w:val="000000" w:themeColor="text1"/>
          <w:lang w:val="en-GB"/>
        </w:rPr>
        <w:t>seems to be the</w:t>
      </w:r>
      <w:r w:rsidRPr="00872139">
        <w:rPr>
          <w:rFonts w:ascii="Calibri" w:hAnsi="Calibri" w:cs="Calibri"/>
          <w:color w:val="000000" w:themeColor="text1"/>
          <w:lang w:val="en-GB"/>
        </w:rPr>
        <w:t xml:space="preserve"> most powerful driver of motivation from the perspective of a practitioner.</w:t>
      </w:r>
    </w:p>
    <w:p w14:paraId="752AD0AE" w14:textId="77777777" w:rsidR="00070AE5" w:rsidRPr="00AC48E2" w:rsidRDefault="00070AE5" w:rsidP="00070AE5">
      <w:pPr>
        <w:spacing w:after="0" w:line="240" w:lineRule="auto"/>
        <w:jc w:val="both"/>
        <w:rPr>
          <w:rFonts w:ascii="Calibri" w:hAnsi="Calibri" w:cs="Calibri"/>
          <w:b/>
          <w:color w:val="000000" w:themeColor="text1"/>
          <w:sz w:val="10"/>
          <w:lang w:val="en-GB"/>
        </w:rPr>
      </w:pPr>
    </w:p>
    <w:p w14:paraId="31DCCCF3" w14:textId="54D013EE" w:rsidR="00B0665A" w:rsidRDefault="00B0665A" w:rsidP="00070AE5">
      <w:pPr>
        <w:spacing w:after="0" w:line="240" w:lineRule="auto"/>
        <w:jc w:val="both"/>
        <w:rPr>
          <w:rFonts w:ascii="Calibri" w:hAnsi="Calibri" w:cs="Calibri"/>
          <w:color w:val="000000" w:themeColor="text1"/>
          <w:lang w:val="en-GB"/>
        </w:rPr>
      </w:pPr>
      <w:r w:rsidRPr="00872139">
        <w:rPr>
          <w:rFonts w:ascii="Calibri" w:hAnsi="Calibri" w:cs="Calibri"/>
          <w:color w:val="000000" w:themeColor="text1"/>
          <w:lang w:val="en-GB"/>
        </w:rPr>
        <w:t>In general</w:t>
      </w:r>
      <w:r w:rsidR="00C73ED9" w:rsidRPr="00872139">
        <w:rPr>
          <w:rFonts w:ascii="Calibri" w:hAnsi="Calibri" w:cs="Calibri"/>
          <w:color w:val="000000" w:themeColor="text1"/>
          <w:lang w:val="en-GB"/>
        </w:rPr>
        <w:t>,</w:t>
      </w:r>
      <w:r w:rsidRPr="00872139">
        <w:rPr>
          <w:rFonts w:ascii="Calibri" w:hAnsi="Calibri" w:cs="Calibri"/>
          <w:color w:val="000000" w:themeColor="text1"/>
          <w:lang w:val="en-GB"/>
        </w:rPr>
        <w:t xml:space="preserve"> the interviewees report a positive impact on motivation when sales employees see the services as a va</w:t>
      </w:r>
      <w:r w:rsidR="001E71D8" w:rsidRPr="00872139">
        <w:rPr>
          <w:rFonts w:ascii="Calibri" w:hAnsi="Calibri" w:cs="Calibri"/>
          <w:color w:val="000000" w:themeColor="text1"/>
          <w:lang w:val="en-GB"/>
        </w:rPr>
        <w:t>l</w:t>
      </w:r>
      <w:r w:rsidRPr="00872139">
        <w:rPr>
          <w:rFonts w:ascii="Calibri" w:hAnsi="Calibri" w:cs="Calibri"/>
          <w:color w:val="000000" w:themeColor="text1"/>
          <w:lang w:val="en-GB"/>
        </w:rPr>
        <w:t xml:space="preserve">uable support to their </w:t>
      </w:r>
      <w:r w:rsidR="001B6BA1" w:rsidRPr="00872139">
        <w:rPr>
          <w:rFonts w:ascii="Calibri" w:hAnsi="Calibri" w:cs="Calibri"/>
          <w:color w:val="000000" w:themeColor="text1"/>
          <w:lang w:val="en-GB"/>
        </w:rPr>
        <w:t xml:space="preserve">logistics </w:t>
      </w:r>
      <w:r w:rsidRPr="00872139">
        <w:rPr>
          <w:rFonts w:ascii="Calibri" w:hAnsi="Calibri" w:cs="Calibri"/>
          <w:color w:val="000000" w:themeColor="text1"/>
          <w:lang w:val="en-GB"/>
        </w:rPr>
        <w:t xml:space="preserve">services. Therefore, the </w:t>
      </w:r>
      <w:r w:rsidR="001E71D8" w:rsidRPr="00872139">
        <w:rPr>
          <w:rFonts w:ascii="Calibri" w:hAnsi="Calibri" w:cs="Calibri"/>
          <w:color w:val="000000" w:themeColor="text1"/>
          <w:lang w:val="en-GB"/>
        </w:rPr>
        <w:t>mind-set</w:t>
      </w:r>
      <w:r w:rsidRPr="00872139">
        <w:rPr>
          <w:rFonts w:ascii="Calibri" w:hAnsi="Calibri" w:cs="Calibri"/>
          <w:color w:val="000000" w:themeColor="text1"/>
          <w:lang w:val="en-GB"/>
        </w:rPr>
        <w:t xml:space="preserve"> within the LSP allegedly considers anything that helps the core service not only useful but </w:t>
      </w:r>
      <w:r w:rsidR="009B16DA" w:rsidRPr="00872139">
        <w:rPr>
          <w:rFonts w:ascii="Calibri" w:hAnsi="Calibri" w:cs="Calibri"/>
          <w:color w:val="000000" w:themeColor="text1"/>
          <w:lang w:val="en-GB"/>
        </w:rPr>
        <w:t xml:space="preserve">as </w:t>
      </w:r>
      <w:r w:rsidRPr="00872139">
        <w:rPr>
          <w:rFonts w:ascii="Calibri" w:hAnsi="Calibri" w:cs="Calibri"/>
          <w:color w:val="000000" w:themeColor="text1"/>
          <w:lang w:val="en-GB"/>
        </w:rPr>
        <w:t>a source for competitive advantage. Employees are incentivized and motivated by the overall success of the company and therefore care about any service that drives overall success.</w:t>
      </w:r>
    </w:p>
    <w:p w14:paraId="4D9973EB" w14:textId="77777777" w:rsidR="00070AE5" w:rsidRPr="00AC48E2" w:rsidRDefault="00070AE5" w:rsidP="00070AE5">
      <w:pPr>
        <w:spacing w:after="0" w:line="240" w:lineRule="auto"/>
        <w:jc w:val="both"/>
        <w:rPr>
          <w:rFonts w:ascii="Calibri" w:hAnsi="Calibri" w:cs="Calibri"/>
          <w:color w:val="000000" w:themeColor="text1"/>
          <w:sz w:val="10"/>
          <w:lang w:val="en-GB"/>
        </w:rPr>
      </w:pPr>
    </w:p>
    <w:p w14:paraId="1D205D57" w14:textId="406050BA" w:rsidR="00B0665A" w:rsidRDefault="00053833" w:rsidP="00070AE5">
      <w:pPr>
        <w:pStyle w:val="FlietextJ"/>
        <w:spacing w:line="240" w:lineRule="auto"/>
        <w:ind w:firstLine="0"/>
        <w:rPr>
          <w:rFonts w:ascii="Calibri" w:hAnsi="Calibri" w:cs="Calibri"/>
          <w:sz w:val="22"/>
          <w:lang w:val="en-GB"/>
        </w:rPr>
      </w:pPr>
      <w:r w:rsidRPr="00872139">
        <w:rPr>
          <w:rFonts w:ascii="Calibri" w:hAnsi="Calibri" w:cs="Calibri"/>
          <w:color w:val="000000" w:themeColor="text1"/>
          <w:sz w:val="22"/>
          <w:lang w:val="en-GB"/>
        </w:rPr>
        <w:t>Concerning</w:t>
      </w:r>
      <w:r w:rsidR="00334D1B" w:rsidRPr="00872139">
        <w:rPr>
          <w:rFonts w:ascii="Calibri" w:hAnsi="Calibri" w:cs="Calibri"/>
          <w:color w:val="000000" w:themeColor="text1"/>
          <w:sz w:val="22"/>
          <w:lang w:val="en-GB"/>
        </w:rPr>
        <w:t xml:space="preserve"> incentives for the </w:t>
      </w:r>
      <w:r w:rsidR="00334D1B" w:rsidRPr="00872139">
        <w:rPr>
          <w:rFonts w:ascii="Calibri" w:hAnsi="Calibri" w:cs="Calibri"/>
          <w:i/>
          <w:color w:val="000000" w:themeColor="text1"/>
          <w:sz w:val="22"/>
          <w:lang w:val="en-GB"/>
        </w:rPr>
        <w:t>utility value</w:t>
      </w:r>
      <w:r w:rsidR="00334D1B" w:rsidRPr="00872139">
        <w:rPr>
          <w:rFonts w:ascii="Calibri" w:hAnsi="Calibri" w:cs="Calibri"/>
          <w:color w:val="000000" w:themeColor="text1"/>
          <w:sz w:val="22"/>
          <w:lang w:val="en-GB"/>
        </w:rPr>
        <w:t xml:space="preserve">, </w:t>
      </w:r>
      <w:r w:rsidR="007912EC" w:rsidRPr="00872139">
        <w:rPr>
          <w:rFonts w:ascii="Calibri" w:hAnsi="Calibri" w:cs="Calibri"/>
          <w:color w:val="000000" w:themeColor="text1"/>
          <w:sz w:val="22"/>
          <w:lang w:val="en-GB"/>
        </w:rPr>
        <w:t xml:space="preserve">the interviewed LSPs also </w:t>
      </w:r>
      <w:r w:rsidR="00334D1B" w:rsidRPr="00872139">
        <w:rPr>
          <w:rFonts w:ascii="Calibri" w:hAnsi="Calibri" w:cs="Calibri"/>
          <w:color w:val="000000" w:themeColor="text1"/>
          <w:sz w:val="22"/>
          <w:lang w:val="en-GB"/>
        </w:rPr>
        <w:t>hand insights. By offering and deliv</w:t>
      </w:r>
      <w:r w:rsidR="00334D1B" w:rsidRPr="00872139">
        <w:rPr>
          <w:rFonts w:ascii="Calibri" w:hAnsi="Calibri" w:cs="Calibri"/>
          <w:sz w:val="22"/>
          <w:lang w:val="en-GB"/>
        </w:rPr>
        <w:t>ering financial services to clients that demand it, retention and loyalty increases which in turn has a reported positive impact on the motivation of sales teams. The whole purpose of the offering is to gain a competitive advantage and improve customer loyalty. As this seems to be communicated well to the sales teams, motivation increases.</w:t>
      </w:r>
      <w:r w:rsidR="001E71D8" w:rsidRPr="00872139">
        <w:rPr>
          <w:rFonts w:ascii="Calibri" w:hAnsi="Calibri" w:cs="Calibri"/>
          <w:sz w:val="22"/>
          <w:lang w:val="en-GB"/>
        </w:rPr>
        <w:t xml:space="preserve"> </w:t>
      </w:r>
      <w:r w:rsidR="00B0665A" w:rsidRPr="00872139">
        <w:rPr>
          <w:rFonts w:ascii="Calibri" w:hAnsi="Calibri" w:cs="Calibri"/>
          <w:sz w:val="22"/>
          <w:lang w:val="en-GB"/>
        </w:rPr>
        <w:t xml:space="preserve">Only </w:t>
      </w:r>
      <w:r w:rsidR="007912EC" w:rsidRPr="00872139">
        <w:rPr>
          <w:rFonts w:ascii="Calibri" w:hAnsi="Calibri" w:cs="Calibri"/>
          <w:sz w:val="22"/>
          <w:lang w:val="en-GB"/>
        </w:rPr>
        <w:t>few LSP</w:t>
      </w:r>
      <w:r w:rsidR="00B0665A" w:rsidRPr="00872139">
        <w:rPr>
          <w:rFonts w:ascii="Calibri" w:hAnsi="Calibri" w:cs="Calibri"/>
          <w:sz w:val="22"/>
          <w:lang w:val="en-GB"/>
        </w:rPr>
        <w:t xml:space="preserve"> representatives mention the existence of </w:t>
      </w:r>
      <w:r w:rsidR="00B0665A" w:rsidRPr="00872139">
        <w:rPr>
          <w:rFonts w:ascii="Calibri" w:hAnsi="Calibri" w:cs="Calibri"/>
          <w:sz w:val="22"/>
          <w:lang w:val="en-GB"/>
        </w:rPr>
        <w:lastRenderedPageBreak/>
        <w:t xml:space="preserve">measures targeting motivation via the </w:t>
      </w:r>
      <w:r w:rsidR="00B0665A" w:rsidRPr="00872139">
        <w:rPr>
          <w:rFonts w:ascii="Calibri" w:hAnsi="Calibri" w:cs="Calibri"/>
          <w:i/>
          <w:sz w:val="22"/>
          <w:lang w:val="en-GB"/>
        </w:rPr>
        <w:t xml:space="preserve">cost construct </w:t>
      </w:r>
      <w:r w:rsidR="00B0665A" w:rsidRPr="00872139">
        <w:rPr>
          <w:rFonts w:ascii="Calibri" w:hAnsi="Calibri" w:cs="Calibri"/>
          <w:sz w:val="22"/>
          <w:lang w:val="en-GB"/>
        </w:rPr>
        <w:t>of the value dimension.</w:t>
      </w:r>
    </w:p>
    <w:p w14:paraId="4A05D506" w14:textId="77777777" w:rsidR="00070AE5" w:rsidRPr="00AC48E2" w:rsidRDefault="00070AE5" w:rsidP="00070AE5">
      <w:pPr>
        <w:pStyle w:val="FlietextJ"/>
        <w:spacing w:line="240" w:lineRule="auto"/>
        <w:ind w:firstLine="0"/>
        <w:rPr>
          <w:rFonts w:ascii="Calibri" w:hAnsi="Calibri" w:cs="Calibri"/>
          <w:sz w:val="10"/>
          <w:lang w:val="en-GB"/>
        </w:rPr>
      </w:pPr>
    </w:p>
    <w:p w14:paraId="60F0F12E" w14:textId="19E6FD26" w:rsidR="00334D1B" w:rsidRDefault="00334D1B" w:rsidP="00070AE5">
      <w:pPr>
        <w:pStyle w:val="FlietextJ"/>
        <w:spacing w:line="240" w:lineRule="auto"/>
        <w:ind w:firstLine="0"/>
        <w:rPr>
          <w:rFonts w:ascii="Calibri" w:hAnsi="Calibri" w:cs="Calibri"/>
          <w:sz w:val="22"/>
          <w:lang w:val="en-GB"/>
        </w:rPr>
      </w:pPr>
      <w:r w:rsidRPr="00872139">
        <w:rPr>
          <w:rFonts w:ascii="Calibri" w:hAnsi="Calibri" w:cs="Calibri"/>
          <w:sz w:val="22"/>
          <w:lang w:val="en-GB"/>
        </w:rPr>
        <w:t xml:space="preserve">Concluding, the interviews do not hold as rich information on incentive systems to stimulate motivation as they do for the adjustment of qualification. Then again, the latter stimulates the former, hinting at it being a huge lever. While </w:t>
      </w:r>
      <w:r w:rsidR="007912EC" w:rsidRPr="00872139">
        <w:rPr>
          <w:rFonts w:ascii="Calibri" w:hAnsi="Calibri" w:cs="Calibri"/>
          <w:sz w:val="22"/>
          <w:lang w:val="en-GB"/>
        </w:rPr>
        <w:t>only little</w:t>
      </w:r>
      <w:r w:rsidRPr="00872139">
        <w:rPr>
          <w:rFonts w:ascii="Calibri" w:hAnsi="Calibri" w:cs="Calibri"/>
          <w:sz w:val="22"/>
          <w:lang w:val="en-GB"/>
        </w:rPr>
        <w:t xml:space="preserve"> data is provided on monetary incentives, two examples suggest that addressing the utility value of motivation is an </w:t>
      </w:r>
      <w:r w:rsidR="00053833" w:rsidRPr="00872139">
        <w:rPr>
          <w:rFonts w:ascii="Calibri" w:hAnsi="Calibri" w:cs="Calibri"/>
          <w:sz w:val="22"/>
          <w:lang w:val="en-GB"/>
        </w:rPr>
        <w:t>important part of incentivizing.</w:t>
      </w:r>
    </w:p>
    <w:p w14:paraId="4D8A5AF1" w14:textId="77777777" w:rsidR="00070AE5" w:rsidRPr="00AC48E2" w:rsidRDefault="00070AE5" w:rsidP="00070AE5">
      <w:pPr>
        <w:pStyle w:val="FlietextJ"/>
        <w:spacing w:line="240" w:lineRule="auto"/>
        <w:ind w:firstLine="0"/>
        <w:rPr>
          <w:rFonts w:ascii="Calibri" w:hAnsi="Calibri" w:cs="Calibri"/>
          <w:sz w:val="10"/>
          <w:lang w:val="en-GB"/>
        </w:rPr>
      </w:pPr>
    </w:p>
    <w:p w14:paraId="22D5BA3E" w14:textId="16EEFB2B" w:rsidR="00356CB6" w:rsidRPr="00070AE5" w:rsidRDefault="00291A4F" w:rsidP="00070AE5">
      <w:pPr>
        <w:pStyle w:val="ListParagraph"/>
        <w:numPr>
          <w:ilvl w:val="0"/>
          <w:numId w:val="6"/>
        </w:numPr>
        <w:spacing w:after="0" w:line="240" w:lineRule="auto"/>
        <w:jc w:val="both"/>
        <w:rPr>
          <w:rFonts w:ascii="Calibri" w:hAnsi="Calibri" w:cs="Calibri"/>
          <w:b/>
          <w:color w:val="000000" w:themeColor="text1"/>
          <w:u w:val="single"/>
          <w:lang w:val="en-GB"/>
        </w:rPr>
      </w:pPr>
      <w:r w:rsidRPr="00070AE5">
        <w:rPr>
          <w:rFonts w:ascii="Calibri" w:hAnsi="Calibri" w:cs="Calibri"/>
          <w:b/>
          <w:color w:val="000000" w:themeColor="text1"/>
          <w:u w:val="single"/>
          <w:lang w:val="en-GB"/>
        </w:rPr>
        <w:t>Discussion</w:t>
      </w:r>
    </w:p>
    <w:p w14:paraId="50BCFD23" w14:textId="6C377537" w:rsidR="00267729" w:rsidRDefault="00C26246" w:rsidP="00070AE5">
      <w:pPr>
        <w:spacing w:after="0" w:line="240" w:lineRule="auto"/>
        <w:jc w:val="both"/>
        <w:rPr>
          <w:rFonts w:ascii="Calibri" w:hAnsi="Calibri" w:cs="Calibri"/>
          <w:lang w:val="en-GB"/>
        </w:rPr>
      </w:pPr>
      <w:r w:rsidRPr="00872139">
        <w:rPr>
          <w:rFonts w:ascii="Calibri" w:hAnsi="Calibri" w:cs="Calibri"/>
          <w:i/>
          <w:lang w:val="en-GB"/>
        </w:rPr>
        <w:t>Table 4</w:t>
      </w:r>
      <w:r w:rsidRPr="00872139">
        <w:rPr>
          <w:rFonts w:ascii="Calibri" w:hAnsi="Calibri" w:cs="Calibri"/>
          <w:lang w:val="en-GB"/>
        </w:rPr>
        <w:t xml:space="preserve"> summarizes and</w:t>
      </w:r>
      <w:r w:rsidR="00356CB6" w:rsidRPr="00872139">
        <w:rPr>
          <w:rFonts w:ascii="Calibri" w:hAnsi="Calibri" w:cs="Calibri"/>
          <w:lang w:val="en-GB"/>
        </w:rPr>
        <w:t xml:space="preserve"> combines the findings from literature and the expert interviews on the topics of qualification and motivation as they are elaborated in the previous sections.</w:t>
      </w:r>
    </w:p>
    <w:tbl>
      <w:tblPr>
        <w:tblStyle w:val="PlainTable5"/>
        <w:tblW w:w="0" w:type="auto"/>
        <w:tblLook w:val="04A0" w:firstRow="1" w:lastRow="0" w:firstColumn="1" w:lastColumn="0" w:noHBand="0" w:noVBand="1"/>
      </w:tblPr>
      <w:tblGrid>
        <w:gridCol w:w="1499"/>
        <w:gridCol w:w="3313"/>
        <w:gridCol w:w="3897"/>
      </w:tblGrid>
      <w:tr w:rsidR="00267729" w:rsidRPr="00691815" w14:paraId="661FCAC2" w14:textId="77777777" w:rsidTr="00691815">
        <w:trPr>
          <w:cnfStyle w:val="100000000000" w:firstRow="1" w:lastRow="0" w:firstColumn="0" w:lastColumn="0" w:oddVBand="0" w:evenVBand="0" w:oddHBand="0" w:evenHBand="0" w:firstRowFirstColumn="0" w:firstRowLastColumn="0" w:lastRowFirstColumn="0" w:lastRowLastColumn="0"/>
          <w:trHeight w:val="438"/>
        </w:trPr>
        <w:tc>
          <w:tcPr>
            <w:cnfStyle w:val="001000000100" w:firstRow="0" w:lastRow="0" w:firstColumn="1" w:lastColumn="0" w:oddVBand="0" w:evenVBand="0" w:oddHBand="0" w:evenHBand="0" w:firstRowFirstColumn="1" w:firstRowLastColumn="0" w:lastRowFirstColumn="0" w:lastRowLastColumn="0"/>
            <w:tcW w:w="1499" w:type="dxa"/>
          </w:tcPr>
          <w:p w14:paraId="5017033F" w14:textId="0E79D4EC" w:rsidR="00267729" w:rsidRPr="00691815" w:rsidRDefault="00513153" w:rsidP="00872139">
            <w:pPr>
              <w:pStyle w:val="FlietextJ"/>
              <w:spacing w:before="240" w:after="120" w:line="240" w:lineRule="auto"/>
              <w:ind w:firstLine="0"/>
              <w:rPr>
                <w:rFonts w:ascii="Calibri" w:hAnsi="Calibri" w:cs="Calibri"/>
                <w:b/>
                <w:sz w:val="18"/>
              </w:rPr>
            </w:pPr>
            <w:r w:rsidRPr="00691815">
              <w:rPr>
                <w:rFonts w:ascii="Calibri" w:hAnsi="Calibri" w:cs="Calibri"/>
                <w:b/>
                <w:sz w:val="18"/>
              </w:rPr>
              <w:t>Category</w:t>
            </w:r>
          </w:p>
        </w:tc>
        <w:tc>
          <w:tcPr>
            <w:tcW w:w="3313" w:type="dxa"/>
          </w:tcPr>
          <w:p w14:paraId="1DE4695F" w14:textId="77777777" w:rsidR="00267729" w:rsidRPr="00691815" w:rsidRDefault="00267729" w:rsidP="00872139">
            <w:pPr>
              <w:pStyle w:val="FlietextJ"/>
              <w:spacing w:before="240" w:after="120" w:line="240" w:lineRule="auto"/>
              <w:ind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Qualification</w:t>
            </w:r>
          </w:p>
        </w:tc>
        <w:tc>
          <w:tcPr>
            <w:tcW w:w="3897" w:type="dxa"/>
          </w:tcPr>
          <w:p w14:paraId="5EAB210D" w14:textId="77777777" w:rsidR="00267729" w:rsidRPr="00691815" w:rsidRDefault="00267729" w:rsidP="00872139">
            <w:pPr>
              <w:pStyle w:val="FlietextJ"/>
              <w:spacing w:before="240" w:after="120" w:line="240" w:lineRule="auto"/>
              <w:ind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18"/>
              </w:rPr>
            </w:pPr>
            <w:r w:rsidRPr="00691815">
              <w:rPr>
                <w:rFonts w:ascii="Calibri" w:hAnsi="Calibri" w:cs="Calibri"/>
                <w:b/>
                <w:sz w:val="18"/>
              </w:rPr>
              <w:t>Motivation</w:t>
            </w:r>
          </w:p>
        </w:tc>
      </w:tr>
      <w:tr w:rsidR="00267729" w:rsidRPr="00691815" w14:paraId="2E712309" w14:textId="77777777" w:rsidTr="00B364F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99" w:type="dxa"/>
          </w:tcPr>
          <w:p w14:paraId="6CB268EA" w14:textId="62B67147" w:rsidR="00267729" w:rsidRPr="00691815" w:rsidRDefault="00513153" w:rsidP="00872139">
            <w:pPr>
              <w:pStyle w:val="FlietextJ"/>
              <w:spacing w:before="120" w:after="120" w:line="240" w:lineRule="auto"/>
              <w:ind w:firstLine="0"/>
              <w:rPr>
                <w:rFonts w:ascii="Calibri" w:hAnsi="Calibri" w:cs="Calibri"/>
                <w:sz w:val="18"/>
              </w:rPr>
            </w:pPr>
            <w:r w:rsidRPr="00691815">
              <w:rPr>
                <w:rFonts w:ascii="Calibri" w:hAnsi="Calibri" w:cs="Calibri"/>
                <w:sz w:val="18"/>
              </w:rPr>
              <w:t>FVAS</w:t>
            </w:r>
            <w:r w:rsidR="00267729" w:rsidRPr="00691815">
              <w:rPr>
                <w:rFonts w:ascii="Calibri" w:hAnsi="Calibri" w:cs="Calibri"/>
                <w:sz w:val="18"/>
              </w:rPr>
              <w:t xml:space="preserve"> A</w:t>
            </w:r>
          </w:p>
        </w:tc>
        <w:tc>
          <w:tcPr>
            <w:tcW w:w="3313" w:type="dxa"/>
          </w:tcPr>
          <w:p w14:paraId="136FBD31" w14:textId="77777777" w:rsidR="00267729" w:rsidRPr="00691815" w:rsidRDefault="00267729" w:rsidP="00872139">
            <w:pPr>
              <w:pStyle w:val="FlietextJ"/>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Supplementary training</w:t>
            </w:r>
          </w:p>
        </w:tc>
        <w:tc>
          <w:tcPr>
            <w:tcW w:w="3897" w:type="dxa"/>
          </w:tcPr>
          <w:p w14:paraId="40B9AEBB" w14:textId="77777777" w:rsidR="00267729" w:rsidRPr="00691815" w:rsidRDefault="00267729" w:rsidP="00872139">
            <w:pPr>
              <w:pStyle w:val="FlietextJ"/>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Monetary incentive</w:t>
            </w:r>
          </w:p>
        </w:tc>
      </w:tr>
      <w:tr w:rsidR="00267729" w:rsidRPr="00691815" w14:paraId="4B5EA7A8" w14:textId="77777777" w:rsidTr="00B364F9">
        <w:trPr>
          <w:trHeight w:hRule="exact" w:val="567"/>
        </w:trPr>
        <w:tc>
          <w:tcPr>
            <w:cnfStyle w:val="001000000000" w:firstRow="0" w:lastRow="0" w:firstColumn="1" w:lastColumn="0" w:oddVBand="0" w:evenVBand="0" w:oddHBand="0" w:evenHBand="0" w:firstRowFirstColumn="0" w:firstRowLastColumn="0" w:lastRowFirstColumn="0" w:lastRowLastColumn="0"/>
            <w:tcW w:w="1499" w:type="dxa"/>
          </w:tcPr>
          <w:p w14:paraId="4559E7B6" w14:textId="2A593D9F" w:rsidR="00267729" w:rsidRPr="00691815" w:rsidRDefault="00513153" w:rsidP="00872139">
            <w:pPr>
              <w:pStyle w:val="FlietextJ"/>
              <w:spacing w:before="120" w:after="120" w:line="240" w:lineRule="auto"/>
              <w:ind w:firstLine="0"/>
              <w:rPr>
                <w:rFonts w:ascii="Calibri" w:hAnsi="Calibri" w:cs="Calibri"/>
                <w:sz w:val="18"/>
              </w:rPr>
            </w:pPr>
            <w:r w:rsidRPr="00691815">
              <w:rPr>
                <w:rFonts w:ascii="Calibri" w:hAnsi="Calibri" w:cs="Calibri"/>
                <w:sz w:val="18"/>
              </w:rPr>
              <w:t>FVAS</w:t>
            </w:r>
            <w:r w:rsidR="00267729" w:rsidRPr="00691815">
              <w:rPr>
                <w:rFonts w:ascii="Calibri" w:hAnsi="Calibri" w:cs="Calibri"/>
                <w:sz w:val="18"/>
              </w:rPr>
              <w:t xml:space="preserve"> B</w:t>
            </w:r>
          </w:p>
        </w:tc>
        <w:tc>
          <w:tcPr>
            <w:tcW w:w="3313" w:type="dxa"/>
          </w:tcPr>
          <w:p w14:paraId="251B09FC" w14:textId="77777777" w:rsidR="00267729" w:rsidRPr="00691815" w:rsidRDefault="00267729" w:rsidP="00872139">
            <w:pPr>
              <w:pStyle w:val="FlietextJ"/>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Expert support, auxiliary tools, supplementary training</w:t>
            </w:r>
          </w:p>
        </w:tc>
        <w:tc>
          <w:tcPr>
            <w:tcW w:w="3897" w:type="dxa"/>
          </w:tcPr>
          <w:p w14:paraId="195ACC5C" w14:textId="77777777" w:rsidR="00267729" w:rsidRPr="00691815" w:rsidRDefault="00267729" w:rsidP="00872139">
            <w:pPr>
              <w:pStyle w:val="FlietextJ"/>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91815">
              <w:rPr>
                <w:rFonts w:ascii="Calibri" w:hAnsi="Calibri" w:cs="Calibri"/>
                <w:sz w:val="18"/>
              </w:rPr>
              <w:t>Awareness building (driven by data), monetary incentive</w:t>
            </w:r>
          </w:p>
        </w:tc>
      </w:tr>
      <w:tr w:rsidR="00267729" w:rsidRPr="00691815" w14:paraId="71996829" w14:textId="77777777" w:rsidTr="00B364F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99" w:type="dxa"/>
          </w:tcPr>
          <w:p w14:paraId="0952C7C1" w14:textId="3D4A83AF" w:rsidR="00267729" w:rsidRPr="00691815" w:rsidRDefault="00513153" w:rsidP="00872139">
            <w:pPr>
              <w:pStyle w:val="FlietextJ"/>
              <w:spacing w:before="120" w:after="120" w:line="240" w:lineRule="auto"/>
              <w:ind w:firstLine="0"/>
              <w:rPr>
                <w:rFonts w:ascii="Calibri" w:hAnsi="Calibri" w:cs="Calibri"/>
                <w:sz w:val="18"/>
              </w:rPr>
            </w:pPr>
            <w:r w:rsidRPr="00691815">
              <w:rPr>
                <w:rFonts w:ascii="Calibri" w:hAnsi="Calibri" w:cs="Calibri"/>
                <w:sz w:val="18"/>
              </w:rPr>
              <w:t>FVAS</w:t>
            </w:r>
            <w:r w:rsidR="00267729" w:rsidRPr="00691815">
              <w:rPr>
                <w:rFonts w:ascii="Calibri" w:hAnsi="Calibri" w:cs="Calibri"/>
                <w:sz w:val="18"/>
              </w:rPr>
              <w:t xml:space="preserve"> C</w:t>
            </w:r>
          </w:p>
        </w:tc>
        <w:tc>
          <w:tcPr>
            <w:tcW w:w="3313" w:type="dxa"/>
          </w:tcPr>
          <w:p w14:paraId="47C5E3EC" w14:textId="77777777" w:rsidR="00267729" w:rsidRPr="00691815" w:rsidRDefault="00267729" w:rsidP="00872139">
            <w:pPr>
              <w:pStyle w:val="FlietextJ"/>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Expert support, auxiliary tools, profound training</w:t>
            </w:r>
          </w:p>
        </w:tc>
        <w:tc>
          <w:tcPr>
            <w:tcW w:w="3897" w:type="dxa"/>
          </w:tcPr>
          <w:p w14:paraId="0DC5A00A" w14:textId="77777777" w:rsidR="00267729" w:rsidRPr="00691815" w:rsidRDefault="00267729" w:rsidP="00872139">
            <w:pPr>
              <w:pStyle w:val="FlietextJ"/>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rPr>
            </w:pPr>
            <w:r w:rsidRPr="00691815">
              <w:rPr>
                <w:rFonts w:ascii="Calibri" w:hAnsi="Calibri" w:cs="Calibri"/>
                <w:sz w:val="18"/>
              </w:rPr>
              <w:t>Awareness building (driven by personal engagement and data), monetary incentive</w:t>
            </w:r>
          </w:p>
        </w:tc>
      </w:tr>
    </w:tbl>
    <w:p w14:paraId="7088E5C6" w14:textId="77777777" w:rsidR="00070AE5" w:rsidRDefault="00070AE5" w:rsidP="00070AE5">
      <w:pPr>
        <w:pStyle w:val="FlietextJ"/>
        <w:spacing w:line="240" w:lineRule="auto"/>
        <w:ind w:firstLine="0"/>
        <w:jc w:val="center"/>
        <w:rPr>
          <w:rFonts w:ascii="Calibri" w:hAnsi="Calibri" w:cs="Calibri"/>
          <w:sz w:val="22"/>
          <w:lang w:val="de-CH"/>
        </w:rPr>
      </w:pPr>
    </w:p>
    <w:p w14:paraId="2D407591" w14:textId="489FFB8F" w:rsidR="00070AE5" w:rsidRDefault="00070AE5" w:rsidP="00AC48E2">
      <w:pPr>
        <w:pStyle w:val="FlietextJ"/>
        <w:spacing w:line="240" w:lineRule="auto"/>
        <w:ind w:firstLine="0"/>
        <w:jc w:val="center"/>
        <w:rPr>
          <w:rFonts w:ascii="Calibri" w:hAnsi="Calibri" w:cs="Calibri"/>
          <w:sz w:val="22"/>
          <w:lang w:val="en-GB"/>
        </w:rPr>
      </w:pPr>
      <w:r w:rsidRPr="00872139">
        <w:rPr>
          <w:rFonts w:ascii="Calibri" w:hAnsi="Calibri" w:cs="Calibri"/>
          <w:sz w:val="22"/>
          <w:lang w:val="en-GB"/>
        </w:rPr>
        <w:t xml:space="preserve">Table </w:t>
      </w:r>
      <w:r w:rsidRPr="00872139">
        <w:rPr>
          <w:rFonts w:ascii="Calibri" w:hAnsi="Calibri" w:cs="Calibri"/>
          <w:sz w:val="22"/>
        </w:rPr>
        <w:fldChar w:fldCharType="begin"/>
      </w:r>
      <w:r w:rsidRPr="00872139">
        <w:rPr>
          <w:rFonts w:ascii="Calibri" w:hAnsi="Calibri" w:cs="Calibri"/>
          <w:sz w:val="22"/>
          <w:lang w:val="en-GB"/>
        </w:rPr>
        <w:instrText xml:space="preserve"> SEQ Table \* ARABIC </w:instrText>
      </w:r>
      <w:r w:rsidRPr="00872139">
        <w:rPr>
          <w:rFonts w:ascii="Calibri" w:hAnsi="Calibri" w:cs="Calibri"/>
          <w:sz w:val="22"/>
        </w:rPr>
        <w:fldChar w:fldCharType="separate"/>
      </w:r>
      <w:r w:rsidRPr="00872139">
        <w:rPr>
          <w:rFonts w:ascii="Calibri" w:hAnsi="Calibri" w:cs="Calibri"/>
          <w:noProof/>
          <w:sz w:val="22"/>
          <w:lang w:val="en-GB"/>
        </w:rPr>
        <w:t>4</w:t>
      </w:r>
      <w:r w:rsidRPr="00872139">
        <w:rPr>
          <w:rFonts w:ascii="Calibri" w:hAnsi="Calibri" w:cs="Calibri"/>
          <w:sz w:val="22"/>
        </w:rPr>
        <w:fldChar w:fldCharType="end"/>
      </w:r>
      <w:r w:rsidRPr="00872139">
        <w:rPr>
          <w:rFonts w:ascii="Calibri" w:hAnsi="Calibri" w:cs="Calibri"/>
          <w:sz w:val="22"/>
          <w:lang w:val="en-GB"/>
        </w:rPr>
        <w:t>: Incentive measures to adjust qualification and stimulate motivation of sales teams at LSPs to sell FVAS</w:t>
      </w:r>
    </w:p>
    <w:p w14:paraId="3C827D75" w14:textId="77777777" w:rsidR="00AC48E2" w:rsidRPr="00AC48E2" w:rsidRDefault="00AC48E2" w:rsidP="00AC48E2">
      <w:pPr>
        <w:pStyle w:val="FlietextJ"/>
        <w:spacing w:line="240" w:lineRule="auto"/>
        <w:ind w:firstLine="0"/>
        <w:jc w:val="center"/>
        <w:rPr>
          <w:rFonts w:ascii="Calibri" w:hAnsi="Calibri" w:cs="Calibri"/>
          <w:sz w:val="10"/>
          <w:lang w:val="en-GB"/>
        </w:rPr>
      </w:pPr>
    </w:p>
    <w:p w14:paraId="5CEFA94D" w14:textId="4641DEEC" w:rsidR="00356CB6" w:rsidRDefault="00C26246" w:rsidP="00070AE5">
      <w:pPr>
        <w:pStyle w:val="FlietextJ"/>
        <w:spacing w:line="240" w:lineRule="auto"/>
        <w:ind w:firstLine="0"/>
        <w:rPr>
          <w:rFonts w:ascii="Calibri" w:hAnsi="Calibri" w:cs="Calibri"/>
          <w:sz w:val="22"/>
          <w:lang w:val="en-GB"/>
        </w:rPr>
      </w:pPr>
      <w:r w:rsidRPr="00872139">
        <w:rPr>
          <w:rFonts w:ascii="Calibri" w:hAnsi="Calibri" w:cs="Calibri"/>
          <w:sz w:val="22"/>
          <w:lang w:val="en-GB"/>
        </w:rPr>
        <w:t>In general, l</w:t>
      </w:r>
      <w:r w:rsidR="00356CB6" w:rsidRPr="00872139">
        <w:rPr>
          <w:rFonts w:ascii="Calibri" w:hAnsi="Calibri" w:cs="Calibri"/>
          <w:sz w:val="22"/>
          <w:lang w:val="en-GB"/>
        </w:rPr>
        <w:t xml:space="preserve">iterature identifies three categories of systems that can incentivize sales teams regarding a lack in </w:t>
      </w:r>
      <w:r w:rsidR="00356CB6" w:rsidRPr="00872139">
        <w:rPr>
          <w:rFonts w:ascii="Calibri" w:hAnsi="Calibri" w:cs="Calibri"/>
          <w:i/>
          <w:sz w:val="22"/>
          <w:lang w:val="en-GB"/>
        </w:rPr>
        <w:t>product or service expertise</w:t>
      </w:r>
      <w:r w:rsidR="00356CB6" w:rsidRPr="00872139">
        <w:rPr>
          <w:rFonts w:ascii="Calibri" w:hAnsi="Calibri" w:cs="Calibri"/>
          <w:sz w:val="22"/>
          <w:lang w:val="en-GB"/>
        </w:rPr>
        <w:t xml:space="preserve">: expert support, training, and tools. Whereas expert support is a solution external to the sales team, training and tools aim to convey the knowledge into the sales team itself. Adding the perspective of practitioners, expert support seems to be best practice. </w:t>
      </w:r>
      <w:r w:rsidR="009E74DA" w:rsidRPr="00872139">
        <w:rPr>
          <w:rFonts w:ascii="Calibri" w:hAnsi="Calibri" w:cs="Calibri"/>
          <w:sz w:val="22"/>
          <w:lang w:val="en-GB"/>
        </w:rPr>
        <w:t>While for FVAS relatively close to core business (</w:t>
      </w:r>
      <w:r w:rsidR="009E74DA" w:rsidRPr="00872139">
        <w:rPr>
          <w:rFonts w:ascii="Calibri" w:hAnsi="Calibri" w:cs="Calibri"/>
          <w:i/>
          <w:sz w:val="22"/>
          <w:lang w:val="en-GB"/>
        </w:rPr>
        <w:t xml:space="preserve">Category </w:t>
      </w:r>
      <w:r w:rsidR="009E74DA" w:rsidRPr="00872139">
        <w:rPr>
          <w:rFonts w:ascii="Calibri" w:hAnsi="Calibri" w:cs="Calibri"/>
          <w:sz w:val="22"/>
          <w:lang w:val="en-GB"/>
        </w:rPr>
        <w:t xml:space="preserve">A) supplementary training seems sufficient to overcome knowledge gaps, auxiliary tools and expert support are necessary to be competent for FVAS of </w:t>
      </w:r>
      <w:r w:rsidR="009E74DA" w:rsidRPr="00872139">
        <w:rPr>
          <w:rFonts w:ascii="Calibri" w:hAnsi="Calibri" w:cs="Calibri"/>
          <w:i/>
          <w:sz w:val="22"/>
          <w:lang w:val="en-GB"/>
        </w:rPr>
        <w:t>Category B</w:t>
      </w:r>
      <w:r w:rsidR="009E74DA" w:rsidRPr="00872139">
        <w:rPr>
          <w:rFonts w:ascii="Calibri" w:hAnsi="Calibri" w:cs="Calibri"/>
          <w:sz w:val="22"/>
          <w:lang w:val="en-GB"/>
        </w:rPr>
        <w:t xml:space="preserve"> and </w:t>
      </w:r>
      <w:r w:rsidR="009E74DA" w:rsidRPr="00872139">
        <w:rPr>
          <w:rFonts w:ascii="Calibri" w:hAnsi="Calibri" w:cs="Calibri"/>
          <w:i/>
          <w:sz w:val="22"/>
          <w:lang w:val="en-GB"/>
        </w:rPr>
        <w:t>C</w:t>
      </w:r>
      <w:r w:rsidR="007D13E3" w:rsidRPr="00872139">
        <w:rPr>
          <w:rFonts w:ascii="Calibri" w:hAnsi="Calibri" w:cs="Calibri"/>
          <w:sz w:val="22"/>
          <w:lang w:val="en-GB"/>
        </w:rPr>
        <w:t>.</w:t>
      </w:r>
    </w:p>
    <w:p w14:paraId="6811CD63" w14:textId="77777777" w:rsidR="00070AE5" w:rsidRPr="00AC48E2" w:rsidRDefault="00070AE5" w:rsidP="00070AE5">
      <w:pPr>
        <w:pStyle w:val="FlietextJ"/>
        <w:spacing w:line="240" w:lineRule="auto"/>
        <w:ind w:firstLine="0"/>
        <w:rPr>
          <w:rFonts w:ascii="Calibri" w:hAnsi="Calibri" w:cs="Calibri"/>
          <w:sz w:val="10"/>
          <w:lang w:val="en-GB"/>
        </w:rPr>
      </w:pPr>
    </w:p>
    <w:p w14:paraId="3E661047" w14:textId="4F3452AB" w:rsidR="008D7E59" w:rsidRDefault="00356CB6" w:rsidP="00070AE5">
      <w:pPr>
        <w:spacing w:after="0" w:line="240" w:lineRule="auto"/>
        <w:jc w:val="both"/>
        <w:rPr>
          <w:rFonts w:ascii="Calibri" w:hAnsi="Calibri" w:cs="Calibri"/>
          <w:lang w:val="en-GB"/>
        </w:rPr>
      </w:pPr>
      <w:r w:rsidRPr="00872139">
        <w:rPr>
          <w:rFonts w:ascii="Calibri" w:hAnsi="Calibri" w:cs="Calibri"/>
          <w:lang w:val="en-GB"/>
        </w:rPr>
        <w:t xml:space="preserve">Concerning incentive systems to stimulate </w:t>
      </w:r>
      <w:r w:rsidRPr="00872139">
        <w:rPr>
          <w:rFonts w:ascii="Calibri" w:hAnsi="Calibri" w:cs="Calibri"/>
          <w:i/>
          <w:lang w:val="en-GB"/>
        </w:rPr>
        <w:t>motivation</w:t>
      </w:r>
      <w:r w:rsidRPr="00872139">
        <w:rPr>
          <w:rFonts w:ascii="Calibri" w:hAnsi="Calibri" w:cs="Calibri"/>
          <w:lang w:val="en-GB"/>
        </w:rPr>
        <w:t xml:space="preserve">, literature identifies two types based on the utility value and cost constructs of the </w:t>
      </w:r>
      <w:r w:rsidR="00BF0365" w:rsidRPr="00872139">
        <w:rPr>
          <w:rFonts w:ascii="Calibri" w:hAnsi="Calibri" w:cs="Calibri"/>
          <w:i/>
          <w:lang w:val="en-GB"/>
        </w:rPr>
        <w:t>modern expectancy-value theory</w:t>
      </w:r>
      <w:r w:rsidRPr="00872139">
        <w:rPr>
          <w:rFonts w:ascii="Calibri" w:hAnsi="Calibri" w:cs="Calibri"/>
          <w:lang w:val="en-GB"/>
        </w:rPr>
        <w:t>. The first type regards awareness creation by data or personal engagement. The second type circles around monetary incentives in form of provisions and bonuses.</w:t>
      </w:r>
      <w:r w:rsidR="00C26246" w:rsidRPr="00872139">
        <w:rPr>
          <w:rFonts w:ascii="Calibri" w:hAnsi="Calibri" w:cs="Calibri"/>
          <w:lang w:val="en-GB"/>
        </w:rPr>
        <w:t xml:space="preserve"> The expert interviews</w:t>
      </w:r>
      <w:r w:rsidR="00F4082D" w:rsidRPr="00872139">
        <w:rPr>
          <w:rFonts w:ascii="Calibri" w:hAnsi="Calibri" w:cs="Calibri"/>
          <w:lang w:val="en-GB"/>
        </w:rPr>
        <w:t xml:space="preserve"> confirm</w:t>
      </w:r>
      <w:r w:rsidR="00513153" w:rsidRPr="00872139">
        <w:rPr>
          <w:rFonts w:ascii="Calibri" w:hAnsi="Calibri" w:cs="Calibri"/>
          <w:lang w:val="en-GB"/>
        </w:rPr>
        <w:t xml:space="preserve"> that awareness creation and monetary incentives are relevant topics.</w:t>
      </w:r>
      <w:r w:rsidRPr="00872139">
        <w:rPr>
          <w:rFonts w:ascii="Calibri" w:hAnsi="Calibri" w:cs="Calibri"/>
          <w:lang w:val="en-GB"/>
        </w:rPr>
        <w:t xml:space="preserve"> </w:t>
      </w:r>
      <w:r w:rsidR="007D13E3" w:rsidRPr="00872139">
        <w:rPr>
          <w:rFonts w:ascii="Calibri" w:hAnsi="Calibri" w:cs="Calibri"/>
          <w:lang w:val="en-GB"/>
        </w:rPr>
        <w:t xml:space="preserve">While sufficient for </w:t>
      </w:r>
      <w:r w:rsidR="007D13E3" w:rsidRPr="00872139">
        <w:rPr>
          <w:rFonts w:ascii="Calibri" w:hAnsi="Calibri" w:cs="Calibri"/>
          <w:i/>
          <w:lang w:val="en-GB"/>
        </w:rPr>
        <w:t xml:space="preserve">Category </w:t>
      </w:r>
      <w:proofErr w:type="gramStart"/>
      <w:r w:rsidR="007D13E3" w:rsidRPr="00872139">
        <w:rPr>
          <w:rFonts w:ascii="Calibri" w:hAnsi="Calibri" w:cs="Calibri"/>
          <w:i/>
          <w:lang w:val="en-GB"/>
        </w:rPr>
        <w:t>A</w:t>
      </w:r>
      <w:proofErr w:type="gramEnd"/>
      <w:r w:rsidR="007D13E3" w:rsidRPr="00872139">
        <w:rPr>
          <w:rFonts w:ascii="Calibri" w:hAnsi="Calibri" w:cs="Calibri"/>
          <w:i/>
          <w:lang w:val="en-GB"/>
        </w:rPr>
        <w:t xml:space="preserve"> </w:t>
      </w:r>
      <w:r w:rsidR="007D13E3" w:rsidRPr="00872139">
        <w:rPr>
          <w:rFonts w:ascii="Calibri" w:hAnsi="Calibri" w:cs="Calibri"/>
          <w:lang w:val="en-GB"/>
        </w:rPr>
        <w:t xml:space="preserve">FVAS, it is not feasible to motivate sale teams </w:t>
      </w:r>
      <w:r w:rsidR="00C26246" w:rsidRPr="00872139">
        <w:rPr>
          <w:rFonts w:ascii="Calibri" w:hAnsi="Calibri" w:cs="Calibri"/>
          <w:lang w:val="en-GB"/>
        </w:rPr>
        <w:t>only</w:t>
      </w:r>
      <w:r w:rsidR="007D13E3" w:rsidRPr="00872139">
        <w:rPr>
          <w:rFonts w:ascii="Calibri" w:hAnsi="Calibri" w:cs="Calibri"/>
          <w:lang w:val="en-GB"/>
        </w:rPr>
        <w:t xml:space="preserve"> monetarily for FVAS </w:t>
      </w:r>
      <w:r w:rsidR="00267729" w:rsidRPr="00872139">
        <w:rPr>
          <w:rFonts w:ascii="Calibri" w:hAnsi="Calibri" w:cs="Calibri"/>
          <w:lang w:val="en-GB"/>
        </w:rPr>
        <w:t xml:space="preserve">in </w:t>
      </w:r>
      <w:r w:rsidR="00267729" w:rsidRPr="00872139">
        <w:rPr>
          <w:rFonts w:ascii="Calibri" w:hAnsi="Calibri" w:cs="Calibri"/>
          <w:i/>
          <w:lang w:val="en-GB"/>
        </w:rPr>
        <w:t>Category B</w:t>
      </w:r>
      <w:r w:rsidR="00267729" w:rsidRPr="00872139">
        <w:rPr>
          <w:rFonts w:ascii="Calibri" w:hAnsi="Calibri" w:cs="Calibri"/>
          <w:lang w:val="en-GB"/>
        </w:rPr>
        <w:t xml:space="preserve">. If </w:t>
      </w:r>
      <w:r w:rsidR="007D13E3" w:rsidRPr="00872139">
        <w:rPr>
          <w:rFonts w:ascii="Calibri" w:hAnsi="Calibri" w:cs="Calibri"/>
          <w:lang w:val="en-GB"/>
        </w:rPr>
        <w:t>sales employees</w:t>
      </w:r>
      <w:r w:rsidR="00267729" w:rsidRPr="00872139">
        <w:rPr>
          <w:rFonts w:ascii="Calibri" w:hAnsi="Calibri" w:cs="Calibri"/>
          <w:lang w:val="en-GB"/>
        </w:rPr>
        <w:t xml:space="preserve"> do not understand the urgency of promoting </w:t>
      </w:r>
      <w:r w:rsidR="00C26246" w:rsidRPr="00872139">
        <w:rPr>
          <w:rFonts w:ascii="Calibri" w:hAnsi="Calibri" w:cs="Calibri"/>
          <w:lang w:val="en-GB"/>
        </w:rPr>
        <w:t>rather sophisticated FVAS</w:t>
      </w:r>
      <w:r w:rsidR="00267729" w:rsidRPr="00872139">
        <w:rPr>
          <w:rFonts w:ascii="Calibri" w:hAnsi="Calibri" w:cs="Calibri"/>
          <w:lang w:val="en-GB"/>
        </w:rPr>
        <w:t xml:space="preserve">, the monetary incentives come costly and deals are less likely to be finalized. However, data-driven means might be enough to convey the message on this level. </w:t>
      </w:r>
      <w:r w:rsidR="007D13E3" w:rsidRPr="00872139">
        <w:rPr>
          <w:rFonts w:ascii="Calibri" w:hAnsi="Calibri" w:cs="Calibri"/>
          <w:lang w:val="en-GB"/>
        </w:rPr>
        <w:t>For FVAS far from the LSPs core business (</w:t>
      </w:r>
      <w:r w:rsidR="007D13E3" w:rsidRPr="00872139">
        <w:rPr>
          <w:rFonts w:ascii="Calibri" w:hAnsi="Calibri" w:cs="Calibri"/>
          <w:i/>
          <w:lang w:val="en-GB"/>
        </w:rPr>
        <w:t>Category C</w:t>
      </w:r>
      <w:r w:rsidR="005845E6" w:rsidRPr="00872139">
        <w:rPr>
          <w:rFonts w:ascii="Calibri" w:hAnsi="Calibri" w:cs="Calibri"/>
          <w:lang w:val="en-GB"/>
        </w:rPr>
        <w:t xml:space="preserve">), </w:t>
      </w:r>
      <w:r w:rsidR="007E3DCE" w:rsidRPr="00872139">
        <w:rPr>
          <w:rFonts w:ascii="Calibri" w:hAnsi="Calibri" w:cs="Calibri"/>
          <w:lang w:val="en-GB"/>
        </w:rPr>
        <w:t xml:space="preserve">those data-driven </w:t>
      </w:r>
      <w:r w:rsidR="00EF4B8F" w:rsidRPr="00872139">
        <w:rPr>
          <w:rFonts w:ascii="Calibri" w:hAnsi="Calibri" w:cs="Calibri"/>
          <w:lang w:val="en-GB"/>
        </w:rPr>
        <w:t>means alone are not sufficient, as they cannot create enough relevance to overcome significant knowledge gaps. Instead, personal engagement has to be fostered – sales people have to experience the need to acquire the financial product knowledge, for example by realizing that customers will otherwise switch to a competitor.</w:t>
      </w:r>
    </w:p>
    <w:p w14:paraId="255453FF" w14:textId="77777777" w:rsidR="00070AE5" w:rsidRPr="00AC48E2" w:rsidRDefault="00070AE5" w:rsidP="00070AE5">
      <w:pPr>
        <w:spacing w:after="0" w:line="240" w:lineRule="auto"/>
        <w:jc w:val="both"/>
        <w:rPr>
          <w:rFonts w:ascii="Calibri" w:hAnsi="Calibri" w:cs="Calibri"/>
          <w:sz w:val="10"/>
          <w:lang w:val="en-GB"/>
        </w:rPr>
      </w:pPr>
    </w:p>
    <w:p w14:paraId="36EFC1E8" w14:textId="350D8632" w:rsidR="00F85931" w:rsidRPr="00070AE5" w:rsidRDefault="00513153" w:rsidP="00070AE5">
      <w:pPr>
        <w:pStyle w:val="ListParagraph"/>
        <w:numPr>
          <w:ilvl w:val="0"/>
          <w:numId w:val="6"/>
        </w:numPr>
        <w:spacing w:after="0" w:line="240" w:lineRule="auto"/>
        <w:jc w:val="both"/>
        <w:rPr>
          <w:rFonts w:ascii="Calibri" w:hAnsi="Calibri" w:cs="Calibri"/>
          <w:b/>
          <w:color w:val="000000" w:themeColor="text1"/>
          <w:u w:val="single"/>
          <w:lang w:val="en-GB"/>
        </w:rPr>
      </w:pPr>
      <w:r w:rsidRPr="00070AE5">
        <w:rPr>
          <w:rFonts w:ascii="Calibri" w:hAnsi="Calibri" w:cs="Calibri"/>
          <w:b/>
          <w:color w:val="000000" w:themeColor="text1"/>
          <w:u w:val="single"/>
          <w:lang w:val="en-GB"/>
        </w:rPr>
        <w:t>Conclusion</w:t>
      </w:r>
    </w:p>
    <w:p w14:paraId="5B4ACF8D" w14:textId="534CDF57" w:rsidR="00257931" w:rsidRDefault="003E7AF3" w:rsidP="00070AE5">
      <w:pPr>
        <w:spacing w:after="0" w:line="240" w:lineRule="auto"/>
        <w:jc w:val="both"/>
        <w:rPr>
          <w:rFonts w:ascii="Calibri" w:hAnsi="Calibri" w:cs="Calibri"/>
          <w:lang w:val="en-GB"/>
        </w:rPr>
      </w:pPr>
      <w:r w:rsidRPr="00872139">
        <w:rPr>
          <w:rFonts w:ascii="Calibri" w:hAnsi="Calibri" w:cs="Calibri"/>
          <w:lang w:val="en-GB"/>
        </w:rPr>
        <w:t>This paper studies</w:t>
      </w:r>
      <w:r w:rsidR="0051247E" w:rsidRPr="00872139">
        <w:rPr>
          <w:rFonts w:ascii="Calibri" w:hAnsi="Calibri" w:cs="Calibri"/>
          <w:lang w:val="en-GB"/>
        </w:rPr>
        <w:t xml:space="preserve"> how sales teams of LSPs can be incentivized to support categorically different service portfolio extensions in form of value-adding financial services.</w:t>
      </w:r>
      <w:r w:rsidR="00D054D2" w:rsidRPr="00872139">
        <w:rPr>
          <w:rFonts w:ascii="Calibri" w:hAnsi="Calibri" w:cs="Calibri"/>
          <w:lang w:val="en-GB"/>
        </w:rPr>
        <w:t xml:space="preserve"> </w:t>
      </w:r>
      <w:r w:rsidR="0069706B" w:rsidRPr="00872139">
        <w:rPr>
          <w:rFonts w:ascii="Calibri" w:hAnsi="Calibri" w:cs="Calibri"/>
          <w:lang w:val="en-GB"/>
        </w:rPr>
        <w:t>Overall, literature identifies</w:t>
      </w:r>
      <w:r w:rsidR="00470B3C" w:rsidRPr="00872139">
        <w:rPr>
          <w:rFonts w:ascii="Calibri" w:hAnsi="Calibri" w:cs="Calibri"/>
          <w:lang w:val="en-GB"/>
        </w:rPr>
        <w:t xml:space="preserve"> three categories of systems that can incentivize sales teams regarding a lack in product or service expertise: expert support, training, and tools. Adding the perspective of practitioners, </w:t>
      </w:r>
      <w:r w:rsidR="0069706B" w:rsidRPr="00872139">
        <w:rPr>
          <w:rFonts w:ascii="Calibri" w:hAnsi="Calibri" w:cs="Calibri"/>
          <w:lang w:val="en-GB"/>
        </w:rPr>
        <w:t>e</w:t>
      </w:r>
      <w:r w:rsidR="00470B3C" w:rsidRPr="00872139">
        <w:rPr>
          <w:rFonts w:ascii="Calibri" w:hAnsi="Calibri" w:cs="Calibri"/>
          <w:lang w:val="en-GB"/>
        </w:rPr>
        <w:t xml:space="preserve">xpert support </w:t>
      </w:r>
      <w:r w:rsidR="0069706B" w:rsidRPr="00872139">
        <w:rPr>
          <w:rFonts w:ascii="Calibri" w:hAnsi="Calibri" w:cs="Calibri"/>
          <w:lang w:val="en-GB"/>
        </w:rPr>
        <w:t>seems to be</w:t>
      </w:r>
      <w:r w:rsidR="00470B3C" w:rsidRPr="00872139">
        <w:rPr>
          <w:rFonts w:ascii="Calibri" w:hAnsi="Calibri" w:cs="Calibri"/>
          <w:lang w:val="en-GB"/>
        </w:rPr>
        <w:t xml:space="preserve"> the preferred solution for </w:t>
      </w:r>
      <w:r w:rsidR="00D054D2" w:rsidRPr="00872139">
        <w:rPr>
          <w:rFonts w:ascii="Calibri" w:hAnsi="Calibri" w:cs="Calibri"/>
          <w:lang w:val="en-GB"/>
        </w:rPr>
        <w:t>FVAS that are only loosely related to the core offering of LSPs</w:t>
      </w:r>
      <w:r w:rsidR="00470B3C" w:rsidRPr="00872139">
        <w:rPr>
          <w:rFonts w:ascii="Calibri" w:hAnsi="Calibri" w:cs="Calibri"/>
          <w:lang w:val="en-GB"/>
        </w:rPr>
        <w:t>.</w:t>
      </w:r>
      <w:r w:rsidR="008221DD" w:rsidRPr="00872139">
        <w:rPr>
          <w:rFonts w:ascii="Calibri" w:hAnsi="Calibri" w:cs="Calibri"/>
          <w:lang w:val="en-GB"/>
        </w:rPr>
        <w:t xml:space="preserve"> </w:t>
      </w:r>
      <w:r w:rsidR="0069706B" w:rsidRPr="00872139">
        <w:rPr>
          <w:rFonts w:ascii="Calibri" w:hAnsi="Calibri" w:cs="Calibri"/>
          <w:lang w:val="en-GB"/>
        </w:rPr>
        <w:t>A</w:t>
      </w:r>
      <w:r w:rsidR="00BD3D08" w:rsidRPr="00872139">
        <w:rPr>
          <w:rFonts w:ascii="Calibri" w:hAnsi="Calibri" w:cs="Calibri"/>
          <w:lang w:val="en-GB"/>
        </w:rPr>
        <w:t xml:space="preserve"> major learning from the interviews </w:t>
      </w:r>
      <w:r w:rsidR="0069706B" w:rsidRPr="00872139">
        <w:rPr>
          <w:rFonts w:ascii="Calibri" w:hAnsi="Calibri" w:cs="Calibri"/>
          <w:lang w:val="en-GB"/>
        </w:rPr>
        <w:t>is</w:t>
      </w:r>
      <w:r w:rsidR="00BD3D08" w:rsidRPr="00872139">
        <w:rPr>
          <w:rFonts w:ascii="Calibri" w:hAnsi="Calibri" w:cs="Calibri"/>
          <w:lang w:val="en-GB"/>
        </w:rPr>
        <w:t xml:space="preserve"> that </w:t>
      </w:r>
      <w:r w:rsidR="0069706B" w:rsidRPr="00872139">
        <w:rPr>
          <w:rFonts w:ascii="Calibri" w:hAnsi="Calibri" w:cs="Calibri"/>
          <w:lang w:val="en-GB"/>
        </w:rPr>
        <w:t>most LSPs</w:t>
      </w:r>
      <w:r w:rsidR="00BD3D08" w:rsidRPr="00872139">
        <w:rPr>
          <w:rFonts w:ascii="Calibri" w:hAnsi="Calibri" w:cs="Calibri"/>
          <w:lang w:val="en-GB"/>
        </w:rPr>
        <w:t xml:space="preserve"> address </w:t>
      </w:r>
      <w:r w:rsidR="0069706B" w:rsidRPr="00872139">
        <w:rPr>
          <w:rFonts w:ascii="Calibri" w:hAnsi="Calibri" w:cs="Calibri"/>
          <w:lang w:val="en-GB"/>
        </w:rPr>
        <w:t>incentive problems</w:t>
      </w:r>
      <w:r w:rsidR="00BD3D08" w:rsidRPr="00872139">
        <w:rPr>
          <w:rFonts w:ascii="Calibri" w:hAnsi="Calibri" w:cs="Calibri"/>
          <w:lang w:val="en-GB"/>
        </w:rPr>
        <w:t xml:space="preserve"> with qualification. </w:t>
      </w:r>
      <w:r w:rsidR="00470B3C" w:rsidRPr="00872139">
        <w:rPr>
          <w:rFonts w:ascii="Calibri" w:hAnsi="Calibri" w:cs="Calibri"/>
          <w:lang w:val="en-GB"/>
        </w:rPr>
        <w:t xml:space="preserve">Concerning incentive systems to stimulate motivation, awareness creation </w:t>
      </w:r>
      <w:r w:rsidR="0069706B" w:rsidRPr="00872139">
        <w:rPr>
          <w:rFonts w:ascii="Calibri" w:hAnsi="Calibri" w:cs="Calibri"/>
          <w:lang w:val="en-GB"/>
        </w:rPr>
        <w:t>through</w:t>
      </w:r>
      <w:r w:rsidR="00470B3C" w:rsidRPr="00872139">
        <w:rPr>
          <w:rFonts w:ascii="Calibri" w:hAnsi="Calibri" w:cs="Calibri"/>
          <w:lang w:val="en-GB"/>
        </w:rPr>
        <w:t xml:space="preserve"> data or personal engagement</w:t>
      </w:r>
      <w:r w:rsidR="0069706B" w:rsidRPr="00872139">
        <w:rPr>
          <w:rFonts w:ascii="Calibri" w:hAnsi="Calibri" w:cs="Calibri"/>
          <w:lang w:val="en-GB"/>
        </w:rPr>
        <w:t xml:space="preserve"> and</w:t>
      </w:r>
      <w:r w:rsidR="00470B3C" w:rsidRPr="00872139">
        <w:rPr>
          <w:rFonts w:ascii="Calibri" w:hAnsi="Calibri" w:cs="Calibri"/>
          <w:lang w:val="en-GB"/>
        </w:rPr>
        <w:t xml:space="preserve"> monetary incentives in form of provisions and bonuses</w:t>
      </w:r>
      <w:r w:rsidR="0069706B" w:rsidRPr="00872139">
        <w:rPr>
          <w:rFonts w:ascii="Calibri" w:hAnsi="Calibri" w:cs="Calibri"/>
          <w:lang w:val="en-GB"/>
        </w:rPr>
        <w:t xml:space="preserve"> are most relevant.</w:t>
      </w:r>
    </w:p>
    <w:p w14:paraId="4720FBA6" w14:textId="77777777" w:rsidR="00070AE5" w:rsidRPr="00AC48E2" w:rsidRDefault="00070AE5" w:rsidP="00070AE5">
      <w:pPr>
        <w:spacing w:after="0" w:line="240" w:lineRule="auto"/>
        <w:jc w:val="both"/>
        <w:rPr>
          <w:rFonts w:ascii="Calibri" w:hAnsi="Calibri" w:cs="Calibri"/>
          <w:sz w:val="10"/>
          <w:lang w:val="en-GB"/>
        </w:rPr>
      </w:pPr>
    </w:p>
    <w:p w14:paraId="3E31895F" w14:textId="2162DE4C" w:rsidR="00F85931" w:rsidRDefault="00F85931" w:rsidP="00070AE5">
      <w:pPr>
        <w:pStyle w:val="FlietextJ"/>
        <w:spacing w:line="240" w:lineRule="auto"/>
        <w:ind w:firstLine="0"/>
        <w:rPr>
          <w:rFonts w:ascii="Calibri" w:hAnsi="Calibri" w:cs="Calibri"/>
          <w:sz w:val="22"/>
          <w:lang w:val="en-GB"/>
        </w:rPr>
      </w:pPr>
      <w:r w:rsidRPr="00872139">
        <w:rPr>
          <w:rFonts w:ascii="Calibri" w:hAnsi="Calibri" w:cs="Calibri"/>
          <w:sz w:val="22"/>
          <w:lang w:val="en-GB"/>
        </w:rPr>
        <w:lastRenderedPageBreak/>
        <w:t xml:space="preserve">Considering </w:t>
      </w:r>
      <w:r w:rsidRPr="00872139">
        <w:rPr>
          <w:rFonts w:ascii="Calibri" w:hAnsi="Calibri" w:cs="Calibri"/>
          <w:i/>
          <w:sz w:val="22"/>
          <w:lang w:val="en-GB"/>
        </w:rPr>
        <w:t>limitations</w:t>
      </w:r>
      <w:r w:rsidRPr="00872139">
        <w:rPr>
          <w:rFonts w:ascii="Calibri" w:hAnsi="Calibri" w:cs="Calibri"/>
          <w:sz w:val="22"/>
          <w:lang w:val="en-GB"/>
        </w:rPr>
        <w:t xml:space="preserve">, the two sources of data need to be separated. For the literature review, source texts </w:t>
      </w:r>
      <w:r w:rsidR="00F4082D" w:rsidRPr="00872139">
        <w:rPr>
          <w:rFonts w:ascii="Calibri" w:hAnsi="Calibri" w:cs="Calibri"/>
          <w:sz w:val="22"/>
          <w:lang w:val="en-GB"/>
        </w:rPr>
        <w:t>are</w:t>
      </w:r>
      <w:r w:rsidRPr="00872139">
        <w:rPr>
          <w:rFonts w:ascii="Calibri" w:hAnsi="Calibri" w:cs="Calibri"/>
          <w:sz w:val="22"/>
          <w:lang w:val="en-GB"/>
        </w:rPr>
        <w:t xml:space="preserve"> not always exclusive to the industry of LSPs. General </w:t>
      </w:r>
      <w:proofErr w:type="gramStart"/>
      <w:r w:rsidRPr="00872139">
        <w:rPr>
          <w:rFonts w:ascii="Calibri" w:hAnsi="Calibri" w:cs="Calibri"/>
          <w:sz w:val="22"/>
          <w:lang w:val="en-GB"/>
        </w:rPr>
        <w:t>observations</w:t>
      </w:r>
      <w:proofErr w:type="gramEnd"/>
      <w:r w:rsidRPr="00872139">
        <w:rPr>
          <w:rFonts w:ascii="Calibri" w:hAnsi="Calibri" w:cs="Calibri"/>
          <w:sz w:val="22"/>
          <w:lang w:val="en-GB"/>
        </w:rPr>
        <w:t xml:space="preserve"> about sales teams in comparable scenarios </w:t>
      </w:r>
      <w:r w:rsidR="00F4082D" w:rsidRPr="00872139">
        <w:rPr>
          <w:rFonts w:ascii="Calibri" w:hAnsi="Calibri" w:cs="Calibri"/>
          <w:sz w:val="22"/>
          <w:lang w:val="en-GB"/>
        </w:rPr>
        <w:t>are</w:t>
      </w:r>
      <w:r w:rsidRPr="00872139">
        <w:rPr>
          <w:rFonts w:ascii="Calibri" w:hAnsi="Calibri" w:cs="Calibri"/>
          <w:sz w:val="22"/>
          <w:lang w:val="en-GB"/>
        </w:rPr>
        <w:t xml:space="preserve"> taken and adapted where needed. Concerning the expert opinion and experience that </w:t>
      </w:r>
      <w:r w:rsidR="00D6453A" w:rsidRPr="00872139">
        <w:rPr>
          <w:rFonts w:ascii="Calibri" w:hAnsi="Calibri" w:cs="Calibri"/>
          <w:sz w:val="22"/>
          <w:lang w:val="en-GB"/>
        </w:rPr>
        <w:t>is</w:t>
      </w:r>
      <w:r w:rsidRPr="00872139">
        <w:rPr>
          <w:rFonts w:ascii="Calibri" w:hAnsi="Calibri" w:cs="Calibri"/>
          <w:sz w:val="22"/>
          <w:lang w:val="en-GB"/>
        </w:rPr>
        <w:t xml:space="preserve"> drafted from the interviews, the interview sample and setup limit the findings of this </w:t>
      </w:r>
      <w:r w:rsidR="00737225" w:rsidRPr="00872139">
        <w:rPr>
          <w:rFonts w:ascii="Calibri" w:hAnsi="Calibri" w:cs="Calibri"/>
          <w:sz w:val="22"/>
          <w:lang w:val="en-GB"/>
        </w:rPr>
        <w:t>paper</w:t>
      </w:r>
      <w:r w:rsidRPr="00872139">
        <w:rPr>
          <w:rFonts w:ascii="Calibri" w:hAnsi="Calibri" w:cs="Calibri"/>
          <w:sz w:val="22"/>
          <w:lang w:val="en-GB"/>
        </w:rPr>
        <w:t>. F</w:t>
      </w:r>
      <w:r w:rsidR="006F0958" w:rsidRPr="00872139">
        <w:rPr>
          <w:rFonts w:ascii="Calibri" w:hAnsi="Calibri" w:cs="Calibri"/>
          <w:sz w:val="22"/>
          <w:lang w:val="en-GB"/>
        </w:rPr>
        <w:t>or the sample, only 26 of the 34</w:t>
      </w:r>
      <w:r w:rsidRPr="00872139">
        <w:rPr>
          <w:rFonts w:ascii="Calibri" w:hAnsi="Calibri" w:cs="Calibri"/>
          <w:sz w:val="22"/>
          <w:lang w:val="en-GB"/>
        </w:rPr>
        <w:t xml:space="preserve"> interviews </w:t>
      </w:r>
      <w:r w:rsidR="00F4082D" w:rsidRPr="00872139">
        <w:rPr>
          <w:rFonts w:ascii="Calibri" w:hAnsi="Calibri" w:cs="Calibri"/>
          <w:sz w:val="22"/>
          <w:lang w:val="en-GB"/>
        </w:rPr>
        <w:t>are</w:t>
      </w:r>
      <w:r w:rsidRPr="00872139">
        <w:rPr>
          <w:rFonts w:ascii="Calibri" w:hAnsi="Calibri" w:cs="Calibri"/>
          <w:sz w:val="22"/>
          <w:lang w:val="en-GB"/>
        </w:rPr>
        <w:t xml:space="preserve"> with actual L</w:t>
      </w:r>
      <w:r w:rsidR="00F4082D" w:rsidRPr="00872139">
        <w:rPr>
          <w:rFonts w:ascii="Calibri" w:hAnsi="Calibri" w:cs="Calibri"/>
          <w:sz w:val="22"/>
          <w:lang w:val="en-GB"/>
        </w:rPr>
        <w:t>SPs. Of those 26 only 16 offer</w:t>
      </w:r>
      <w:r w:rsidRPr="00872139">
        <w:rPr>
          <w:rFonts w:ascii="Calibri" w:hAnsi="Calibri" w:cs="Calibri"/>
          <w:sz w:val="22"/>
          <w:lang w:val="en-GB"/>
        </w:rPr>
        <w:t xml:space="preserve"> </w:t>
      </w:r>
      <w:r w:rsidR="00513153" w:rsidRPr="00872139">
        <w:rPr>
          <w:rFonts w:ascii="Calibri" w:hAnsi="Calibri" w:cs="Calibri"/>
          <w:sz w:val="22"/>
          <w:lang w:val="en-GB"/>
        </w:rPr>
        <w:t>FVAS</w:t>
      </w:r>
      <w:r w:rsidR="005A4483" w:rsidRPr="00872139">
        <w:rPr>
          <w:rFonts w:ascii="Calibri" w:hAnsi="Calibri" w:cs="Calibri"/>
          <w:sz w:val="22"/>
          <w:lang w:val="en-GB"/>
        </w:rPr>
        <w:t>.</w:t>
      </w:r>
    </w:p>
    <w:p w14:paraId="68F6BBBC" w14:textId="77777777" w:rsidR="00070AE5" w:rsidRPr="00AC48E2" w:rsidRDefault="00070AE5" w:rsidP="00070AE5">
      <w:pPr>
        <w:pStyle w:val="FlietextJ"/>
        <w:spacing w:line="240" w:lineRule="auto"/>
        <w:ind w:firstLine="0"/>
        <w:rPr>
          <w:rFonts w:ascii="Calibri" w:hAnsi="Calibri" w:cs="Calibri"/>
          <w:sz w:val="10"/>
          <w:lang w:val="en-GB"/>
        </w:rPr>
      </w:pPr>
    </w:p>
    <w:p w14:paraId="04339423" w14:textId="4019CFC1" w:rsidR="008A1DF8" w:rsidRDefault="00F85931" w:rsidP="00070AE5">
      <w:pPr>
        <w:pStyle w:val="FlietextJ"/>
        <w:spacing w:line="240" w:lineRule="auto"/>
        <w:ind w:firstLine="0"/>
        <w:rPr>
          <w:rFonts w:ascii="Calibri" w:hAnsi="Calibri" w:cs="Calibri"/>
          <w:sz w:val="22"/>
          <w:lang w:val="en-GB"/>
        </w:rPr>
      </w:pPr>
      <w:r w:rsidRPr="00872139">
        <w:rPr>
          <w:rFonts w:ascii="Calibri" w:hAnsi="Calibri" w:cs="Calibri"/>
          <w:sz w:val="22"/>
          <w:lang w:val="en-GB"/>
        </w:rPr>
        <w:t xml:space="preserve">This </w:t>
      </w:r>
      <w:r w:rsidR="00513153" w:rsidRPr="00872139">
        <w:rPr>
          <w:rFonts w:ascii="Calibri" w:hAnsi="Calibri" w:cs="Calibri"/>
          <w:sz w:val="22"/>
          <w:lang w:val="en-GB"/>
        </w:rPr>
        <w:t>paper</w:t>
      </w:r>
      <w:r w:rsidRPr="00872139">
        <w:rPr>
          <w:rFonts w:ascii="Calibri" w:hAnsi="Calibri" w:cs="Calibri"/>
          <w:sz w:val="22"/>
          <w:lang w:val="en-GB"/>
        </w:rPr>
        <w:t xml:space="preserve"> provokes the need for</w:t>
      </w:r>
      <w:r w:rsidRPr="00872139">
        <w:rPr>
          <w:rFonts w:ascii="Calibri" w:hAnsi="Calibri" w:cs="Calibri"/>
          <w:b/>
          <w:sz w:val="22"/>
          <w:lang w:val="en-GB"/>
        </w:rPr>
        <w:t xml:space="preserve"> </w:t>
      </w:r>
      <w:r w:rsidRPr="00872139">
        <w:rPr>
          <w:rFonts w:ascii="Calibri" w:hAnsi="Calibri" w:cs="Calibri"/>
          <w:i/>
          <w:sz w:val="22"/>
          <w:lang w:val="en-GB"/>
        </w:rPr>
        <w:t>further research</w:t>
      </w:r>
      <w:r w:rsidRPr="00872139">
        <w:rPr>
          <w:rFonts w:ascii="Calibri" w:hAnsi="Calibri" w:cs="Calibri"/>
          <w:sz w:val="22"/>
          <w:lang w:val="en-GB"/>
        </w:rPr>
        <w:t xml:space="preserve"> for different </w:t>
      </w:r>
      <w:r w:rsidR="000D6A0D" w:rsidRPr="00872139">
        <w:rPr>
          <w:rFonts w:ascii="Calibri" w:hAnsi="Calibri" w:cs="Calibri"/>
          <w:sz w:val="22"/>
          <w:lang w:val="en-GB"/>
        </w:rPr>
        <w:t xml:space="preserve">fields within business studies. </w:t>
      </w:r>
      <w:r w:rsidR="0019423B" w:rsidRPr="00872139">
        <w:rPr>
          <w:rFonts w:ascii="Calibri" w:hAnsi="Calibri" w:cs="Calibri"/>
          <w:sz w:val="22"/>
          <w:lang w:val="en-GB"/>
        </w:rPr>
        <w:t>For example c</w:t>
      </w:r>
      <w:r w:rsidR="0055142A" w:rsidRPr="00872139">
        <w:rPr>
          <w:rFonts w:ascii="Calibri" w:hAnsi="Calibri" w:cs="Calibri"/>
          <w:sz w:val="22"/>
          <w:lang w:val="en-GB"/>
        </w:rPr>
        <w:t>oncerning</w:t>
      </w:r>
      <w:r w:rsidR="00202026" w:rsidRPr="00872139">
        <w:rPr>
          <w:rFonts w:ascii="Calibri" w:hAnsi="Calibri" w:cs="Calibri"/>
          <w:sz w:val="22"/>
          <w:lang w:val="en-GB"/>
        </w:rPr>
        <w:t xml:space="preserve"> the concept of motivation, </w:t>
      </w:r>
      <w:r w:rsidR="00E55511" w:rsidRPr="00872139">
        <w:rPr>
          <w:rFonts w:ascii="Calibri" w:hAnsi="Calibri" w:cs="Calibri"/>
          <w:sz w:val="22"/>
          <w:lang w:val="en-GB"/>
        </w:rPr>
        <w:t>it</w:t>
      </w:r>
      <w:r w:rsidR="00202026" w:rsidRPr="00872139">
        <w:rPr>
          <w:rFonts w:ascii="Calibri" w:hAnsi="Calibri" w:cs="Calibri"/>
          <w:sz w:val="22"/>
          <w:lang w:val="en-GB"/>
        </w:rPr>
        <w:t xml:space="preserve"> </w:t>
      </w:r>
      <w:r w:rsidR="00433DC3" w:rsidRPr="00872139">
        <w:rPr>
          <w:rFonts w:ascii="Calibri" w:hAnsi="Calibri" w:cs="Calibri"/>
          <w:sz w:val="22"/>
          <w:lang w:val="en-GB"/>
        </w:rPr>
        <w:t xml:space="preserve">would be interesting to </w:t>
      </w:r>
      <w:r w:rsidR="00202026" w:rsidRPr="00872139">
        <w:rPr>
          <w:rFonts w:ascii="Calibri" w:hAnsi="Calibri" w:cs="Calibri"/>
          <w:sz w:val="22"/>
          <w:lang w:val="en-GB"/>
        </w:rPr>
        <w:t xml:space="preserve">examine how the components of expectancy that are not directly </w:t>
      </w:r>
      <w:r w:rsidR="00D52844" w:rsidRPr="00872139">
        <w:rPr>
          <w:rFonts w:ascii="Calibri" w:hAnsi="Calibri" w:cs="Calibri"/>
          <w:sz w:val="22"/>
          <w:lang w:val="en-GB"/>
        </w:rPr>
        <w:t>linked to</w:t>
      </w:r>
      <w:r w:rsidR="00202026" w:rsidRPr="00872139">
        <w:rPr>
          <w:rFonts w:ascii="Calibri" w:hAnsi="Calibri" w:cs="Calibri"/>
          <w:sz w:val="22"/>
          <w:lang w:val="en-GB"/>
        </w:rPr>
        <w:t xml:space="preserve"> qualification are affected</w:t>
      </w:r>
      <w:r w:rsidR="001E256F" w:rsidRPr="00872139">
        <w:rPr>
          <w:rFonts w:ascii="Calibri" w:hAnsi="Calibri" w:cs="Calibri"/>
          <w:sz w:val="22"/>
          <w:lang w:val="en-GB"/>
        </w:rPr>
        <w:t xml:space="preserve"> by </w:t>
      </w:r>
      <w:r w:rsidR="002622B5" w:rsidRPr="00872139">
        <w:rPr>
          <w:rFonts w:ascii="Calibri" w:hAnsi="Calibri" w:cs="Calibri"/>
          <w:sz w:val="22"/>
          <w:lang w:val="en-GB"/>
        </w:rPr>
        <w:t xml:space="preserve">offering </w:t>
      </w:r>
      <w:r w:rsidR="001E256F" w:rsidRPr="00872139">
        <w:rPr>
          <w:rFonts w:ascii="Calibri" w:hAnsi="Calibri" w:cs="Calibri"/>
          <w:sz w:val="22"/>
          <w:lang w:val="en-GB"/>
        </w:rPr>
        <w:t>FVAS at a LSP.</w:t>
      </w:r>
      <w:r w:rsidR="0019423B" w:rsidRPr="00872139">
        <w:rPr>
          <w:rFonts w:ascii="Calibri" w:hAnsi="Calibri" w:cs="Calibri"/>
          <w:sz w:val="22"/>
          <w:lang w:val="en-GB"/>
        </w:rPr>
        <w:t xml:space="preserve"> </w:t>
      </w:r>
      <w:r w:rsidR="00513153" w:rsidRPr="00872139">
        <w:rPr>
          <w:rFonts w:ascii="Calibri" w:hAnsi="Calibri" w:cs="Calibri"/>
          <w:sz w:val="22"/>
          <w:lang w:val="en-GB"/>
        </w:rPr>
        <w:t xml:space="preserve">Further, it should be investigated </w:t>
      </w:r>
      <w:r w:rsidR="00E67399" w:rsidRPr="00872139">
        <w:rPr>
          <w:rFonts w:ascii="Calibri" w:hAnsi="Calibri" w:cs="Calibri"/>
          <w:sz w:val="22"/>
          <w:lang w:val="en-GB"/>
        </w:rPr>
        <w:t>to which extent</w:t>
      </w:r>
      <w:r w:rsidR="00513153" w:rsidRPr="00872139">
        <w:rPr>
          <w:rFonts w:ascii="Calibri" w:hAnsi="Calibri" w:cs="Calibri"/>
          <w:sz w:val="22"/>
          <w:lang w:val="en-GB"/>
        </w:rPr>
        <w:t xml:space="preserve"> LSPs differ from other service providers and where eventual commonalities exist. Other studies </w:t>
      </w:r>
      <w:r w:rsidR="00E67399" w:rsidRPr="00872139">
        <w:rPr>
          <w:rFonts w:ascii="Calibri" w:hAnsi="Calibri" w:cs="Calibri"/>
          <w:sz w:val="22"/>
          <w:lang w:val="en-GB"/>
        </w:rPr>
        <w:t>might investigate how FVAS could best be implemented on an operational level at LSPs and which spill-over effects FVAS have on other services provided.</w:t>
      </w:r>
    </w:p>
    <w:p w14:paraId="3943F189" w14:textId="77777777" w:rsidR="00AC48E2" w:rsidRPr="00AC48E2" w:rsidRDefault="00AC48E2" w:rsidP="00070AE5">
      <w:pPr>
        <w:pStyle w:val="FlietextJ"/>
        <w:spacing w:line="240" w:lineRule="auto"/>
        <w:ind w:firstLine="0"/>
        <w:rPr>
          <w:rFonts w:ascii="Calibri" w:hAnsi="Calibri" w:cs="Calibri"/>
          <w:sz w:val="10"/>
          <w:lang w:val="en-GB"/>
        </w:rPr>
      </w:pPr>
    </w:p>
    <w:p w14:paraId="7A0D4C58" w14:textId="77777777" w:rsidR="00872139" w:rsidRPr="00872139" w:rsidRDefault="00872139" w:rsidP="00AC48E2">
      <w:pPr>
        <w:spacing w:after="0" w:line="240" w:lineRule="auto"/>
        <w:jc w:val="both"/>
        <w:rPr>
          <w:rFonts w:ascii="Calibri" w:hAnsi="Calibri" w:cs="Calibri"/>
          <w:lang w:val="en-GB"/>
        </w:rPr>
      </w:pPr>
      <w:r w:rsidRPr="00872139">
        <w:rPr>
          <w:rFonts w:ascii="Calibri" w:hAnsi="Calibri" w:cs="Calibri"/>
          <w:b/>
          <w:lang w:val="en-GB"/>
        </w:rPr>
        <w:t>Acknowledgement:</w:t>
      </w:r>
      <w:r w:rsidRPr="00872139">
        <w:rPr>
          <w:rFonts w:ascii="Calibri" w:hAnsi="Calibri" w:cs="Calibri"/>
          <w:lang w:val="en-GB"/>
        </w:rPr>
        <w:t xml:space="preserve"> This research was supported by the </w:t>
      </w:r>
      <w:proofErr w:type="spellStart"/>
      <w:r w:rsidRPr="00872139">
        <w:rPr>
          <w:rFonts w:ascii="Calibri" w:hAnsi="Calibri" w:cs="Calibri"/>
          <w:lang w:val="en-GB"/>
        </w:rPr>
        <w:t>Nederlandse</w:t>
      </w:r>
      <w:proofErr w:type="spellEnd"/>
      <w:r w:rsidRPr="00872139">
        <w:rPr>
          <w:rFonts w:ascii="Calibri" w:hAnsi="Calibri" w:cs="Calibri"/>
          <w:lang w:val="en-GB"/>
        </w:rPr>
        <w:t xml:space="preserve"> </w:t>
      </w:r>
      <w:proofErr w:type="spellStart"/>
      <w:r w:rsidRPr="00872139">
        <w:rPr>
          <w:rFonts w:ascii="Calibri" w:hAnsi="Calibri" w:cs="Calibri"/>
          <w:lang w:val="en-GB"/>
        </w:rPr>
        <w:t>Organisatie</w:t>
      </w:r>
      <w:proofErr w:type="spellEnd"/>
      <w:r w:rsidRPr="00872139">
        <w:rPr>
          <w:rFonts w:ascii="Calibri" w:hAnsi="Calibri" w:cs="Calibri"/>
          <w:lang w:val="en-GB"/>
        </w:rPr>
        <w:t xml:space="preserve"> </w:t>
      </w:r>
      <w:proofErr w:type="spellStart"/>
      <w:r w:rsidRPr="00872139">
        <w:rPr>
          <w:rFonts w:ascii="Calibri" w:hAnsi="Calibri" w:cs="Calibri"/>
          <w:lang w:val="en-GB"/>
        </w:rPr>
        <w:t>voor</w:t>
      </w:r>
      <w:proofErr w:type="spellEnd"/>
      <w:r w:rsidRPr="00872139">
        <w:rPr>
          <w:rFonts w:ascii="Calibri" w:hAnsi="Calibri" w:cs="Calibri"/>
          <w:lang w:val="en-GB"/>
        </w:rPr>
        <w:t xml:space="preserve"> </w:t>
      </w:r>
      <w:proofErr w:type="spellStart"/>
      <w:r w:rsidRPr="00872139">
        <w:rPr>
          <w:rFonts w:ascii="Calibri" w:hAnsi="Calibri" w:cs="Calibri"/>
          <w:lang w:val="en-GB"/>
        </w:rPr>
        <w:t>Wetenschappelijk</w:t>
      </w:r>
      <w:proofErr w:type="spellEnd"/>
      <w:r w:rsidRPr="00872139">
        <w:rPr>
          <w:rFonts w:ascii="Calibri" w:hAnsi="Calibri" w:cs="Calibri"/>
          <w:lang w:val="en-GB"/>
        </w:rPr>
        <w:t xml:space="preserve"> </w:t>
      </w:r>
      <w:proofErr w:type="spellStart"/>
      <w:r w:rsidRPr="00872139">
        <w:rPr>
          <w:rFonts w:ascii="Calibri" w:hAnsi="Calibri" w:cs="Calibri"/>
          <w:lang w:val="en-GB"/>
        </w:rPr>
        <w:t>Onderzoek</w:t>
      </w:r>
      <w:proofErr w:type="spellEnd"/>
      <w:r w:rsidRPr="00872139">
        <w:rPr>
          <w:rFonts w:ascii="Calibri" w:hAnsi="Calibri" w:cs="Calibri"/>
          <w:lang w:val="en-GB"/>
        </w:rPr>
        <w:t xml:space="preserve">. We thank our colleagues Michael Henke, Axel Schulte, Philipp </w:t>
      </w:r>
      <w:proofErr w:type="spellStart"/>
      <w:r w:rsidRPr="00872139">
        <w:rPr>
          <w:rFonts w:ascii="Calibri" w:hAnsi="Calibri" w:cs="Calibri"/>
          <w:lang w:val="en-GB"/>
        </w:rPr>
        <w:t>Sprenger</w:t>
      </w:r>
      <w:proofErr w:type="spellEnd"/>
      <w:r w:rsidRPr="00872139">
        <w:rPr>
          <w:rFonts w:ascii="Calibri" w:hAnsi="Calibri" w:cs="Calibri"/>
          <w:lang w:val="en-GB"/>
        </w:rPr>
        <w:t xml:space="preserve">, Tanja Brink and </w:t>
      </w:r>
      <w:proofErr w:type="spellStart"/>
      <w:r w:rsidRPr="00872139">
        <w:rPr>
          <w:rFonts w:ascii="Calibri" w:hAnsi="Calibri" w:cs="Calibri"/>
          <w:lang w:val="en-GB"/>
        </w:rPr>
        <w:t>Yaghoob</w:t>
      </w:r>
      <w:proofErr w:type="spellEnd"/>
      <w:r w:rsidRPr="00872139">
        <w:rPr>
          <w:rFonts w:ascii="Calibri" w:hAnsi="Calibri" w:cs="Calibri"/>
          <w:lang w:val="en-GB"/>
        </w:rPr>
        <w:t xml:space="preserve"> Mohammad Ali Nia </w:t>
      </w:r>
      <w:proofErr w:type="spellStart"/>
      <w:r w:rsidRPr="00872139">
        <w:rPr>
          <w:rFonts w:ascii="Calibri" w:hAnsi="Calibri" w:cs="Calibri"/>
          <w:lang w:val="en-GB"/>
        </w:rPr>
        <w:t>Omran</w:t>
      </w:r>
      <w:proofErr w:type="spellEnd"/>
      <w:r w:rsidRPr="00872139">
        <w:rPr>
          <w:rFonts w:ascii="Calibri" w:hAnsi="Calibri" w:cs="Calibri"/>
          <w:lang w:val="en-GB"/>
        </w:rPr>
        <w:t xml:space="preserve"> from </w:t>
      </w:r>
      <w:proofErr w:type="spellStart"/>
      <w:r w:rsidRPr="00872139">
        <w:rPr>
          <w:rFonts w:ascii="Calibri" w:hAnsi="Calibri" w:cs="Calibri"/>
          <w:lang w:val="en-GB"/>
        </w:rPr>
        <w:t>Fraunhofer</w:t>
      </w:r>
      <w:proofErr w:type="spellEnd"/>
      <w:r w:rsidRPr="00872139">
        <w:rPr>
          <w:rFonts w:ascii="Calibri" w:hAnsi="Calibri" w:cs="Calibri"/>
          <w:lang w:val="en-GB"/>
        </w:rPr>
        <w:t xml:space="preserve"> (Germany), Federico </w:t>
      </w:r>
      <w:proofErr w:type="spellStart"/>
      <w:r w:rsidRPr="00872139">
        <w:rPr>
          <w:rFonts w:ascii="Calibri" w:hAnsi="Calibri" w:cs="Calibri"/>
          <w:lang w:val="en-GB"/>
        </w:rPr>
        <w:t>Caniato</w:t>
      </w:r>
      <w:proofErr w:type="spellEnd"/>
      <w:r w:rsidRPr="00872139">
        <w:rPr>
          <w:rFonts w:ascii="Calibri" w:hAnsi="Calibri" w:cs="Calibri"/>
          <w:lang w:val="en-GB"/>
        </w:rPr>
        <w:t xml:space="preserve">, Antonella </w:t>
      </w:r>
      <w:proofErr w:type="spellStart"/>
      <w:r w:rsidRPr="00872139">
        <w:rPr>
          <w:rFonts w:ascii="Calibri" w:hAnsi="Calibri" w:cs="Calibri"/>
          <w:lang w:val="en-GB"/>
        </w:rPr>
        <w:t>Moretto</w:t>
      </w:r>
      <w:proofErr w:type="spellEnd"/>
      <w:r w:rsidRPr="00872139">
        <w:rPr>
          <w:rFonts w:ascii="Calibri" w:hAnsi="Calibri" w:cs="Calibri"/>
          <w:lang w:val="en-GB"/>
        </w:rPr>
        <w:t xml:space="preserve"> and Agostino </w:t>
      </w:r>
      <w:proofErr w:type="spellStart"/>
      <w:r w:rsidRPr="00872139">
        <w:rPr>
          <w:rFonts w:ascii="Calibri" w:hAnsi="Calibri" w:cs="Calibri"/>
          <w:lang w:val="en-GB"/>
        </w:rPr>
        <w:t>Bonzani</w:t>
      </w:r>
      <w:proofErr w:type="spellEnd"/>
      <w:r w:rsidRPr="00872139">
        <w:rPr>
          <w:rFonts w:ascii="Calibri" w:hAnsi="Calibri" w:cs="Calibri"/>
          <w:lang w:val="en-GB"/>
        </w:rPr>
        <w:t xml:space="preserve"> from </w:t>
      </w:r>
      <w:proofErr w:type="spellStart"/>
      <w:r w:rsidRPr="00872139">
        <w:rPr>
          <w:rFonts w:ascii="Calibri" w:hAnsi="Calibri" w:cs="Calibri"/>
          <w:lang w:val="en-GB"/>
        </w:rPr>
        <w:t>Politecnico</w:t>
      </w:r>
      <w:proofErr w:type="spellEnd"/>
      <w:r w:rsidRPr="00872139">
        <w:rPr>
          <w:rFonts w:ascii="Calibri" w:hAnsi="Calibri" w:cs="Calibri"/>
          <w:lang w:val="en-GB"/>
        </w:rPr>
        <w:t xml:space="preserve"> di Milano (Italy), Janet </w:t>
      </w:r>
      <w:proofErr w:type="spellStart"/>
      <w:r w:rsidRPr="00872139">
        <w:rPr>
          <w:rFonts w:ascii="Calibri" w:hAnsi="Calibri" w:cs="Calibri"/>
          <w:lang w:val="en-GB"/>
        </w:rPr>
        <w:t>Godsell</w:t>
      </w:r>
      <w:proofErr w:type="spellEnd"/>
      <w:r w:rsidRPr="00872139">
        <w:rPr>
          <w:rFonts w:ascii="Calibri" w:hAnsi="Calibri" w:cs="Calibri"/>
          <w:lang w:val="en-GB"/>
        </w:rPr>
        <w:t xml:space="preserve">, Donato </w:t>
      </w:r>
      <w:proofErr w:type="spellStart"/>
      <w:r w:rsidRPr="00872139">
        <w:rPr>
          <w:rFonts w:ascii="Calibri" w:hAnsi="Calibri" w:cs="Calibri"/>
          <w:lang w:val="en-GB"/>
        </w:rPr>
        <w:t>Masi</w:t>
      </w:r>
      <w:proofErr w:type="spellEnd"/>
      <w:r w:rsidRPr="00872139">
        <w:rPr>
          <w:rFonts w:ascii="Calibri" w:hAnsi="Calibri" w:cs="Calibri"/>
          <w:lang w:val="en-GB"/>
        </w:rPr>
        <w:t xml:space="preserve"> and </w:t>
      </w:r>
      <w:proofErr w:type="spellStart"/>
      <w:r w:rsidRPr="00872139">
        <w:rPr>
          <w:rFonts w:ascii="Calibri" w:hAnsi="Calibri" w:cs="Calibri"/>
          <w:lang w:val="en-GB"/>
        </w:rPr>
        <w:t>Sumeer</w:t>
      </w:r>
      <w:proofErr w:type="spellEnd"/>
      <w:r w:rsidRPr="00872139">
        <w:rPr>
          <w:rFonts w:ascii="Calibri" w:hAnsi="Calibri" w:cs="Calibri"/>
          <w:lang w:val="en-GB"/>
        </w:rPr>
        <w:t xml:space="preserve"> </w:t>
      </w:r>
      <w:proofErr w:type="spellStart"/>
      <w:r w:rsidRPr="00872139">
        <w:rPr>
          <w:rFonts w:ascii="Calibri" w:hAnsi="Calibri" w:cs="Calibri"/>
          <w:lang w:val="en-GB"/>
        </w:rPr>
        <w:t>Chakuu</w:t>
      </w:r>
      <w:proofErr w:type="spellEnd"/>
      <w:r w:rsidRPr="00872139">
        <w:rPr>
          <w:rFonts w:ascii="Calibri" w:hAnsi="Calibri" w:cs="Calibri"/>
          <w:lang w:val="en-GB"/>
        </w:rPr>
        <w:t xml:space="preserve"> from Warwick (UK) and </w:t>
      </w:r>
      <w:proofErr w:type="spellStart"/>
      <w:r w:rsidRPr="00872139">
        <w:rPr>
          <w:rFonts w:ascii="Calibri" w:hAnsi="Calibri" w:cs="Calibri"/>
          <w:lang w:val="en-GB"/>
        </w:rPr>
        <w:t>Michiel</w:t>
      </w:r>
      <w:proofErr w:type="spellEnd"/>
      <w:r w:rsidRPr="00872139">
        <w:rPr>
          <w:rFonts w:ascii="Calibri" w:hAnsi="Calibri" w:cs="Calibri"/>
          <w:lang w:val="en-GB"/>
        </w:rPr>
        <w:t xml:space="preserve"> </w:t>
      </w:r>
      <w:proofErr w:type="spellStart"/>
      <w:r w:rsidRPr="00872139">
        <w:rPr>
          <w:rFonts w:ascii="Calibri" w:hAnsi="Calibri" w:cs="Calibri"/>
          <w:lang w:val="en-GB"/>
        </w:rPr>
        <w:t>Steeman</w:t>
      </w:r>
      <w:proofErr w:type="spellEnd"/>
      <w:r w:rsidRPr="00872139">
        <w:rPr>
          <w:rFonts w:ascii="Calibri" w:hAnsi="Calibri" w:cs="Calibri"/>
          <w:lang w:val="en-GB"/>
        </w:rPr>
        <w:t xml:space="preserve">, Ronald de Boer and Luca </w:t>
      </w:r>
      <w:proofErr w:type="spellStart"/>
      <w:r w:rsidRPr="00872139">
        <w:rPr>
          <w:rFonts w:ascii="Calibri" w:hAnsi="Calibri" w:cs="Calibri"/>
          <w:lang w:val="en-GB"/>
        </w:rPr>
        <w:t>Gelsomino</w:t>
      </w:r>
      <w:proofErr w:type="spellEnd"/>
      <w:r w:rsidRPr="00872139">
        <w:rPr>
          <w:rFonts w:ascii="Calibri" w:hAnsi="Calibri" w:cs="Calibri"/>
          <w:lang w:val="en-GB"/>
        </w:rPr>
        <w:t xml:space="preserve"> from </w:t>
      </w:r>
      <w:proofErr w:type="spellStart"/>
      <w:r w:rsidRPr="00872139">
        <w:rPr>
          <w:rFonts w:ascii="Calibri" w:hAnsi="Calibri" w:cs="Calibri"/>
          <w:lang w:val="en-GB"/>
        </w:rPr>
        <w:t>Windesheim</w:t>
      </w:r>
      <w:proofErr w:type="spellEnd"/>
      <w:r w:rsidRPr="00872139">
        <w:rPr>
          <w:rFonts w:ascii="Calibri" w:hAnsi="Calibri" w:cs="Calibri"/>
          <w:lang w:val="en-GB"/>
        </w:rPr>
        <w:t xml:space="preserve"> University of Applied Sciences (the Netherlands), who provided insight and expertise that greatly assisted the research, although they may not agree with interpretations and/or conclusions of this paper.</w:t>
      </w:r>
    </w:p>
    <w:p w14:paraId="06C2873A" w14:textId="77777777" w:rsidR="00070AE5" w:rsidRPr="00AC48E2" w:rsidRDefault="00070AE5" w:rsidP="00070AE5">
      <w:pPr>
        <w:spacing w:after="0" w:line="240" w:lineRule="auto"/>
        <w:jc w:val="both"/>
        <w:rPr>
          <w:rFonts w:ascii="Calibri" w:hAnsi="Calibri" w:cs="Calibri"/>
          <w:sz w:val="10"/>
          <w:lang w:val="en-GB"/>
        </w:rPr>
      </w:pPr>
    </w:p>
    <w:p w14:paraId="4F1CE704" w14:textId="42F687BF" w:rsidR="00E10CE2" w:rsidRPr="00070AE5" w:rsidRDefault="00965FFA" w:rsidP="00070AE5">
      <w:pPr>
        <w:spacing w:after="0" w:line="240" w:lineRule="auto"/>
        <w:jc w:val="both"/>
        <w:rPr>
          <w:rFonts w:ascii="Calibri" w:hAnsi="Calibri" w:cs="Calibri"/>
          <w:b/>
          <w:u w:val="single"/>
          <w:lang w:val="en-GB"/>
        </w:rPr>
      </w:pPr>
      <w:r w:rsidRPr="00070AE5">
        <w:rPr>
          <w:rFonts w:ascii="Calibri" w:hAnsi="Calibri" w:cs="Calibri"/>
          <w:b/>
          <w:u w:val="single"/>
          <w:lang w:val="en-GB"/>
        </w:rPr>
        <w:t>References</w:t>
      </w:r>
    </w:p>
    <w:p w14:paraId="61298F9E" w14:textId="31302305" w:rsidR="00991045" w:rsidRPr="00070AE5" w:rsidRDefault="00991045"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Ahearne</w:t>
      </w:r>
      <w:proofErr w:type="spellEnd"/>
      <w:r w:rsidRPr="00070AE5">
        <w:rPr>
          <w:rFonts w:ascii="Calibri" w:hAnsi="Calibri" w:cs="Calibri"/>
          <w:lang w:val="en-GB"/>
        </w:rPr>
        <w:t>,</w:t>
      </w:r>
      <w:r w:rsidR="003309D4" w:rsidRPr="00070AE5">
        <w:rPr>
          <w:rFonts w:ascii="Calibri" w:hAnsi="Calibri" w:cs="Calibri"/>
          <w:lang w:val="en-GB"/>
        </w:rPr>
        <w:t xml:space="preserve"> M.,</w:t>
      </w:r>
      <w:r w:rsidRPr="00070AE5">
        <w:rPr>
          <w:rFonts w:ascii="Calibri" w:hAnsi="Calibri" w:cs="Calibri"/>
          <w:lang w:val="en-GB"/>
        </w:rPr>
        <w:t xml:space="preserve"> Rapp, </w:t>
      </w:r>
      <w:r w:rsidR="003309D4" w:rsidRPr="00070AE5">
        <w:rPr>
          <w:rFonts w:ascii="Calibri" w:hAnsi="Calibri" w:cs="Calibri"/>
          <w:lang w:val="en-GB"/>
        </w:rPr>
        <w:t xml:space="preserve">A., </w:t>
      </w:r>
      <w:r w:rsidRPr="00070AE5">
        <w:rPr>
          <w:rFonts w:ascii="Calibri" w:hAnsi="Calibri" w:cs="Calibri"/>
          <w:lang w:val="en-GB"/>
        </w:rPr>
        <w:t xml:space="preserve">Hughes, </w:t>
      </w:r>
      <w:r w:rsidR="003309D4" w:rsidRPr="00070AE5">
        <w:rPr>
          <w:rFonts w:ascii="Calibri" w:hAnsi="Calibri" w:cs="Calibri"/>
          <w:lang w:val="en-GB"/>
        </w:rPr>
        <w:t xml:space="preserve">D. E., </w:t>
      </w:r>
      <w:r w:rsidRPr="00070AE5">
        <w:rPr>
          <w:rFonts w:ascii="Calibri" w:hAnsi="Calibri" w:cs="Calibri"/>
          <w:lang w:val="en-GB"/>
        </w:rPr>
        <w:t>Jindal</w:t>
      </w:r>
      <w:r w:rsidR="003309D4" w:rsidRPr="00070AE5">
        <w:rPr>
          <w:rFonts w:ascii="Calibri" w:hAnsi="Calibri" w:cs="Calibri"/>
          <w:lang w:val="en-GB"/>
        </w:rPr>
        <w:t>, R.</w:t>
      </w:r>
      <w:r w:rsidRPr="00070AE5">
        <w:rPr>
          <w:rFonts w:ascii="Calibri" w:hAnsi="Calibri" w:cs="Calibri"/>
          <w:lang w:val="en-GB"/>
        </w:rPr>
        <w:t xml:space="preserve"> (2010) Managing </w:t>
      </w:r>
      <w:r w:rsidR="00070AE5">
        <w:rPr>
          <w:rFonts w:ascii="Calibri" w:hAnsi="Calibri" w:cs="Calibri"/>
          <w:lang w:val="en-GB"/>
        </w:rPr>
        <w:t>Sales Force Product Perceptions a</w:t>
      </w:r>
      <w:r w:rsidRPr="00070AE5">
        <w:rPr>
          <w:rFonts w:ascii="Calibri" w:hAnsi="Calibri" w:cs="Calibri"/>
          <w:lang w:val="en-GB"/>
        </w:rPr>
        <w:t xml:space="preserve">nd Control Systems in the Success of New Product Introductions. </w:t>
      </w:r>
      <w:r w:rsidR="00070AE5">
        <w:rPr>
          <w:rFonts w:ascii="Calibri" w:hAnsi="Calibri" w:cs="Calibri"/>
          <w:i/>
          <w:lang w:val="en-GB"/>
        </w:rPr>
        <w:t xml:space="preserve">Journal of Marketing </w:t>
      </w:r>
      <w:r w:rsidRPr="00070AE5">
        <w:rPr>
          <w:rFonts w:ascii="Calibri" w:hAnsi="Calibri" w:cs="Calibri"/>
          <w:i/>
          <w:lang w:val="en-GB"/>
        </w:rPr>
        <w:t>Research</w:t>
      </w:r>
      <w:r w:rsidRPr="00070AE5">
        <w:rPr>
          <w:rFonts w:ascii="Calibri" w:hAnsi="Calibri" w:cs="Calibri"/>
          <w:lang w:val="en-GB"/>
        </w:rPr>
        <w:t>. 47(4), 764-776.</w:t>
      </w:r>
    </w:p>
    <w:p w14:paraId="3A8E5D53" w14:textId="1739D88E" w:rsidR="00F74AFA" w:rsidRPr="00070AE5" w:rsidRDefault="00F74AFA" w:rsidP="00070AE5">
      <w:pPr>
        <w:pStyle w:val="ListParagraph"/>
        <w:numPr>
          <w:ilvl w:val="0"/>
          <w:numId w:val="13"/>
        </w:numPr>
        <w:spacing w:after="0" w:line="240" w:lineRule="auto"/>
        <w:ind w:left="567" w:hanging="283"/>
        <w:jc w:val="both"/>
        <w:rPr>
          <w:rFonts w:ascii="Calibri" w:hAnsi="Calibri" w:cs="Calibri"/>
        </w:rPr>
      </w:pPr>
      <w:r w:rsidRPr="00070AE5">
        <w:rPr>
          <w:rFonts w:ascii="Calibri" w:hAnsi="Calibri" w:cs="Calibri"/>
          <w:lang w:val="en-GB"/>
        </w:rPr>
        <w:t xml:space="preserve">Baron, R., Lerner, W., </w:t>
      </w:r>
      <w:proofErr w:type="spellStart"/>
      <w:r w:rsidRPr="00070AE5">
        <w:rPr>
          <w:rFonts w:ascii="Calibri" w:hAnsi="Calibri" w:cs="Calibri"/>
          <w:lang w:val="en-GB"/>
        </w:rPr>
        <w:t>Zieris</w:t>
      </w:r>
      <w:proofErr w:type="spellEnd"/>
      <w:r w:rsidRPr="00070AE5">
        <w:rPr>
          <w:rFonts w:ascii="Calibri" w:hAnsi="Calibri" w:cs="Calibri"/>
          <w:lang w:val="en-GB"/>
        </w:rPr>
        <w:t xml:space="preserve">, M., &amp; </w:t>
      </w:r>
      <w:proofErr w:type="spellStart"/>
      <w:r w:rsidRPr="00070AE5">
        <w:rPr>
          <w:rFonts w:ascii="Calibri" w:hAnsi="Calibri" w:cs="Calibri"/>
          <w:lang w:val="en-GB"/>
        </w:rPr>
        <w:t>Zintel</w:t>
      </w:r>
      <w:proofErr w:type="spellEnd"/>
      <w:r w:rsidRPr="00070AE5">
        <w:rPr>
          <w:rFonts w:ascii="Calibri" w:hAnsi="Calibri" w:cs="Calibri"/>
          <w:lang w:val="en-GB"/>
        </w:rPr>
        <w:t xml:space="preserve">, M. (2014). </w:t>
      </w:r>
      <w:r w:rsidRPr="00070AE5">
        <w:rPr>
          <w:rFonts w:ascii="Calibri" w:hAnsi="Calibri" w:cs="Calibri"/>
          <w:i/>
        </w:rPr>
        <w:t>Integrie</w:t>
      </w:r>
      <w:r w:rsidR="00070AE5">
        <w:rPr>
          <w:rFonts w:ascii="Calibri" w:hAnsi="Calibri" w:cs="Calibri"/>
          <w:i/>
        </w:rPr>
        <w:t xml:space="preserve">rte Logistikdienstleister unte </w:t>
      </w:r>
      <w:r w:rsidRPr="00070AE5">
        <w:rPr>
          <w:rFonts w:ascii="Calibri" w:hAnsi="Calibri" w:cs="Calibri"/>
          <w:i/>
        </w:rPr>
        <w:t>Druck</w:t>
      </w:r>
      <w:r w:rsidRPr="00070AE5">
        <w:rPr>
          <w:rFonts w:ascii="Calibri" w:hAnsi="Calibri" w:cs="Calibri"/>
        </w:rPr>
        <w:t xml:space="preserve">. </w:t>
      </w:r>
      <w:r w:rsidR="00A172BF" w:rsidRPr="00070AE5">
        <w:rPr>
          <w:rFonts w:ascii="Calibri" w:hAnsi="Calibri" w:cs="Calibri"/>
        </w:rPr>
        <w:t>Dü</w:t>
      </w:r>
      <w:r w:rsidRPr="00070AE5">
        <w:rPr>
          <w:rFonts w:ascii="Calibri" w:hAnsi="Calibri" w:cs="Calibri"/>
        </w:rPr>
        <w:t>sseldorf: Arthur D. Little.</w:t>
      </w:r>
    </w:p>
    <w:p w14:paraId="029F11DF" w14:textId="4B8B8CD2" w:rsidR="00F74AFA" w:rsidRPr="00070AE5" w:rsidRDefault="00F74AFA"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 xml:space="preserve">BCG. (2017). </w:t>
      </w:r>
      <w:r w:rsidRPr="00070AE5">
        <w:rPr>
          <w:rFonts w:ascii="Calibri" w:hAnsi="Calibri" w:cs="Calibri"/>
          <w:i/>
          <w:lang w:val="en-GB"/>
        </w:rPr>
        <w:t>Transportation, Travel &amp; Tourism</w:t>
      </w:r>
      <w:r w:rsidRPr="00070AE5">
        <w:rPr>
          <w:rFonts w:ascii="Calibri" w:hAnsi="Calibri" w:cs="Calibri"/>
          <w:lang w:val="en-GB"/>
        </w:rPr>
        <w:t xml:space="preserve">. Retrieved Jan 8, 2018, from </w:t>
      </w:r>
      <w:r w:rsidR="00070AE5">
        <w:rPr>
          <w:rFonts w:ascii="Calibri" w:hAnsi="Calibri" w:cs="Calibri"/>
          <w:lang w:val="en-GB"/>
        </w:rPr>
        <w:t xml:space="preserve">BCG: </w:t>
      </w:r>
      <w:r w:rsidRPr="00070AE5">
        <w:rPr>
          <w:rFonts w:ascii="Calibri" w:hAnsi="Calibri" w:cs="Calibri"/>
          <w:lang w:val="en-GB"/>
        </w:rPr>
        <w:t>https://www.bcg.com/expertise/in</w:t>
      </w:r>
      <w:r w:rsidR="00E41AAB" w:rsidRPr="00070AE5">
        <w:rPr>
          <w:rFonts w:ascii="Calibri" w:hAnsi="Calibri" w:cs="Calibri"/>
          <w:lang w:val="en-GB"/>
        </w:rPr>
        <w:t>dustries/transportation-travel-</w:t>
      </w:r>
      <w:r w:rsidRPr="00070AE5">
        <w:rPr>
          <w:rFonts w:ascii="Calibri" w:hAnsi="Calibri" w:cs="Calibri"/>
          <w:lang w:val="en-GB"/>
        </w:rPr>
        <w:t xml:space="preserve">tourism/logistics.aspx </w:t>
      </w:r>
    </w:p>
    <w:p w14:paraId="2BBD6DBA" w14:textId="1B3EEB09" w:rsidR="006725E0" w:rsidRPr="00070AE5" w:rsidRDefault="006725E0"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Brösamle</w:t>
      </w:r>
      <w:proofErr w:type="spellEnd"/>
      <w:r w:rsidRPr="00070AE5">
        <w:rPr>
          <w:rFonts w:ascii="Calibri" w:hAnsi="Calibri" w:cs="Calibri"/>
          <w:lang w:val="en-GB"/>
        </w:rPr>
        <w:t>, S. (2015). Motivation of Customer-Facing Staff to Se</w:t>
      </w:r>
      <w:r w:rsidR="00070AE5">
        <w:rPr>
          <w:rFonts w:ascii="Calibri" w:hAnsi="Calibri" w:cs="Calibri"/>
          <w:lang w:val="en-GB"/>
        </w:rPr>
        <w:t xml:space="preserve">ll Highly Innovative Products - </w:t>
      </w:r>
      <w:r w:rsidRPr="00070AE5">
        <w:rPr>
          <w:rFonts w:ascii="Calibri" w:hAnsi="Calibri" w:cs="Calibri"/>
          <w:lang w:val="en-GB"/>
        </w:rPr>
        <w:t xml:space="preserve">Theoretical Framework and Empirical Tests. </w:t>
      </w:r>
      <w:proofErr w:type="spellStart"/>
      <w:r w:rsidRPr="00070AE5">
        <w:rPr>
          <w:rFonts w:ascii="Calibri" w:hAnsi="Calibri" w:cs="Calibri"/>
          <w:lang w:val="en-GB"/>
        </w:rPr>
        <w:t>Schesslitz</w:t>
      </w:r>
      <w:proofErr w:type="spellEnd"/>
      <w:r w:rsidRPr="00070AE5">
        <w:rPr>
          <w:rFonts w:ascii="Calibri" w:hAnsi="Calibri" w:cs="Calibri"/>
          <w:lang w:val="en-GB"/>
        </w:rPr>
        <w:t xml:space="preserve">: </w:t>
      </w:r>
      <w:proofErr w:type="spellStart"/>
      <w:r w:rsidRPr="00070AE5">
        <w:rPr>
          <w:rFonts w:ascii="Calibri" w:hAnsi="Calibri" w:cs="Calibri"/>
          <w:lang w:val="en-GB"/>
        </w:rPr>
        <w:t>Rosch-Buch</w:t>
      </w:r>
      <w:proofErr w:type="spellEnd"/>
      <w:r w:rsidRPr="00070AE5">
        <w:rPr>
          <w:rFonts w:ascii="Calibri" w:hAnsi="Calibri" w:cs="Calibri"/>
          <w:lang w:val="en-GB"/>
        </w:rPr>
        <w:t>.</w:t>
      </w:r>
    </w:p>
    <w:p w14:paraId="7674E911" w14:textId="4BFF640C" w:rsidR="00846CD4" w:rsidRPr="00070AE5" w:rsidRDefault="00846CD4"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 xml:space="preserve">Brown, S. P., &amp; Peterson, R. A. (1994). The effect of effort on sales performance and job satisfaction. </w:t>
      </w:r>
      <w:r w:rsidRPr="00070AE5">
        <w:rPr>
          <w:rFonts w:ascii="Calibri" w:hAnsi="Calibri" w:cs="Calibri"/>
          <w:i/>
          <w:lang w:val="en-GB"/>
        </w:rPr>
        <w:t>The Journal of Marketing</w:t>
      </w:r>
      <w:r w:rsidRPr="00070AE5">
        <w:rPr>
          <w:rFonts w:ascii="Calibri" w:hAnsi="Calibri" w:cs="Calibri"/>
          <w:lang w:val="en-GB"/>
        </w:rPr>
        <w:t>, 70-80.</w:t>
      </w:r>
    </w:p>
    <w:p w14:paraId="31E40888" w14:textId="2C73AF4D" w:rsidR="00C46AEA" w:rsidRPr="00070AE5" w:rsidRDefault="00C46AEA"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 xml:space="preserve">Bruch, </w:t>
      </w:r>
      <w:r w:rsidR="00AD56FE" w:rsidRPr="00070AE5">
        <w:rPr>
          <w:rFonts w:ascii="Calibri" w:hAnsi="Calibri" w:cs="Calibri"/>
          <w:lang w:val="en-GB"/>
        </w:rPr>
        <w:t>H.</w:t>
      </w:r>
      <w:r w:rsidRPr="00070AE5">
        <w:rPr>
          <w:rFonts w:ascii="Calibri" w:hAnsi="Calibri" w:cs="Calibri"/>
          <w:lang w:val="en-GB"/>
        </w:rPr>
        <w:t xml:space="preserve"> &amp; Vogel, </w:t>
      </w:r>
      <w:r w:rsidR="00AD56FE" w:rsidRPr="00070AE5">
        <w:rPr>
          <w:rFonts w:ascii="Calibri" w:hAnsi="Calibri" w:cs="Calibri"/>
          <w:lang w:val="en-GB"/>
        </w:rPr>
        <w:t>B. (2011).</w:t>
      </w:r>
      <w:r w:rsidR="002C7C7D" w:rsidRPr="00070AE5">
        <w:rPr>
          <w:rFonts w:ascii="Calibri" w:hAnsi="Calibri" w:cs="Calibri"/>
          <w:lang w:val="en-GB"/>
        </w:rPr>
        <w:t xml:space="preserve"> Fully </w:t>
      </w:r>
      <w:proofErr w:type="gramStart"/>
      <w:r w:rsidR="002C7C7D" w:rsidRPr="00070AE5">
        <w:rPr>
          <w:rFonts w:ascii="Calibri" w:hAnsi="Calibri" w:cs="Calibri"/>
          <w:lang w:val="en-GB"/>
        </w:rPr>
        <w:t>Charged</w:t>
      </w:r>
      <w:proofErr w:type="gramEnd"/>
      <w:r w:rsidRPr="00070AE5">
        <w:rPr>
          <w:rFonts w:ascii="Calibri" w:hAnsi="Calibri" w:cs="Calibri"/>
          <w:lang w:val="en-GB"/>
        </w:rPr>
        <w:t>: how great leaders boost their organization's energy and ignite high per</w:t>
      </w:r>
      <w:r w:rsidR="00470B3C" w:rsidRPr="00070AE5">
        <w:rPr>
          <w:rFonts w:ascii="Calibri" w:hAnsi="Calibri" w:cs="Calibri"/>
          <w:lang w:val="en-GB"/>
        </w:rPr>
        <w:t>formance. Boston, Massachusetts</w:t>
      </w:r>
      <w:r w:rsidRPr="00070AE5">
        <w:rPr>
          <w:rFonts w:ascii="Calibri" w:hAnsi="Calibri" w:cs="Calibri"/>
          <w:lang w:val="en-GB"/>
        </w:rPr>
        <w:t xml:space="preserve">: </w:t>
      </w:r>
      <w:r w:rsidR="00A172BF" w:rsidRPr="00070AE5">
        <w:rPr>
          <w:rFonts w:ascii="Calibri" w:hAnsi="Calibri" w:cs="Calibri"/>
          <w:lang w:val="en-GB"/>
        </w:rPr>
        <w:t>Harvard Bu</w:t>
      </w:r>
      <w:r w:rsidR="00AD56FE" w:rsidRPr="00070AE5">
        <w:rPr>
          <w:rFonts w:ascii="Calibri" w:hAnsi="Calibri" w:cs="Calibri"/>
          <w:lang w:val="en-GB"/>
        </w:rPr>
        <w:t>siness Review Press</w:t>
      </w:r>
      <w:r w:rsidRPr="00070AE5">
        <w:rPr>
          <w:rFonts w:ascii="Calibri" w:hAnsi="Calibri" w:cs="Calibri"/>
          <w:lang w:val="en-GB"/>
        </w:rPr>
        <w:t xml:space="preserve">, </w:t>
      </w:r>
      <w:r w:rsidR="00070AE5">
        <w:rPr>
          <w:rFonts w:ascii="Calibri" w:hAnsi="Calibri" w:cs="Calibri"/>
          <w:lang w:val="en-GB"/>
        </w:rPr>
        <w:t>I</w:t>
      </w:r>
      <w:r w:rsidRPr="00070AE5">
        <w:rPr>
          <w:rFonts w:ascii="Calibri" w:hAnsi="Calibri" w:cs="Calibri"/>
          <w:lang w:val="en-GB"/>
        </w:rPr>
        <w:t>SBN 978-1-4221-2903-6.</w:t>
      </w:r>
    </w:p>
    <w:p w14:paraId="3D80A006" w14:textId="39EF90E6" w:rsidR="00785759" w:rsidRPr="00070AE5" w:rsidRDefault="00785759"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Cron</w:t>
      </w:r>
      <w:proofErr w:type="spellEnd"/>
      <w:r w:rsidRPr="00070AE5">
        <w:rPr>
          <w:rFonts w:ascii="Calibri" w:hAnsi="Calibri" w:cs="Calibri"/>
          <w:lang w:val="en-GB"/>
        </w:rPr>
        <w:t xml:space="preserve">, W. L., Marshall, G. W., Singh, J., Spiro, R. L., &amp; </w:t>
      </w:r>
      <w:proofErr w:type="spellStart"/>
      <w:r w:rsidRPr="00070AE5">
        <w:rPr>
          <w:rFonts w:ascii="Calibri" w:hAnsi="Calibri" w:cs="Calibri"/>
          <w:lang w:val="en-GB"/>
        </w:rPr>
        <w:t>Sujan</w:t>
      </w:r>
      <w:proofErr w:type="spellEnd"/>
      <w:r w:rsidRPr="00070AE5">
        <w:rPr>
          <w:rFonts w:ascii="Calibri" w:hAnsi="Calibri" w:cs="Calibri"/>
          <w:lang w:val="en-GB"/>
        </w:rPr>
        <w:t>, H.</w:t>
      </w:r>
      <w:r w:rsidR="00070AE5">
        <w:rPr>
          <w:rFonts w:ascii="Calibri" w:hAnsi="Calibri" w:cs="Calibri"/>
          <w:lang w:val="en-GB"/>
        </w:rPr>
        <w:t xml:space="preserve"> (2005). Salesperson selection, </w:t>
      </w:r>
      <w:r w:rsidRPr="00070AE5">
        <w:rPr>
          <w:rFonts w:ascii="Calibri" w:hAnsi="Calibri" w:cs="Calibri"/>
          <w:lang w:val="en-GB"/>
        </w:rPr>
        <w:t xml:space="preserve">training, and development: Trends, implications, and research opportunities. </w:t>
      </w:r>
      <w:r w:rsidR="00070AE5">
        <w:rPr>
          <w:rFonts w:ascii="Calibri" w:hAnsi="Calibri" w:cs="Calibri"/>
          <w:i/>
          <w:lang w:val="en-GB"/>
        </w:rPr>
        <w:t xml:space="preserve">Journal of </w:t>
      </w:r>
      <w:r w:rsidRPr="00070AE5">
        <w:rPr>
          <w:rFonts w:ascii="Calibri" w:hAnsi="Calibri" w:cs="Calibri"/>
          <w:i/>
          <w:lang w:val="en-GB"/>
        </w:rPr>
        <w:t>Personal Selling &amp; Sales Management</w:t>
      </w:r>
      <w:r w:rsidRPr="00070AE5">
        <w:rPr>
          <w:rFonts w:ascii="Calibri" w:hAnsi="Calibri" w:cs="Calibri"/>
          <w:lang w:val="en-GB"/>
        </w:rPr>
        <w:t>, 25(2), 123-136.</w:t>
      </w:r>
    </w:p>
    <w:p w14:paraId="55D62CF2" w14:textId="71A99C21" w:rsidR="006725E0" w:rsidRPr="00070AE5" w:rsidRDefault="006725E0"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Dench, S. (1997). Trading Skills for Sales Assistants. Brighton: Sussex University.</w:t>
      </w:r>
    </w:p>
    <w:p w14:paraId="12D79B6C" w14:textId="205432EC" w:rsidR="006725E0" w:rsidRPr="00070AE5" w:rsidRDefault="006725E0"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 xml:space="preserve">Duncan, J. (2018, Feb 19). </w:t>
      </w:r>
      <w:r w:rsidR="003B44A7" w:rsidRPr="00070AE5">
        <w:rPr>
          <w:rFonts w:ascii="Calibri" w:hAnsi="Calibri" w:cs="Calibri"/>
          <w:lang w:val="en-GB"/>
        </w:rPr>
        <w:t>Phone interview.</w:t>
      </w:r>
    </w:p>
    <w:p w14:paraId="0121C7F3" w14:textId="2C7CFE8B" w:rsidR="00F74AFA" w:rsidRPr="00070AE5" w:rsidRDefault="00F74AFA"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 xml:space="preserve">Eccles, J., &amp; </w:t>
      </w:r>
      <w:proofErr w:type="spellStart"/>
      <w:r w:rsidRPr="00070AE5">
        <w:rPr>
          <w:rFonts w:ascii="Calibri" w:hAnsi="Calibri" w:cs="Calibri"/>
          <w:lang w:val="en-GB"/>
        </w:rPr>
        <w:t>Wigfield</w:t>
      </w:r>
      <w:proofErr w:type="spellEnd"/>
      <w:r w:rsidRPr="00070AE5">
        <w:rPr>
          <w:rFonts w:ascii="Calibri" w:hAnsi="Calibri" w:cs="Calibri"/>
          <w:lang w:val="en-GB"/>
        </w:rPr>
        <w:t>, A. (2000). Expectancy–Value Th</w:t>
      </w:r>
      <w:r w:rsidR="00070AE5">
        <w:rPr>
          <w:rFonts w:ascii="Calibri" w:hAnsi="Calibri" w:cs="Calibri"/>
          <w:lang w:val="en-GB"/>
        </w:rPr>
        <w:t xml:space="preserve">eory of Achievement Motivation. </w:t>
      </w:r>
      <w:r w:rsidRPr="00070AE5">
        <w:rPr>
          <w:rFonts w:ascii="Calibri" w:hAnsi="Calibri" w:cs="Calibri"/>
          <w:i/>
          <w:lang w:val="en-GB"/>
        </w:rPr>
        <w:t>Contemporary Educational Psychology</w:t>
      </w:r>
      <w:r w:rsidRPr="00070AE5">
        <w:rPr>
          <w:rFonts w:ascii="Calibri" w:hAnsi="Calibri" w:cs="Calibri"/>
          <w:lang w:val="en-GB"/>
        </w:rPr>
        <w:t>, 25, 68-81.</w:t>
      </w:r>
    </w:p>
    <w:p w14:paraId="0E9E2316" w14:textId="60D6FA5A" w:rsidR="00785759" w:rsidRPr="00070AE5" w:rsidRDefault="00785759"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Erffmeyer</w:t>
      </w:r>
      <w:proofErr w:type="spellEnd"/>
      <w:r w:rsidRPr="00070AE5">
        <w:rPr>
          <w:rFonts w:ascii="Calibri" w:hAnsi="Calibri" w:cs="Calibri"/>
          <w:lang w:val="en-GB"/>
        </w:rPr>
        <w:t xml:space="preserve">, R. C., Russ, K. R., &amp; Hair Jr, J. F. (1992). Traditional and high-tech sales training methods. </w:t>
      </w:r>
      <w:r w:rsidRPr="00070AE5">
        <w:rPr>
          <w:rFonts w:ascii="Calibri" w:hAnsi="Calibri" w:cs="Calibri"/>
          <w:i/>
          <w:lang w:val="en-GB"/>
        </w:rPr>
        <w:t>Industrial Marketing Management</w:t>
      </w:r>
      <w:r w:rsidRPr="00070AE5">
        <w:rPr>
          <w:rFonts w:ascii="Calibri" w:hAnsi="Calibri" w:cs="Calibri"/>
          <w:lang w:val="en-GB"/>
        </w:rPr>
        <w:t>, 21(2), 125-131.</w:t>
      </w:r>
    </w:p>
    <w:p w14:paraId="5F2198C5" w14:textId="776AAC31" w:rsidR="006725E0" w:rsidRPr="00070AE5" w:rsidRDefault="006725E0"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lang w:val="en-GB"/>
        </w:rPr>
        <w:t>Ferreira, T. S. (2017). Motivational factors in sales team ma</w:t>
      </w:r>
      <w:r w:rsidR="00070AE5">
        <w:rPr>
          <w:rFonts w:ascii="Calibri" w:hAnsi="Calibri" w:cs="Calibri"/>
          <w:lang w:val="en-GB"/>
        </w:rPr>
        <w:t xml:space="preserve">nagement and their influence on </w:t>
      </w:r>
      <w:r w:rsidRPr="00070AE5">
        <w:rPr>
          <w:rFonts w:ascii="Calibri" w:hAnsi="Calibri" w:cs="Calibri"/>
          <w:lang w:val="en-GB"/>
        </w:rPr>
        <w:t>individual performance. Tourism &amp; Management Studies, 13(1), 60-65.</w:t>
      </w:r>
    </w:p>
    <w:p w14:paraId="0DD8DC88" w14:textId="786E63E7" w:rsidR="00F64030" w:rsidRPr="00070AE5" w:rsidRDefault="00F64030" w:rsidP="00070AE5">
      <w:pPr>
        <w:pStyle w:val="ListParagraph"/>
        <w:numPr>
          <w:ilvl w:val="0"/>
          <w:numId w:val="13"/>
        </w:numPr>
        <w:spacing w:after="0" w:line="240" w:lineRule="auto"/>
        <w:ind w:left="567" w:hanging="283"/>
        <w:jc w:val="both"/>
        <w:rPr>
          <w:rFonts w:ascii="Calibri" w:hAnsi="Calibri" w:cs="Calibri"/>
        </w:rPr>
      </w:pPr>
      <w:r w:rsidRPr="00070AE5">
        <w:rPr>
          <w:rFonts w:ascii="Calibri" w:hAnsi="Calibri" w:cs="Calibri"/>
          <w:lang w:val="en-GB"/>
        </w:rPr>
        <w:t>Fu, F. Q., Richards, K. A., Hughes, D. E., Jones, E. (2010). Mot</w:t>
      </w:r>
      <w:r w:rsidR="00070AE5">
        <w:rPr>
          <w:rFonts w:ascii="Calibri" w:hAnsi="Calibri" w:cs="Calibri"/>
          <w:lang w:val="en-GB"/>
        </w:rPr>
        <w:t xml:space="preserve">ivating Salespeople to Sell New </w:t>
      </w:r>
      <w:r w:rsidRPr="00070AE5">
        <w:rPr>
          <w:rFonts w:ascii="Calibri" w:hAnsi="Calibri" w:cs="Calibri"/>
          <w:lang w:val="en-GB"/>
        </w:rPr>
        <w:t xml:space="preserve">Products: The Relative Influence of Attitudes, Subjective Norms, and Self-Efficacy. </w:t>
      </w:r>
      <w:r w:rsidR="00070AE5">
        <w:rPr>
          <w:rFonts w:ascii="Calibri" w:hAnsi="Calibri" w:cs="Calibri"/>
          <w:i/>
        </w:rPr>
        <w:t xml:space="preserve">Journal of </w:t>
      </w:r>
      <w:r w:rsidRPr="00070AE5">
        <w:rPr>
          <w:rFonts w:ascii="Calibri" w:hAnsi="Calibri" w:cs="Calibri"/>
          <w:i/>
        </w:rPr>
        <w:t>Marketing</w:t>
      </w:r>
      <w:r w:rsidRPr="00070AE5">
        <w:rPr>
          <w:rFonts w:ascii="Calibri" w:hAnsi="Calibri" w:cs="Calibri"/>
        </w:rPr>
        <w:t>. 74(6), 61-76.</w:t>
      </w:r>
    </w:p>
    <w:p w14:paraId="29026608" w14:textId="40B86405" w:rsidR="006725E0" w:rsidRPr="00070AE5" w:rsidRDefault="006725E0" w:rsidP="00070AE5">
      <w:pPr>
        <w:pStyle w:val="ListParagraph"/>
        <w:numPr>
          <w:ilvl w:val="0"/>
          <w:numId w:val="13"/>
        </w:numPr>
        <w:spacing w:after="0" w:line="240" w:lineRule="auto"/>
        <w:ind w:left="567" w:hanging="283"/>
        <w:jc w:val="both"/>
        <w:rPr>
          <w:rFonts w:ascii="Calibri" w:hAnsi="Calibri" w:cs="Calibri"/>
        </w:rPr>
      </w:pPr>
      <w:r w:rsidRPr="00070AE5">
        <w:rPr>
          <w:rFonts w:ascii="Calibri" w:hAnsi="Calibri" w:cs="Calibri"/>
        </w:rPr>
        <w:lastRenderedPageBreak/>
        <w:t>Gieseler, J. (2009). Qualifikation: Technisches Verständnis ist im Verkauf gefrag</w:t>
      </w:r>
      <w:r w:rsidR="00070AE5">
        <w:rPr>
          <w:rFonts w:ascii="Calibri" w:hAnsi="Calibri" w:cs="Calibri"/>
        </w:rPr>
        <w:t xml:space="preserve">t - Technik-Know </w:t>
      </w:r>
      <w:r w:rsidRPr="00070AE5">
        <w:rPr>
          <w:rFonts w:ascii="Calibri" w:hAnsi="Calibri" w:cs="Calibri"/>
        </w:rPr>
        <w:t>how im Vertrieb gefragt. Industrieanzeiger, 2, 16.</w:t>
      </w:r>
    </w:p>
    <w:p w14:paraId="2E2404B2" w14:textId="1B3BE9D7" w:rsidR="0067303B" w:rsidRPr="00070AE5" w:rsidRDefault="0067303B" w:rsidP="00070AE5">
      <w:pPr>
        <w:pStyle w:val="ListParagraph"/>
        <w:numPr>
          <w:ilvl w:val="0"/>
          <w:numId w:val="13"/>
        </w:numPr>
        <w:spacing w:after="0" w:line="240" w:lineRule="auto"/>
        <w:ind w:left="567" w:hanging="283"/>
        <w:jc w:val="both"/>
        <w:rPr>
          <w:rFonts w:ascii="Calibri" w:hAnsi="Calibri" w:cs="Calibri"/>
        </w:rPr>
      </w:pPr>
      <w:r w:rsidRPr="00070AE5">
        <w:rPr>
          <w:rFonts w:ascii="Calibri" w:hAnsi="Calibri" w:cs="Calibri"/>
        </w:rPr>
        <w:t>Kaschek, B. (2002). Vertrieb für Logistikdienstleister - Aufgaben</w:t>
      </w:r>
      <w:r w:rsidR="00070AE5">
        <w:rPr>
          <w:rFonts w:ascii="Calibri" w:hAnsi="Calibri" w:cs="Calibri"/>
        </w:rPr>
        <w:t xml:space="preserve">, Organisation und Instrumente. </w:t>
      </w:r>
      <w:r w:rsidRPr="00070AE5">
        <w:rPr>
          <w:rFonts w:ascii="Calibri" w:hAnsi="Calibri" w:cs="Calibri"/>
        </w:rPr>
        <w:t>Wiesbaden: Betriebswirtschaftlicher Verlag Dr. Th. Gabler GmbH.</w:t>
      </w:r>
    </w:p>
    <w:p w14:paraId="04B3D862" w14:textId="13665F27" w:rsidR="006725E0" w:rsidRPr="00070AE5" w:rsidRDefault="006725E0" w:rsidP="00070AE5">
      <w:pPr>
        <w:pStyle w:val="ListParagraph"/>
        <w:numPr>
          <w:ilvl w:val="0"/>
          <w:numId w:val="13"/>
        </w:numPr>
        <w:spacing w:after="0" w:line="240" w:lineRule="auto"/>
        <w:ind w:left="567" w:hanging="283"/>
        <w:jc w:val="both"/>
        <w:rPr>
          <w:rFonts w:ascii="Calibri" w:hAnsi="Calibri" w:cs="Calibri"/>
          <w:lang w:val="en-GB"/>
        </w:rPr>
      </w:pPr>
      <w:r w:rsidRPr="00070AE5">
        <w:rPr>
          <w:rFonts w:ascii="Calibri" w:hAnsi="Calibri" w:cs="Calibri"/>
        </w:rPr>
        <w:t xml:space="preserve">Kuvaas, B., Buch, R., Gagné, M., Dysik, A., &amp; Forest, J. (2016). </w:t>
      </w:r>
      <w:r w:rsidRPr="00070AE5">
        <w:rPr>
          <w:rFonts w:ascii="Calibri" w:hAnsi="Calibri" w:cs="Calibri"/>
          <w:lang w:val="en-GB"/>
        </w:rPr>
        <w:t xml:space="preserve">Do </w:t>
      </w:r>
      <w:r w:rsidR="00070AE5">
        <w:rPr>
          <w:rFonts w:ascii="Calibri" w:hAnsi="Calibri" w:cs="Calibri"/>
          <w:lang w:val="en-GB"/>
        </w:rPr>
        <w:t xml:space="preserve">you get what you pay for? Sales </w:t>
      </w:r>
      <w:r w:rsidRPr="00070AE5">
        <w:rPr>
          <w:rFonts w:ascii="Calibri" w:hAnsi="Calibri" w:cs="Calibri"/>
          <w:lang w:val="en-GB"/>
        </w:rPr>
        <w:t>incentives and implications for motivation and changes in turn</w:t>
      </w:r>
      <w:r w:rsidR="00070AE5">
        <w:rPr>
          <w:rFonts w:ascii="Calibri" w:hAnsi="Calibri" w:cs="Calibri"/>
          <w:lang w:val="en-GB"/>
        </w:rPr>
        <w:t xml:space="preserve">over intention and work effort. </w:t>
      </w:r>
      <w:proofErr w:type="spellStart"/>
      <w:r w:rsidRPr="00070AE5">
        <w:rPr>
          <w:rFonts w:ascii="Calibri" w:hAnsi="Calibri" w:cs="Calibri"/>
          <w:lang w:val="en-GB"/>
        </w:rPr>
        <w:t>Motiv</w:t>
      </w:r>
      <w:proofErr w:type="spellEnd"/>
      <w:r w:rsidRPr="00070AE5">
        <w:rPr>
          <w:rFonts w:ascii="Calibri" w:hAnsi="Calibri" w:cs="Calibri"/>
          <w:lang w:val="en-GB"/>
        </w:rPr>
        <w:t xml:space="preserve"> </w:t>
      </w:r>
      <w:proofErr w:type="spellStart"/>
      <w:r w:rsidRPr="00070AE5">
        <w:rPr>
          <w:rFonts w:ascii="Calibri" w:hAnsi="Calibri" w:cs="Calibri"/>
          <w:lang w:val="en-GB"/>
        </w:rPr>
        <w:t>Emot</w:t>
      </w:r>
      <w:proofErr w:type="spellEnd"/>
      <w:r w:rsidRPr="00070AE5">
        <w:rPr>
          <w:rFonts w:ascii="Calibri" w:hAnsi="Calibri" w:cs="Calibri"/>
          <w:lang w:val="en-GB"/>
        </w:rPr>
        <w:t>, 40, 667-680.</w:t>
      </w:r>
    </w:p>
    <w:p w14:paraId="38D88513" w14:textId="561DCEA5" w:rsidR="00785759" w:rsidRPr="00070AE5" w:rsidRDefault="00785759"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Nieveen</w:t>
      </w:r>
      <w:proofErr w:type="spellEnd"/>
      <w:r w:rsidRPr="00070AE5">
        <w:rPr>
          <w:rFonts w:ascii="Calibri" w:hAnsi="Calibri" w:cs="Calibri"/>
          <w:lang w:val="en-GB"/>
        </w:rPr>
        <w:t>, N., Gustafson, K. (1999) Characteristics of Compute</w:t>
      </w:r>
      <w:r w:rsidR="00070AE5">
        <w:rPr>
          <w:rFonts w:ascii="Calibri" w:hAnsi="Calibri" w:cs="Calibri"/>
          <w:lang w:val="en-GB"/>
        </w:rPr>
        <w:t xml:space="preserve">r-based Tools for Education and </w:t>
      </w:r>
      <w:r w:rsidRPr="00070AE5">
        <w:rPr>
          <w:rFonts w:ascii="Calibri" w:hAnsi="Calibri" w:cs="Calibri"/>
          <w:lang w:val="en-GB"/>
        </w:rPr>
        <w:t xml:space="preserve">Training Development: An Introduction. In: van den </w:t>
      </w:r>
      <w:proofErr w:type="spellStart"/>
      <w:r w:rsidRPr="00070AE5">
        <w:rPr>
          <w:rFonts w:ascii="Calibri" w:hAnsi="Calibri" w:cs="Calibri"/>
          <w:lang w:val="en-GB"/>
        </w:rPr>
        <w:t>Akker</w:t>
      </w:r>
      <w:proofErr w:type="spellEnd"/>
      <w:r w:rsidR="00070AE5">
        <w:rPr>
          <w:rFonts w:ascii="Calibri" w:hAnsi="Calibri" w:cs="Calibri"/>
          <w:lang w:val="en-GB"/>
        </w:rPr>
        <w:t xml:space="preserve"> J., Branch R.M., Gustafson K., </w:t>
      </w:r>
      <w:proofErr w:type="spellStart"/>
      <w:r w:rsidRPr="00070AE5">
        <w:rPr>
          <w:rFonts w:ascii="Calibri" w:hAnsi="Calibri" w:cs="Calibri"/>
          <w:lang w:val="en-GB"/>
        </w:rPr>
        <w:t>Nieveen</w:t>
      </w:r>
      <w:proofErr w:type="spellEnd"/>
      <w:r w:rsidRPr="00070AE5">
        <w:rPr>
          <w:rFonts w:ascii="Calibri" w:hAnsi="Calibri" w:cs="Calibri"/>
          <w:lang w:val="en-GB"/>
        </w:rPr>
        <w:t xml:space="preserve"> N., </w:t>
      </w:r>
      <w:proofErr w:type="spellStart"/>
      <w:r w:rsidRPr="00070AE5">
        <w:rPr>
          <w:rFonts w:ascii="Calibri" w:hAnsi="Calibri" w:cs="Calibri"/>
          <w:lang w:val="en-GB"/>
        </w:rPr>
        <w:t>Plomp</w:t>
      </w:r>
      <w:proofErr w:type="spellEnd"/>
      <w:r w:rsidRPr="00070AE5">
        <w:rPr>
          <w:rFonts w:ascii="Calibri" w:hAnsi="Calibri" w:cs="Calibri"/>
          <w:lang w:val="en-GB"/>
        </w:rPr>
        <w:t xml:space="preserve"> T. (</w:t>
      </w:r>
      <w:proofErr w:type="spellStart"/>
      <w:proofErr w:type="gramStart"/>
      <w:r w:rsidRPr="00070AE5">
        <w:rPr>
          <w:rFonts w:ascii="Calibri" w:hAnsi="Calibri" w:cs="Calibri"/>
          <w:lang w:val="en-GB"/>
        </w:rPr>
        <w:t>eds</w:t>
      </w:r>
      <w:proofErr w:type="spellEnd"/>
      <w:proofErr w:type="gramEnd"/>
      <w:r w:rsidRPr="00070AE5">
        <w:rPr>
          <w:rFonts w:ascii="Calibri" w:hAnsi="Calibri" w:cs="Calibri"/>
          <w:lang w:val="en-GB"/>
        </w:rPr>
        <w:t>) Design Approaches and Tools in Education and Training. Springer, Dordrecht.</w:t>
      </w:r>
    </w:p>
    <w:p w14:paraId="2ACAEC68" w14:textId="73B3AFAF" w:rsidR="00546E7B" w:rsidRPr="00070AE5" w:rsidRDefault="00546E7B"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Ölander</w:t>
      </w:r>
      <w:proofErr w:type="spellEnd"/>
      <w:r w:rsidRPr="00070AE5">
        <w:rPr>
          <w:rFonts w:ascii="Calibri" w:hAnsi="Calibri" w:cs="Calibri"/>
          <w:lang w:val="en-GB"/>
        </w:rPr>
        <w:t xml:space="preserve">, F. &amp; </w:t>
      </w:r>
      <w:proofErr w:type="spellStart"/>
      <w:r w:rsidRPr="00070AE5">
        <w:rPr>
          <w:rFonts w:ascii="Calibri" w:hAnsi="Calibri" w:cs="Calibri"/>
          <w:lang w:val="en-GB"/>
        </w:rPr>
        <w:t>Thø</w:t>
      </w:r>
      <w:r w:rsidR="008A66D5" w:rsidRPr="00070AE5">
        <w:rPr>
          <w:rFonts w:ascii="Calibri" w:hAnsi="Calibri" w:cs="Calibri"/>
          <w:lang w:val="en-GB"/>
        </w:rPr>
        <w:t>gersen</w:t>
      </w:r>
      <w:proofErr w:type="spellEnd"/>
      <w:r w:rsidR="008A66D5" w:rsidRPr="00070AE5">
        <w:rPr>
          <w:rFonts w:ascii="Calibri" w:hAnsi="Calibri" w:cs="Calibri"/>
          <w:lang w:val="en-GB"/>
        </w:rPr>
        <w:t xml:space="preserve">, J. (1995). Understanding of consumer behaviour as a prerequisite for </w:t>
      </w:r>
      <w:r w:rsidR="00244D72" w:rsidRPr="00070AE5">
        <w:rPr>
          <w:rFonts w:ascii="Calibri" w:hAnsi="Calibri" w:cs="Calibri"/>
          <w:lang w:val="en-GB"/>
        </w:rPr>
        <w:tab/>
      </w:r>
      <w:r w:rsidR="008A66D5" w:rsidRPr="00070AE5">
        <w:rPr>
          <w:rFonts w:ascii="Calibri" w:hAnsi="Calibri" w:cs="Calibri"/>
          <w:lang w:val="en-GB"/>
        </w:rPr>
        <w:t>environmental protection.</w:t>
      </w:r>
      <w:r w:rsidR="008A66D5" w:rsidRPr="00070AE5">
        <w:rPr>
          <w:rFonts w:ascii="Calibri" w:hAnsi="Calibri" w:cs="Calibri"/>
          <w:i/>
          <w:lang w:val="en-GB"/>
        </w:rPr>
        <w:t xml:space="preserve"> Journal of </w:t>
      </w:r>
      <w:r w:rsidRPr="00070AE5">
        <w:rPr>
          <w:rFonts w:ascii="Calibri" w:hAnsi="Calibri" w:cs="Calibri"/>
          <w:i/>
          <w:lang w:val="en-GB"/>
        </w:rPr>
        <w:t>Consum</w:t>
      </w:r>
      <w:r w:rsidR="008A66D5" w:rsidRPr="00070AE5">
        <w:rPr>
          <w:rFonts w:ascii="Calibri" w:hAnsi="Calibri" w:cs="Calibri"/>
          <w:i/>
          <w:lang w:val="en-GB"/>
        </w:rPr>
        <w:t>er Policy</w:t>
      </w:r>
      <w:r w:rsidR="008A66D5" w:rsidRPr="00070AE5">
        <w:rPr>
          <w:rFonts w:ascii="Calibri" w:hAnsi="Calibri" w:cs="Calibri"/>
          <w:lang w:val="en-GB"/>
        </w:rPr>
        <w:t>.</w:t>
      </w:r>
      <w:r w:rsidR="005C2ED6" w:rsidRPr="00070AE5">
        <w:rPr>
          <w:rFonts w:ascii="Calibri" w:hAnsi="Calibri" w:cs="Calibri"/>
          <w:lang w:val="en-GB"/>
        </w:rPr>
        <w:t xml:space="preserve"> 18(4),</w:t>
      </w:r>
      <w:r w:rsidRPr="00070AE5">
        <w:rPr>
          <w:rFonts w:ascii="Calibri" w:hAnsi="Calibri" w:cs="Calibri"/>
          <w:lang w:val="en-GB"/>
        </w:rPr>
        <w:t xml:space="preserve"> 345</w:t>
      </w:r>
      <w:r w:rsidR="005C2ED6" w:rsidRPr="00070AE5">
        <w:rPr>
          <w:rFonts w:ascii="Calibri" w:hAnsi="Calibri" w:cs="Calibri"/>
          <w:lang w:val="en-GB"/>
        </w:rPr>
        <w:t>-385</w:t>
      </w:r>
      <w:r w:rsidRPr="00070AE5">
        <w:rPr>
          <w:rFonts w:ascii="Calibri" w:hAnsi="Calibri" w:cs="Calibri"/>
          <w:lang w:val="en-GB"/>
        </w:rPr>
        <w:t xml:space="preserve">. </w:t>
      </w:r>
      <w:r w:rsidR="00244D72" w:rsidRPr="00070AE5">
        <w:rPr>
          <w:rFonts w:ascii="Calibri" w:hAnsi="Calibri" w:cs="Calibri"/>
          <w:lang w:val="en-GB"/>
        </w:rPr>
        <w:tab/>
      </w:r>
      <w:r w:rsidRPr="00070AE5">
        <w:rPr>
          <w:rFonts w:ascii="Calibri" w:hAnsi="Calibri" w:cs="Calibri"/>
          <w:lang w:val="en-GB"/>
        </w:rPr>
        <w:t>https://doi.org/10.1007/BF01024160</w:t>
      </w:r>
    </w:p>
    <w:p w14:paraId="32C66B22" w14:textId="20E1A5CF" w:rsidR="00F74AFA" w:rsidRPr="00070AE5" w:rsidRDefault="00F74AFA" w:rsidP="00070AE5">
      <w:pPr>
        <w:pStyle w:val="ListParagraph"/>
        <w:numPr>
          <w:ilvl w:val="0"/>
          <w:numId w:val="13"/>
        </w:numPr>
        <w:spacing w:after="0" w:line="240" w:lineRule="auto"/>
        <w:ind w:left="567" w:hanging="283"/>
        <w:jc w:val="both"/>
        <w:rPr>
          <w:rFonts w:ascii="Calibri" w:hAnsi="Calibri" w:cs="Calibri"/>
          <w:lang w:val="en-GB"/>
        </w:rPr>
      </w:pPr>
      <w:proofErr w:type="spellStart"/>
      <w:r w:rsidRPr="00070AE5">
        <w:rPr>
          <w:rFonts w:ascii="Calibri" w:hAnsi="Calibri" w:cs="Calibri"/>
          <w:lang w:val="en-GB"/>
        </w:rPr>
        <w:t>Prockl</w:t>
      </w:r>
      <w:proofErr w:type="spellEnd"/>
      <w:r w:rsidRPr="00070AE5">
        <w:rPr>
          <w:rFonts w:ascii="Calibri" w:hAnsi="Calibri" w:cs="Calibri"/>
          <w:lang w:val="en-GB"/>
        </w:rPr>
        <w:t xml:space="preserve">, G., </w:t>
      </w:r>
      <w:proofErr w:type="spellStart"/>
      <w:r w:rsidRPr="00070AE5">
        <w:rPr>
          <w:rFonts w:ascii="Calibri" w:hAnsi="Calibri" w:cs="Calibri"/>
          <w:lang w:val="en-GB"/>
        </w:rPr>
        <w:t>Pflaum</w:t>
      </w:r>
      <w:proofErr w:type="spellEnd"/>
      <w:r w:rsidRPr="00070AE5">
        <w:rPr>
          <w:rFonts w:ascii="Calibri" w:hAnsi="Calibri" w:cs="Calibri"/>
          <w:lang w:val="en-GB"/>
        </w:rPr>
        <w:t xml:space="preserve">, A., &amp; </w:t>
      </w:r>
      <w:proofErr w:type="spellStart"/>
      <w:r w:rsidRPr="00070AE5">
        <w:rPr>
          <w:rFonts w:ascii="Calibri" w:hAnsi="Calibri" w:cs="Calibri"/>
          <w:lang w:val="en-GB"/>
        </w:rPr>
        <w:t>Kotzab</w:t>
      </w:r>
      <w:proofErr w:type="spellEnd"/>
      <w:r w:rsidRPr="00070AE5">
        <w:rPr>
          <w:rFonts w:ascii="Calibri" w:hAnsi="Calibri" w:cs="Calibri"/>
          <w:lang w:val="en-GB"/>
        </w:rPr>
        <w:t>, H. (2012). 3PL factorie</w:t>
      </w:r>
      <w:r w:rsidR="00AC48E2">
        <w:rPr>
          <w:rFonts w:ascii="Calibri" w:hAnsi="Calibri" w:cs="Calibri"/>
          <w:lang w:val="en-GB"/>
        </w:rPr>
        <w:t xml:space="preserve">s or </w:t>
      </w:r>
      <w:proofErr w:type="spellStart"/>
      <w:r w:rsidR="00AC48E2">
        <w:rPr>
          <w:rFonts w:ascii="Calibri" w:hAnsi="Calibri" w:cs="Calibri"/>
          <w:lang w:val="en-GB"/>
        </w:rPr>
        <w:t>lernstatts</w:t>
      </w:r>
      <w:proofErr w:type="spellEnd"/>
      <w:r w:rsidR="00AC48E2">
        <w:rPr>
          <w:rFonts w:ascii="Calibri" w:hAnsi="Calibri" w:cs="Calibri"/>
          <w:lang w:val="en-GB"/>
        </w:rPr>
        <w:t xml:space="preserve">? Value-creation </w:t>
      </w:r>
      <w:r w:rsidRPr="00070AE5">
        <w:rPr>
          <w:rFonts w:ascii="Calibri" w:hAnsi="Calibri" w:cs="Calibri"/>
          <w:lang w:val="en-GB"/>
        </w:rPr>
        <w:t xml:space="preserve">models for 3PL service providers. </w:t>
      </w:r>
      <w:r w:rsidRPr="00070AE5">
        <w:rPr>
          <w:rFonts w:ascii="Calibri" w:hAnsi="Calibri" w:cs="Calibri"/>
          <w:i/>
          <w:lang w:val="en-GB"/>
        </w:rPr>
        <w:t>International Jou</w:t>
      </w:r>
      <w:r w:rsidR="00AC48E2">
        <w:rPr>
          <w:rFonts w:ascii="Calibri" w:hAnsi="Calibri" w:cs="Calibri"/>
          <w:i/>
          <w:lang w:val="en-GB"/>
        </w:rPr>
        <w:t xml:space="preserve">rnal of Physical Distribution &amp; </w:t>
      </w:r>
      <w:r w:rsidRPr="00070AE5">
        <w:rPr>
          <w:rFonts w:ascii="Calibri" w:hAnsi="Calibri" w:cs="Calibri"/>
          <w:i/>
          <w:lang w:val="en-GB"/>
        </w:rPr>
        <w:t>Logistics Management</w:t>
      </w:r>
      <w:r w:rsidRPr="00070AE5">
        <w:rPr>
          <w:rFonts w:ascii="Calibri" w:hAnsi="Calibri" w:cs="Calibri"/>
          <w:lang w:val="en-GB"/>
        </w:rPr>
        <w:t>, 42(6), 544-561.</w:t>
      </w:r>
    </w:p>
    <w:p w14:paraId="64834EDB" w14:textId="3C56A7CF" w:rsidR="00476858" w:rsidRPr="00070AE5" w:rsidRDefault="00476858" w:rsidP="00070AE5">
      <w:pPr>
        <w:pStyle w:val="ListParagraph"/>
        <w:numPr>
          <w:ilvl w:val="0"/>
          <w:numId w:val="13"/>
        </w:numPr>
        <w:spacing w:after="0" w:line="240" w:lineRule="auto"/>
        <w:ind w:left="567" w:hanging="283"/>
        <w:jc w:val="both"/>
        <w:rPr>
          <w:rFonts w:ascii="Calibri" w:hAnsi="Calibri" w:cs="Calibri"/>
        </w:rPr>
      </w:pPr>
      <w:r w:rsidRPr="00070AE5">
        <w:rPr>
          <w:rFonts w:ascii="Calibri" w:hAnsi="Calibri" w:cs="Calibri"/>
          <w:lang w:val="en-GB"/>
        </w:rPr>
        <w:t xml:space="preserve">Silverman, D., </w:t>
      </w:r>
      <w:proofErr w:type="spellStart"/>
      <w:r w:rsidRPr="00070AE5">
        <w:rPr>
          <w:rFonts w:ascii="Calibri" w:hAnsi="Calibri" w:cs="Calibri"/>
          <w:lang w:val="en-GB"/>
        </w:rPr>
        <w:t>Eberle</w:t>
      </w:r>
      <w:proofErr w:type="spellEnd"/>
      <w:r w:rsidRPr="00070AE5">
        <w:rPr>
          <w:rFonts w:ascii="Calibri" w:hAnsi="Calibri" w:cs="Calibri"/>
          <w:lang w:val="en-GB"/>
        </w:rPr>
        <w:t xml:space="preserve">, T. S., &amp; </w:t>
      </w:r>
      <w:proofErr w:type="spellStart"/>
      <w:r w:rsidRPr="00070AE5">
        <w:rPr>
          <w:rFonts w:ascii="Calibri" w:hAnsi="Calibri" w:cs="Calibri"/>
          <w:lang w:val="en-GB"/>
        </w:rPr>
        <w:t>Maeder</w:t>
      </w:r>
      <w:proofErr w:type="spellEnd"/>
      <w:r w:rsidRPr="00070AE5">
        <w:rPr>
          <w:rFonts w:ascii="Calibri" w:hAnsi="Calibri" w:cs="Calibri"/>
          <w:lang w:val="en-GB"/>
        </w:rPr>
        <w:t xml:space="preserve">, C. (2016). </w:t>
      </w:r>
      <w:r w:rsidRPr="00070AE5">
        <w:rPr>
          <w:rFonts w:ascii="Calibri" w:hAnsi="Calibri" w:cs="Calibri"/>
          <w:i/>
          <w:lang w:val="en-GB"/>
        </w:rPr>
        <w:t>Qualitative research. Edited by David Silverman</w:t>
      </w:r>
      <w:r w:rsidR="00AC48E2">
        <w:rPr>
          <w:rFonts w:ascii="Calibri" w:hAnsi="Calibri" w:cs="Calibri"/>
          <w:lang w:val="en-GB"/>
        </w:rPr>
        <w:t xml:space="preserve">. </w:t>
      </w:r>
      <w:r w:rsidRPr="00070AE5">
        <w:rPr>
          <w:rFonts w:ascii="Calibri" w:hAnsi="Calibri" w:cs="Calibri"/>
        </w:rPr>
        <w:t>London Sage, [2016].</w:t>
      </w:r>
    </w:p>
    <w:p w14:paraId="3B64103E" w14:textId="35495600" w:rsidR="00F74AFA" w:rsidRPr="00070AE5" w:rsidRDefault="00F74AFA" w:rsidP="00070AE5">
      <w:pPr>
        <w:pStyle w:val="ListParagraph"/>
        <w:numPr>
          <w:ilvl w:val="0"/>
          <w:numId w:val="13"/>
        </w:numPr>
        <w:spacing w:after="0" w:line="240" w:lineRule="auto"/>
        <w:ind w:left="567" w:hanging="283"/>
        <w:jc w:val="both"/>
        <w:rPr>
          <w:rFonts w:ascii="Calibri" w:hAnsi="Calibri" w:cs="Calibri"/>
        </w:rPr>
      </w:pPr>
      <w:r w:rsidRPr="00070AE5">
        <w:rPr>
          <w:rFonts w:ascii="Calibri" w:hAnsi="Calibri" w:cs="Calibri"/>
        </w:rPr>
        <w:t>Stölzle, W., Hofmann, E., &amp; Oettmeier, K. (2016</w:t>
      </w:r>
      <w:r w:rsidRPr="00070AE5">
        <w:rPr>
          <w:rFonts w:ascii="Calibri" w:hAnsi="Calibri" w:cs="Calibri"/>
          <w:i/>
        </w:rPr>
        <w:t>). Einblick</w:t>
      </w:r>
      <w:r w:rsidR="00E41AAB" w:rsidRPr="00070AE5">
        <w:rPr>
          <w:rFonts w:ascii="Calibri" w:hAnsi="Calibri" w:cs="Calibri"/>
          <w:i/>
        </w:rPr>
        <w:t xml:space="preserve"> in den Schweizer Logistikmarkt </w:t>
      </w:r>
      <w:r w:rsidRPr="00070AE5">
        <w:rPr>
          <w:rFonts w:ascii="Calibri" w:hAnsi="Calibri" w:cs="Calibri"/>
          <w:i/>
        </w:rPr>
        <w:t>2017</w:t>
      </w:r>
      <w:r w:rsidR="00AC48E2">
        <w:rPr>
          <w:rFonts w:ascii="Calibri" w:hAnsi="Calibri" w:cs="Calibri"/>
        </w:rPr>
        <w:t xml:space="preserve">. </w:t>
      </w:r>
      <w:r w:rsidR="00B9013A" w:rsidRPr="00070AE5">
        <w:rPr>
          <w:rFonts w:ascii="Calibri" w:hAnsi="Calibri" w:cs="Calibri"/>
        </w:rPr>
        <w:t>Bern: GS1 Schweiz.</w:t>
      </w:r>
      <w:bookmarkStart w:id="0" w:name="_GoBack"/>
      <w:bookmarkEnd w:id="0"/>
    </w:p>
    <w:sectPr w:rsidR="00F74AFA" w:rsidRPr="00070AE5" w:rsidSect="008721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7A71" w14:textId="77777777" w:rsidR="009063A5" w:rsidRDefault="009063A5" w:rsidP="0055194C">
      <w:pPr>
        <w:spacing w:after="0" w:line="240" w:lineRule="auto"/>
      </w:pPr>
      <w:r>
        <w:separator/>
      </w:r>
    </w:p>
  </w:endnote>
  <w:endnote w:type="continuationSeparator" w:id="0">
    <w:p w14:paraId="7FA47CFB" w14:textId="77777777" w:rsidR="009063A5" w:rsidRDefault="009063A5" w:rsidP="0055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modern"/>
    <w:pitch w:val="fixed"/>
    <w:sig w:usb0="00000000" w:usb1="09060000" w:usb2="00000010" w:usb3="00000000" w:csb0="00080000" w:csb1="00000000"/>
  </w:font>
  <w:font w:name="Batang">
    <w:altName w:val="Malgun Gothic"/>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1076090924"/>
      <w:docPartObj>
        <w:docPartGallery w:val="Page Numbers (Bottom of Page)"/>
        <w:docPartUnique/>
      </w:docPartObj>
    </w:sdtPr>
    <w:sdtEndPr/>
    <w:sdtContent>
      <w:p w14:paraId="2B9ACB6C" w14:textId="29508B4F" w:rsidR="009063A5" w:rsidRPr="0055194C" w:rsidRDefault="009063A5">
        <w:pPr>
          <w:pStyle w:val="Footer"/>
          <w:jc w:val="right"/>
          <w:rPr>
            <w:rFonts w:ascii="Verdana" w:hAnsi="Verdana"/>
            <w:sz w:val="20"/>
          </w:rPr>
        </w:pPr>
        <w:r w:rsidRPr="0055194C">
          <w:rPr>
            <w:rFonts w:ascii="Verdana" w:hAnsi="Verdana"/>
            <w:sz w:val="20"/>
          </w:rPr>
          <w:fldChar w:fldCharType="begin"/>
        </w:r>
        <w:r w:rsidRPr="0055194C">
          <w:rPr>
            <w:rFonts w:ascii="Verdana" w:hAnsi="Verdana"/>
            <w:sz w:val="20"/>
          </w:rPr>
          <w:instrText>PAGE   \* MERGEFORMAT</w:instrText>
        </w:r>
        <w:r w:rsidRPr="0055194C">
          <w:rPr>
            <w:rFonts w:ascii="Verdana" w:hAnsi="Verdana"/>
            <w:sz w:val="20"/>
          </w:rPr>
          <w:fldChar w:fldCharType="separate"/>
        </w:r>
        <w:r w:rsidR="00691815" w:rsidRPr="00691815">
          <w:rPr>
            <w:rFonts w:ascii="Verdana" w:hAnsi="Verdana"/>
            <w:noProof/>
            <w:sz w:val="20"/>
            <w:lang w:val="de-DE"/>
          </w:rPr>
          <w:t>9</w:t>
        </w:r>
        <w:r w:rsidRPr="0055194C">
          <w:rPr>
            <w:rFonts w:ascii="Verdana" w:hAnsi="Verdana"/>
            <w:sz w:val="20"/>
          </w:rPr>
          <w:fldChar w:fldCharType="end"/>
        </w:r>
      </w:p>
    </w:sdtContent>
  </w:sdt>
  <w:p w14:paraId="6C7AA561" w14:textId="77777777" w:rsidR="009063A5" w:rsidRDefault="0090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7671" w14:textId="77777777" w:rsidR="009063A5" w:rsidRDefault="009063A5" w:rsidP="0055194C">
      <w:pPr>
        <w:spacing w:after="0" w:line="240" w:lineRule="auto"/>
      </w:pPr>
      <w:r>
        <w:separator/>
      </w:r>
    </w:p>
  </w:footnote>
  <w:footnote w:type="continuationSeparator" w:id="0">
    <w:p w14:paraId="16BBB866" w14:textId="77777777" w:rsidR="009063A5" w:rsidRDefault="009063A5" w:rsidP="00551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868"/>
    <w:multiLevelType w:val="hybridMultilevel"/>
    <w:tmpl w:val="CEE6CE6C"/>
    <w:lvl w:ilvl="0" w:tplc="C80884C4">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D76BB9"/>
    <w:multiLevelType w:val="hybridMultilevel"/>
    <w:tmpl w:val="E72C1670"/>
    <w:lvl w:ilvl="0" w:tplc="324269D8">
      <w:start w:val="1"/>
      <w:numFmt w:val="bullet"/>
      <w:lvlText w:val="•"/>
      <w:lvlJc w:val="left"/>
      <w:pPr>
        <w:tabs>
          <w:tab w:val="num" w:pos="720"/>
        </w:tabs>
        <w:ind w:left="720" w:hanging="360"/>
      </w:pPr>
      <w:rPr>
        <w:rFonts w:ascii="Verdana" w:hAnsi="Verdana" w:hint="default"/>
      </w:rPr>
    </w:lvl>
    <w:lvl w:ilvl="1" w:tplc="E3DC0AAE" w:tentative="1">
      <w:start w:val="1"/>
      <w:numFmt w:val="bullet"/>
      <w:lvlText w:val="•"/>
      <w:lvlJc w:val="left"/>
      <w:pPr>
        <w:tabs>
          <w:tab w:val="num" w:pos="1440"/>
        </w:tabs>
        <w:ind w:left="1440" w:hanging="360"/>
      </w:pPr>
      <w:rPr>
        <w:rFonts w:ascii="Verdana" w:hAnsi="Verdana" w:hint="default"/>
      </w:rPr>
    </w:lvl>
    <w:lvl w:ilvl="2" w:tplc="25E06052" w:tentative="1">
      <w:start w:val="1"/>
      <w:numFmt w:val="bullet"/>
      <w:lvlText w:val="•"/>
      <w:lvlJc w:val="left"/>
      <w:pPr>
        <w:tabs>
          <w:tab w:val="num" w:pos="2160"/>
        </w:tabs>
        <w:ind w:left="2160" w:hanging="360"/>
      </w:pPr>
      <w:rPr>
        <w:rFonts w:ascii="Verdana" w:hAnsi="Verdana" w:hint="default"/>
      </w:rPr>
    </w:lvl>
    <w:lvl w:ilvl="3" w:tplc="922E9A36" w:tentative="1">
      <w:start w:val="1"/>
      <w:numFmt w:val="bullet"/>
      <w:lvlText w:val="•"/>
      <w:lvlJc w:val="left"/>
      <w:pPr>
        <w:tabs>
          <w:tab w:val="num" w:pos="2880"/>
        </w:tabs>
        <w:ind w:left="2880" w:hanging="360"/>
      </w:pPr>
      <w:rPr>
        <w:rFonts w:ascii="Verdana" w:hAnsi="Verdana" w:hint="default"/>
      </w:rPr>
    </w:lvl>
    <w:lvl w:ilvl="4" w:tplc="B2060A2A" w:tentative="1">
      <w:start w:val="1"/>
      <w:numFmt w:val="bullet"/>
      <w:lvlText w:val="•"/>
      <w:lvlJc w:val="left"/>
      <w:pPr>
        <w:tabs>
          <w:tab w:val="num" w:pos="3600"/>
        </w:tabs>
        <w:ind w:left="3600" w:hanging="360"/>
      </w:pPr>
      <w:rPr>
        <w:rFonts w:ascii="Verdana" w:hAnsi="Verdana" w:hint="default"/>
      </w:rPr>
    </w:lvl>
    <w:lvl w:ilvl="5" w:tplc="4D6C8DC4" w:tentative="1">
      <w:start w:val="1"/>
      <w:numFmt w:val="bullet"/>
      <w:lvlText w:val="•"/>
      <w:lvlJc w:val="left"/>
      <w:pPr>
        <w:tabs>
          <w:tab w:val="num" w:pos="4320"/>
        </w:tabs>
        <w:ind w:left="4320" w:hanging="360"/>
      </w:pPr>
      <w:rPr>
        <w:rFonts w:ascii="Verdana" w:hAnsi="Verdana" w:hint="default"/>
      </w:rPr>
    </w:lvl>
    <w:lvl w:ilvl="6" w:tplc="1DDE1198" w:tentative="1">
      <w:start w:val="1"/>
      <w:numFmt w:val="bullet"/>
      <w:lvlText w:val="•"/>
      <w:lvlJc w:val="left"/>
      <w:pPr>
        <w:tabs>
          <w:tab w:val="num" w:pos="5040"/>
        </w:tabs>
        <w:ind w:left="5040" w:hanging="360"/>
      </w:pPr>
      <w:rPr>
        <w:rFonts w:ascii="Verdana" w:hAnsi="Verdana" w:hint="default"/>
      </w:rPr>
    </w:lvl>
    <w:lvl w:ilvl="7" w:tplc="6504A35C" w:tentative="1">
      <w:start w:val="1"/>
      <w:numFmt w:val="bullet"/>
      <w:lvlText w:val="•"/>
      <w:lvlJc w:val="left"/>
      <w:pPr>
        <w:tabs>
          <w:tab w:val="num" w:pos="5760"/>
        </w:tabs>
        <w:ind w:left="5760" w:hanging="360"/>
      </w:pPr>
      <w:rPr>
        <w:rFonts w:ascii="Verdana" w:hAnsi="Verdana" w:hint="default"/>
      </w:rPr>
    </w:lvl>
    <w:lvl w:ilvl="8" w:tplc="90D2300E"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DC13B9F"/>
    <w:multiLevelType w:val="hybridMultilevel"/>
    <w:tmpl w:val="535453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5AC35D5"/>
    <w:multiLevelType w:val="hybridMultilevel"/>
    <w:tmpl w:val="8A00BDA0"/>
    <w:lvl w:ilvl="0" w:tplc="A68CB9E2">
      <w:start w:val="3"/>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99386E"/>
    <w:multiLevelType w:val="hybridMultilevel"/>
    <w:tmpl w:val="9A96D250"/>
    <w:lvl w:ilvl="0" w:tplc="D33A108E">
      <w:start w:val="3"/>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424993"/>
    <w:multiLevelType w:val="hybridMultilevel"/>
    <w:tmpl w:val="C446642C"/>
    <w:lvl w:ilvl="0" w:tplc="864C9A80">
      <w:start w:val="1"/>
      <w:numFmt w:val="bullet"/>
      <w:lvlText w:val="•"/>
      <w:lvlJc w:val="left"/>
      <w:pPr>
        <w:tabs>
          <w:tab w:val="num" w:pos="720"/>
        </w:tabs>
        <w:ind w:left="720" w:hanging="360"/>
      </w:pPr>
      <w:rPr>
        <w:rFonts w:ascii="Verdana" w:hAnsi="Verdana" w:hint="default"/>
      </w:rPr>
    </w:lvl>
    <w:lvl w:ilvl="1" w:tplc="B9101F96" w:tentative="1">
      <w:start w:val="1"/>
      <w:numFmt w:val="bullet"/>
      <w:lvlText w:val="•"/>
      <w:lvlJc w:val="left"/>
      <w:pPr>
        <w:tabs>
          <w:tab w:val="num" w:pos="1440"/>
        </w:tabs>
        <w:ind w:left="1440" w:hanging="360"/>
      </w:pPr>
      <w:rPr>
        <w:rFonts w:ascii="Verdana" w:hAnsi="Verdana" w:hint="default"/>
      </w:rPr>
    </w:lvl>
    <w:lvl w:ilvl="2" w:tplc="2D100BB8" w:tentative="1">
      <w:start w:val="1"/>
      <w:numFmt w:val="bullet"/>
      <w:lvlText w:val="•"/>
      <w:lvlJc w:val="left"/>
      <w:pPr>
        <w:tabs>
          <w:tab w:val="num" w:pos="2160"/>
        </w:tabs>
        <w:ind w:left="2160" w:hanging="360"/>
      </w:pPr>
      <w:rPr>
        <w:rFonts w:ascii="Verdana" w:hAnsi="Verdana" w:hint="default"/>
      </w:rPr>
    </w:lvl>
    <w:lvl w:ilvl="3" w:tplc="CC08C57C" w:tentative="1">
      <w:start w:val="1"/>
      <w:numFmt w:val="bullet"/>
      <w:lvlText w:val="•"/>
      <w:lvlJc w:val="left"/>
      <w:pPr>
        <w:tabs>
          <w:tab w:val="num" w:pos="2880"/>
        </w:tabs>
        <w:ind w:left="2880" w:hanging="360"/>
      </w:pPr>
      <w:rPr>
        <w:rFonts w:ascii="Verdana" w:hAnsi="Verdana" w:hint="default"/>
      </w:rPr>
    </w:lvl>
    <w:lvl w:ilvl="4" w:tplc="D642495A" w:tentative="1">
      <w:start w:val="1"/>
      <w:numFmt w:val="bullet"/>
      <w:lvlText w:val="•"/>
      <w:lvlJc w:val="left"/>
      <w:pPr>
        <w:tabs>
          <w:tab w:val="num" w:pos="3600"/>
        </w:tabs>
        <w:ind w:left="3600" w:hanging="360"/>
      </w:pPr>
      <w:rPr>
        <w:rFonts w:ascii="Verdana" w:hAnsi="Verdana" w:hint="default"/>
      </w:rPr>
    </w:lvl>
    <w:lvl w:ilvl="5" w:tplc="685892F0" w:tentative="1">
      <w:start w:val="1"/>
      <w:numFmt w:val="bullet"/>
      <w:lvlText w:val="•"/>
      <w:lvlJc w:val="left"/>
      <w:pPr>
        <w:tabs>
          <w:tab w:val="num" w:pos="4320"/>
        </w:tabs>
        <w:ind w:left="4320" w:hanging="360"/>
      </w:pPr>
      <w:rPr>
        <w:rFonts w:ascii="Verdana" w:hAnsi="Verdana" w:hint="default"/>
      </w:rPr>
    </w:lvl>
    <w:lvl w:ilvl="6" w:tplc="AB0A12C2" w:tentative="1">
      <w:start w:val="1"/>
      <w:numFmt w:val="bullet"/>
      <w:lvlText w:val="•"/>
      <w:lvlJc w:val="left"/>
      <w:pPr>
        <w:tabs>
          <w:tab w:val="num" w:pos="5040"/>
        </w:tabs>
        <w:ind w:left="5040" w:hanging="360"/>
      </w:pPr>
      <w:rPr>
        <w:rFonts w:ascii="Verdana" w:hAnsi="Verdana" w:hint="default"/>
      </w:rPr>
    </w:lvl>
    <w:lvl w:ilvl="7" w:tplc="DBDAEB38" w:tentative="1">
      <w:start w:val="1"/>
      <w:numFmt w:val="bullet"/>
      <w:lvlText w:val="•"/>
      <w:lvlJc w:val="left"/>
      <w:pPr>
        <w:tabs>
          <w:tab w:val="num" w:pos="5760"/>
        </w:tabs>
        <w:ind w:left="5760" w:hanging="360"/>
      </w:pPr>
      <w:rPr>
        <w:rFonts w:ascii="Verdana" w:hAnsi="Verdana" w:hint="default"/>
      </w:rPr>
    </w:lvl>
    <w:lvl w:ilvl="8" w:tplc="4D285770"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3F317896"/>
    <w:multiLevelType w:val="hybridMultilevel"/>
    <w:tmpl w:val="E8F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15839"/>
    <w:multiLevelType w:val="multilevel"/>
    <w:tmpl w:val="3D5C8758"/>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91037"/>
    <w:multiLevelType w:val="hybridMultilevel"/>
    <w:tmpl w:val="585E753C"/>
    <w:lvl w:ilvl="0" w:tplc="F49CAE4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E7C7C"/>
    <w:multiLevelType w:val="hybridMultilevel"/>
    <w:tmpl w:val="0AACCAA2"/>
    <w:lvl w:ilvl="0" w:tplc="30603882">
      <w:start w:val="1"/>
      <w:numFmt w:val="bullet"/>
      <w:lvlText w:val="•"/>
      <w:lvlJc w:val="left"/>
      <w:pPr>
        <w:tabs>
          <w:tab w:val="num" w:pos="720"/>
        </w:tabs>
        <w:ind w:left="720" w:hanging="360"/>
      </w:pPr>
      <w:rPr>
        <w:rFonts w:ascii="Verdana" w:hAnsi="Verdana" w:hint="default"/>
      </w:rPr>
    </w:lvl>
    <w:lvl w:ilvl="1" w:tplc="4A2E4592" w:tentative="1">
      <w:start w:val="1"/>
      <w:numFmt w:val="bullet"/>
      <w:lvlText w:val="•"/>
      <w:lvlJc w:val="left"/>
      <w:pPr>
        <w:tabs>
          <w:tab w:val="num" w:pos="1440"/>
        </w:tabs>
        <w:ind w:left="1440" w:hanging="360"/>
      </w:pPr>
      <w:rPr>
        <w:rFonts w:ascii="Verdana" w:hAnsi="Verdana" w:hint="default"/>
      </w:rPr>
    </w:lvl>
    <w:lvl w:ilvl="2" w:tplc="6A6C0820" w:tentative="1">
      <w:start w:val="1"/>
      <w:numFmt w:val="bullet"/>
      <w:lvlText w:val="•"/>
      <w:lvlJc w:val="left"/>
      <w:pPr>
        <w:tabs>
          <w:tab w:val="num" w:pos="2160"/>
        </w:tabs>
        <w:ind w:left="2160" w:hanging="360"/>
      </w:pPr>
      <w:rPr>
        <w:rFonts w:ascii="Verdana" w:hAnsi="Verdana" w:hint="default"/>
      </w:rPr>
    </w:lvl>
    <w:lvl w:ilvl="3" w:tplc="1C0C6658" w:tentative="1">
      <w:start w:val="1"/>
      <w:numFmt w:val="bullet"/>
      <w:lvlText w:val="•"/>
      <w:lvlJc w:val="left"/>
      <w:pPr>
        <w:tabs>
          <w:tab w:val="num" w:pos="2880"/>
        </w:tabs>
        <w:ind w:left="2880" w:hanging="360"/>
      </w:pPr>
      <w:rPr>
        <w:rFonts w:ascii="Verdana" w:hAnsi="Verdana" w:hint="default"/>
      </w:rPr>
    </w:lvl>
    <w:lvl w:ilvl="4" w:tplc="C80E77FE" w:tentative="1">
      <w:start w:val="1"/>
      <w:numFmt w:val="bullet"/>
      <w:lvlText w:val="•"/>
      <w:lvlJc w:val="left"/>
      <w:pPr>
        <w:tabs>
          <w:tab w:val="num" w:pos="3600"/>
        </w:tabs>
        <w:ind w:left="3600" w:hanging="360"/>
      </w:pPr>
      <w:rPr>
        <w:rFonts w:ascii="Verdana" w:hAnsi="Verdana" w:hint="default"/>
      </w:rPr>
    </w:lvl>
    <w:lvl w:ilvl="5" w:tplc="C5B2DAA4" w:tentative="1">
      <w:start w:val="1"/>
      <w:numFmt w:val="bullet"/>
      <w:lvlText w:val="•"/>
      <w:lvlJc w:val="left"/>
      <w:pPr>
        <w:tabs>
          <w:tab w:val="num" w:pos="4320"/>
        </w:tabs>
        <w:ind w:left="4320" w:hanging="360"/>
      </w:pPr>
      <w:rPr>
        <w:rFonts w:ascii="Verdana" w:hAnsi="Verdana" w:hint="default"/>
      </w:rPr>
    </w:lvl>
    <w:lvl w:ilvl="6" w:tplc="892E2E52" w:tentative="1">
      <w:start w:val="1"/>
      <w:numFmt w:val="bullet"/>
      <w:lvlText w:val="•"/>
      <w:lvlJc w:val="left"/>
      <w:pPr>
        <w:tabs>
          <w:tab w:val="num" w:pos="5040"/>
        </w:tabs>
        <w:ind w:left="5040" w:hanging="360"/>
      </w:pPr>
      <w:rPr>
        <w:rFonts w:ascii="Verdana" w:hAnsi="Verdana" w:hint="default"/>
      </w:rPr>
    </w:lvl>
    <w:lvl w:ilvl="7" w:tplc="6F0EDF8C" w:tentative="1">
      <w:start w:val="1"/>
      <w:numFmt w:val="bullet"/>
      <w:lvlText w:val="•"/>
      <w:lvlJc w:val="left"/>
      <w:pPr>
        <w:tabs>
          <w:tab w:val="num" w:pos="5760"/>
        </w:tabs>
        <w:ind w:left="5760" w:hanging="360"/>
      </w:pPr>
      <w:rPr>
        <w:rFonts w:ascii="Verdana" w:hAnsi="Verdana" w:hint="default"/>
      </w:rPr>
    </w:lvl>
    <w:lvl w:ilvl="8" w:tplc="BA30631A"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6437746"/>
    <w:multiLevelType w:val="hybridMultilevel"/>
    <w:tmpl w:val="691A8656"/>
    <w:lvl w:ilvl="0" w:tplc="6BEA69DA">
      <w:start w:val="4"/>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BC10E0D"/>
    <w:multiLevelType w:val="hybridMultilevel"/>
    <w:tmpl w:val="924A93DC"/>
    <w:lvl w:ilvl="0" w:tplc="ECF2C070">
      <w:start w:val="1"/>
      <w:numFmt w:val="bullet"/>
      <w:lvlText w:val="•"/>
      <w:lvlJc w:val="left"/>
      <w:pPr>
        <w:tabs>
          <w:tab w:val="num" w:pos="720"/>
        </w:tabs>
        <w:ind w:left="720" w:hanging="360"/>
      </w:pPr>
      <w:rPr>
        <w:rFonts w:ascii="Verdana" w:hAnsi="Verdana" w:hint="default"/>
      </w:rPr>
    </w:lvl>
    <w:lvl w:ilvl="1" w:tplc="2A02092C" w:tentative="1">
      <w:start w:val="1"/>
      <w:numFmt w:val="bullet"/>
      <w:lvlText w:val="•"/>
      <w:lvlJc w:val="left"/>
      <w:pPr>
        <w:tabs>
          <w:tab w:val="num" w:pos="1440"/>
        </w:tabs>
        <w:ind w:left="1440" w:hanging="360"/>
      </w:pPr>
      <w:rPr>
        <w:rFonts w:ascii="Verdana" w:hAnsi="Verdana" w:hint="default"/>
      </w:rPr>
    </w:lvl>
    <w:lvl w:ilvl="2" w:tplc="3AA6428E" w:tentative="1">
      <w:start w:val="1"/>
      <w:numFmt w:val="bullet"/>
      <w:lvlText w:val="•"/>
      <w:lvlJc w:val="left"/>
      <w:pPr>
        <w:tabs>
          <w:tab w:val="num" w:pos="2160"/>
        </w:tabs>
        <w:ind w:left="2160" w:hanging="360"/>
      </w:pPr>
      <w:rPr>
        <w:rFonts w:ascii="Verdana" w:hAnsi="Verdana" w:hint="default"/>
      </w:rPr>
    </w:lvl>
    <w:lvl w:ilvl="3" w:tplc="9154ED0A" w:tentative="1">
      <w:start w:val="1"/>
      <w:numFmt w:val="bullet"/>
      <w:lvlText w:val="•"/>
      <w:lvlJc w:val="left"/>
      <w:pPr>
        <w:tabs>
          <w:tab w:val="num" w:pos="2880"/>
        </w:tabs>
        <w:ind w:left="2880" w:hanging="360"/>
      </w:pPr>
      <w:rPr>
        <w:rFonts w:ascii="Verdana" w:hAnsi="Verdana" w:hint="default"/>
      </w:rPr>
    </w:lvl>
    <w:lvl w:ilvl="4" w:tplc="58CCFBD4" w:tentative="1">
      <w:start w:val="1"/>
      <w:numFmt w:val="bullet"/>
      <w:lvlText w:val="•"/>
      <w:lvlJc w:val="left"/>
      <w:pPr>
        <w:tabs>
          <w:tab w:val="num" w:pos="3600"/>
        </w:tabs>
        <w:ind w:left="3600" w:hanging="360"/>
      </w:pPr>
      <w:rPr>
        <w:rFonts w:ascii="Verdana" w:hAnsi="Verdana" w:hint="default"/>
      </w:rPr>
    </w:lvl>
    <w:lvl w:ilvl="5" w:tplc="AF0AACA4" w:tentative="1">
      <w:start w:val="1"/>
      <w:numFmt w:val="bullet"/>
      <w:lvlText w:val="•"/>
      <w:lvlJc w:val="left"/>
      <w:pPr>
        <w:tabs>
          <w:tab w:val="num" w:pos="4320"/>
        </w:tabs>
        <w:ind w:left="4320" w:hanging="360"/>
      </w:pPr>
      <w:rPr>
        <w:rFonts w:ascii="Verdana" w:hAnsi="Verdana" w:hint="default"/>
      </w:rPr>
    </w:lvl>
    <w:lvl w:ilvl="6" w:tplc="C4B85B10" w:tentative="1">
      <w:start w:val="1"/>
      <w:numFmt w:val="bullet"/>
      <w:lvlText w:val="•"/>
      <w:lvlJc w:val="left"/>
      <w:pPr>
        <w:tabs>
          <w:tab w:val="num" w:pos="5040"/>
        </w:tabs>
        <w:ind w:left="5040" w:hanging="360"/>
      </w:pPr>
      <w:rPr>
        <w:rFonts w:ascii="Verdana" w:hAnsi="Verdana" w:hint="default"/>
      </w:rPr>
    </w:lvl>
    <w:lvl w:ilvl="7" w:tplc="07CC8982" w:tentative="1">
      <w:start w:val="1"/>
      <w:numFmt w:val="bullet"/>
      <w:lvlText w:val="•"/>
      <w:lvlJc w:val="left"/>
      <w:pPr>
        <w:tabs>
          <w:tab w:val="num" w:pos="5760"/>
        </w:tabs>
        <w:ind w:left="5760" w:hanging="360"/>
      </w:pPr>
      <w:rPr>
        <w:rFonts w:ascii="Verdana" w:hAnsi="Verdana" w:hint="default"/>
      </w:rPr>
    </w:lvl>
    <w:lvl w:ilvl="8" w:tplc="BBFC5264"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6FF97E56"/>
    <w:multiLevelType w:val="hybridMultilevel"/>
    <w:tmpl w:val="C50E2E5C"/>
    <w:lvl w:ilvl="0" w:tplc="73EA6952">
      <w:start w:val="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1"/>
  </w:num>
  <w:num w:numId="6">
    <w:abstractNumId w:val="7"/>
  </w:num>
  <w:num w:numId="7">
    <w:abstractNumId w:val="2"/>
  </w:num>
  <w:num w:numId="8">
    <w:abstractNumId w:val="10"/>
  </w:num>
  <w:num w:numId="9">
    <w:abstractNumId w:val="12"/>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5A"/>
    <w:rsid w:val="00000211"/>
    <w:rsid w:val="00000D4E"/>
    <w:rsid w:val="00003A44"/>
    <w:rsid w:val="00004C8D"/>
    <w:rsid w:val="000163D2"/>
    <w:rsid w:val="00024CB7"/>
    <w:rsid w:val="0003064A"/>
    <w:rsid w:val="00036F3C"/>
    <w:rsid w:val="0004263A"/>
    <w:rsid w:val="00053833"/>
    <w:rsid w:val="00070AE5"/>
    <w:rsid w:val="00072F10"/>
    <w:rsid w:val="0009131B"/>
    <w:rsid w:val="00092C2E"/>
    <w:rsid w:val="00096545"/>
    <w:rsid w:val="00096D97"/>
    <w:rsid w:val="000A6FA9"/>
    <w:rsid w:val="000B6117"/>
    <w:rsid w:val="000C1772"/>
    <w:rsid w:val="000D3199"/>
    <w:rsid w:val="000D6758"/>
    <w:rsid w:val="000D6A0D"/>
    <w:rsid w:val="000E1F39"/>
    <w:rsid w:val="0010279D"/>
    <w:rsid w:val="00121C34"/>
    <w:rsid w:val="00147BC4"/>
    <w:rsid w:val="00180C7F"/>
    <w:rsid w:val="0019060D"/>
    <w:rsid w:val="0019423B"/>
    <w:rsid w:val="001979B4"/>
    <w:rsid w:val="001B6BA1"/>
    <w:rsid w:val="001C5EA0"/>
    <w:rsid w:val="001E256F"/>
    <w:rsid w:val="001E288A"/>
    <w:rsid w:val="001E71D8"/>
    <w:rsid w:val="001F1783"/>
    <w:rsid w:val="00201CCB"/>
    <w:rsid w:val="00202026"/>
    <w:rsid w:val="002047D1"/>
    <w:rsid w:val="00207568"/>
    <w:rsid w:val="00207AC8"/>
    <w:rsid w:val="002114A2"/>
    <w:rsid w:val="0022021B"/>
    <w:rsid w:val="00223200"/>
    <w:rsid w:val="002442D2"/>
    <w:rsid w:val="00244D72"/>
    <w:rsid w:val="0025096A"/>
    <w:rsid w:val="00257931"/>
    <w:rsid w:val="0026126D"/>
    <w:rsid w:val="002622B5"/>
    <w:rsid w:val="00263711"/>
    <w:rsid w:val="00267729"/>
    <w:rsid w:val="0027261B"/>
    <w:rsid w:val="002911F9"/>
    <w:rsid w:val="00291A4F"/>
    <w:rsid w:val="002A2F72"/>
    <w:rsid w:val="002B2E88"/>
    <w:rsid w:val="002B3B03"/>
    <w:rsid w:val="002B4B33"/>
    <w:rsid w:val="002C7C7D"/>
    <w:rsid w:val="002D4091"/>
    <w:rsid w:val="002D64E9"/>
    <w:rsid w:val="002D7F39"/>
    <w:rsid w:val="002E15EF"/>
    <w:rsid w:val="002E5B7B"/>
    <w:rsid w:val="002E60BA"/>
    <w:rsid w:val="002E66F6"/>
    <w:rsid w:val="002F534B"/>
    <w:rsid w:val="002F6DE1"/>
    <w:rsid w:val="00311D79"/>
    <w:rsid w:val="003125F1"/>
    <w:rsid w:val="00315FFA"/>
    <w:rsid w:val="003218A0"/>
    <w:rsid w:val="00321ABB"/>
    <w:rsid w:val="003237D7"/>
    <w:rsid w:val="00327615"/>
    <w:rsid w:val="003309D4"/>
    <w:rsid w:val="0033235B"/>
    <w:rsid w:val="00334D1B"/>
    <w:rsid w:val="00340F87"/>
    <w:rsid w:val="00341815"/>
    <w:rsid w:val="0034270F"/>
    <w:rsid w:val="00342907"/>
    <w:rsid w:val="0034388D"/>
    <w:rsid w:val="00344097"/>
    <w:rsid w:val="00344235"/>
    <w:rsid w:val="00344AE0"/>
    <w:rsid w:val="00356CB6"/>
    <w:rsid w:val="003647C4"/>
    <w:rsid w:val="003A3B98"/>
    <w:rsid w:val="003A50ED"/>
    <w:rsid w:val="003A65F8"/>
    <w:rsid w:val="003B2ED5"/>
    <w:rsid w:val="003B44A7"/>
    <w:rsid w:val="003C2B04"/>
    <w:rsid w:val="003C3B9B"/>
    <w:rsid w:val="003C7E37"/>
    <w:rsid w:val="003D77F3"/>
    <w:rsid w:val="003E1086"/>
    <w:rsid w:val="003E3B8A"/>
    <w:rsid w:val="003E5809"/>
    <w:rsid w:val="003E7AF3"/>
    <w:rsid w:val="003F57F9"/>
    <w:rsid w:val="003F599D"/>
    <w:rsid w:val="00433DC3"/>
    <w:rsid w:val="0046026F"/>
    <w:rsid w:val="0046181A"/>
    <w:rsid w:val="00461932"/>
    <w:rsid w:val="00470B3C"/>
    <w:rsid w:val="00476858"/>
    <w:rsid w:val="00496D57"/>
    <w:rsid w:val="004A6C14"/>
    <w:rsid w:val="004B31B7"/>
    <w:rsid w:val="004C2AEF"/>
    <w:rsid w:val="004C3B0A"/>
    <w:rsid w:val="004C51DC"/>
    <w:rsid w:val="004C6AC8"/>
    <w:rsid w:val="004F3ED5"/>
    <w:rsid w:val="00501794"/>
    <w:rsid w:val="0050367C"/>
    <w:rsid w:val="0050560D"/>
    <w:rsid w:val="00505C0D"/>
    <w:rsid w:val="00510C3C"/>
    <w:rsid w:val="0051247E"/>
    <w:rsid w:val="00512E65"/>
    <w:rsid w:val="00513153"/>
    <w:rsid w:val="005238A1"/>
    <w:rsid w:val="00527330"/>
    <w:rsid w:val="0052757E"/>
    <w:rsid w:val="00532727"/>
    <w:rsid w:val="00541DBF"/>
    <w:rsid w:val="00546E7B"/>
    <w:rsid w:val="005510F6"/>
    <w:rsid w:val="0055142A"/>
    <w:rsid w:val="0055194C"/>
    <w:rsid w:val="00552A1A"/>
    <w:rsid w:val="00557888"/>
    <w:rsid w:val="005670A0"/>
    <w:rsid w:val="00580173"/>
    <w:rsid w:val="00584221"/>
    <w:rsid w:val="005845E6"/>
    <w:rsid w:val="00587E17"/>
    <w:rsid w:val="005927A0"/>
    <w:rsid w:val="005A0BF0"/>
    <w:rsid w:val="005A2996"/>
    <w:rsid w:val="005A4483"/>
    <w:rsid w:val="005B4EDC"/>
    <w:rsid w:val="005B56DF"/>
    <w:rsid w:val="005C194C"/>
    <w:rsid w:val="005C2B86"/>
    <w:rsid w:val="005C2ED6"/>
    <w:rsid w:val="005C3F4B"/>
    <w:rsid w:val="005E0884"/>
    <w:rsid w:val="005E1F12"/>
    <w:rsid w:val="005E5762"/>
    <w:rsid w:val="005E6D20"/>
    <w:rsid w:val="005F0EBA"/>
    <w:rsid w:val="005F0F95"/>
    <w:rsid w:val="005F21DC"/>
    <w:rsid w:val="005F523B"/>
    <w:rsid w:val="005F7DBC"/>
    <w:rsid w:val="00602FAA"/>
    <w:rsid w:val="00604F7C"/>
    <w:rsid w:val="00617257"/>
    <w:rsid w:val="00622D8B"/>
    <w:rsid w:val="00622FB2"/>
    <w:rsid w:val="00631A6E"/>
    <w:rsid w:val="006349EB"/>
    <w:rsid w:val="00637F64"/>
    <w:rsid w:val="006420E5"/>
    <w:rsid w:val="00653B6B"/>
    <w:rsid w:val="00662E7D"/>
    <w:rsid w:val="006725E0"/>
    <w:rsid w:val="0067303B"/>
    <w:rsid w:val="006741A0"/>
    <w:rsid w:val="00676520"/>
    <w:rsid w:val="006834EC"/>
    <w:rsid w:val="00687FE4"/>
    <w:rsid w:val="00691815"/>
    <w:rsid w:val="0069706B"/>
    <w:rsid w:val="006B35DE"/>
    <w:rsid w:val="006B60DA"/>
    <w:rsid w:val="006C0B2B"/>
    <w:rsid w:val="006C36FD"/>
    <w:rsid w:val="006C6996"/>
    <w:rsid w:val="006D0323"/>
    <w:rsid w:val="006D1A70"/>
    <w:rsid w:val="006D2B21"/>
    <w:rsid w:val="006D3EA8"/>
    <w:rsid w:val="006D70C6"/>
    <w:rsid w:val="006F0958"/>
    <w:rsid w:val="007005DC"/>
    <w:rsid w:val="00702364"/>
    <w:rsid w:val="00712426"/>
    <w:rsid w:val="00714676"/>
    <w:rsid w:val="00720558"/>
    <w:rsid w:val="00723C93"/>
    <w:rsid w:val="007259F1"/>
    <w:rsid w:val="00726F0E"/>
    <w:rsid w:val="00726F69"/>
    <w:rsid w:val="00737225"/>
    <w:rsid w:val="00741B0C"/>
    <w:rsid w:val="007424BB"/>
    <w:rsid w:val="00744F1E"/>
    <w:rsid w:val="00745649"/>
    <w:rsid w:val="0074576C"/>
    <w:rsid w:val="00757F00"/>
    <w:rsid w:val="00761137"/>
    <w:rsid w:val="0076763C"/>
    <w:rsid w:val="00770F2A"/>
    <w:rsid w:val="00774F53"/>
    <w:rsid w:val="00780E74"/>
    <w:rsid w:val="00785759"/>
    <w:rsid w:val="007912EC"/>
    <w:rsid w:val="00794523"/>
    <w:rsid w:val="007A0B1A"/>
    <w:rsid w:val="007A25E5"/>
    <w:rsid w:val="007A724B"/>
    <w:rsid w:val="007B05F9"/>
    <w:rsid w:val="007B227F"/>
    <w:rsid w:val="007C6DEC"/>
    <w:rsid w:val="007D13E3"/>
    <w:rsid w:val="007D243E"/>
    <w:rsid w:val="007D5885"/>
    <w:rsid w:val="007D71B1"/>
    <w:rsid w:val="007E3D73"/>
    <w:rsid w:val="007E3DCE"/>
    <w:rsid w:val="007E63D6"/>
    <w:rsid w:val="007F1148"/>
    <w:rsid w:val="00805C9F"/>
    <w:rsid w:val="0082120B"/>
    <w:rsid w:val="0082188C"/>
    <w:rsid w:val="008221DD"/>
    <w:rsid w:val="008236EA"/>
    <w:rsid w:val="00823F23"/>
    <w:rsid w:val="00826A87"/>
    <w:rsid w:val="00833116"/>
    <w:rsid w:val="00834C46"/>
    <w:rsid w:val="00840439"/>
    <w:rsid w:val="00844349"/>
    <w:rsid w:val="00846CD4"/>
    <w:rsid w:val="00852609"/>
    <w:rsid w:val="00852D0A"/>
    <w:rsid w:val="00853727"/>
    <w:rsid w:val="00862253"/>
    <w:rsid w:val="00862940"/>
    <w:rsid w:val="00866EF9"/>
    <w:rsid w:val="00872139"/>
    <w:rsid w:val="0088408A"/>
    <w:rsid w:val="00896AC8"/>
    <w:rsid w:val="008A144F"/>
    <w:rsid w:val="008A1DF8"/>
    <w:rsid w:val="008A66D5"/>
    <w:rsid w:val="008A7391"/>
    <w:rsid w:val="008B09F6"/>
    <w:rsid w:val="008B5415"/>
    <w:rsid w:val="008C5254"/>
    <w:rsid w:val="008D7E59"/>
    <w:rsid w:val="008E0CFC"/>
    <w:rsid w:val="008F611B"/>
    <w:rsid w:val="008F77FC"/>
    <w:rsid w:val="0090148B"/>
    <w:rsid w:val="00902586"/>
    <w:rsid w:val="00905ADC"/>
    <w:rsid w:val="009063A5"/>
    <w:rsid w:val="0091242B"/>
    <w:rsid w:val="00913104"/>
    <w:rsid w:val="00913291"/>
    <w:rsid w:val="00925E37"/>
    <w:rsid w:val="009500D4"/>
    <w:rsid w:val="00950A71"/>
    <w:rsid w:val="00965FFA"/>
    <w:rsid w:val="00972885"/>
    <w:rsid w:val="009908EC"/>
    <w:rsid w:val="00991045"/>
    <w:rsid w:val="009A6FBF"/>
    <w:rsid w:val="009B16DA"/>
    <w:rsid w:val="009B201E"/>
    <w:rsid w:val="009B7656"/>
    <w:rsid w:val="009C5EA5"/>
    <w:rsid w:val="009D11EC"/>
    <w:rsid w:val="009D578C"/>
    <w:rsid w:val="009E54D4"/>
    <w:rsid w:val="009E74DA"/>
    <w:rsid w:val="009F4808"/>
    <w:rsid w:val="009F7978"/>
    <w:rsid w:val="00A06A47"/>
    <w:rsid w:val="00A172BF"/>
    <w:rsid w:val="00A24B61"/>
    <w:rsid w:val="00A24E96"/>
    <w:rsid w:val="00A33181"/>
    <w:rsid w:val="00A45DE5"/>
    <w:rsid w:val="00A479B0"/>
    <w:rsid w:val="00A51B7B"/>
    <w:rsid w:val="00A55B82"/>
    <w:rsid w:val="00A61B21"/>
    <w:rsid w:val="00A72C12"/>
    <w:rsid w:val="00A8235A"/>
    <w:rsid w:val="00A97B0D"/>
    <w:rsid w:val="00AA5184"/>
    <w:rsid w:val="00AA73CD"/>
    <w:rsid w:val="00AB141B"/>
    <w:rsid w:val="00AC48E2"/>
    <w:rsid w:val="00AC48F7"/>
    <w:rsid w:val="00AD56FE"/>
    <w:rsid w:val="00AF42F1"/>
    <w:rsid w:val="00AF5EF5"/>
    <w:rsid w:val="00B0246F"/>
    <w:rsid w:val="00B04BA3"/>
    <w:rsid w:val="00B063BC"/>
    <w:rsid w:val="00B0665A"/>
    <w:rsid w:val="00B13061"/>
    <w:rsid w:val="00B17DAF"/>
    <w:rsid w:val="00B308EC"/>
    <w:rsid w:val="00B33FCE"/>
    <w:rsid w:val="00B364F9"/>
    <w:rsid w:val="00B36860"/>
    <w:rsid w:val="00B45092"/>
    <w:rsid w:val="00B45433"/>
    <w:rsid w:val="00B57AA3"/>
    <w:rsid w:val="00B57B84"/>
    <w:rsid w:val="00B70C52"/>
    <w:rsid w:val="00B80092"/>
    <w:rsid w:val="00B80C01"/>
    <w:rsid w:val="00B86517"/>
    <w:rsid w:val="00B9013A"/>
    <w:rsid w:val="00B91628"/>
    <w:rsid w:val="00BA4215"/>
    <w:rsid w:val="00BA6A50"/>
    <w:rsid w:val="00BB376A"/>
    <w:rsid w:val="00BD09E4"/>
    <w:rsid w:val="00BD3D08"/>
    <w:rsid w:val="00BD71F4"/>
    <w:rsid w:val="00BE5F76"/>
    <w:rsid w:val="00BF0365"/>
    <w:rsid w:val="00BF2702"/>
    <w:rsid w:val="00C11240"/>
    <w:rsid w:val="00C117CD"/>
    <w:rsid w:val="00C17CAF"/>
    <w:rsid w:val="00C20086"/>
    <w:rsid w:val="00C26246"/>
    <w:rsid w:val="00C30775"/>
    <w:rsid w:val="00C31028"/>
    <w:rsid w:val="00C32262"/>
    <w:rsid w:val="00C42845"/>
    <w:rsid w:val="00C44FCB"/>
    <w:rsid w:val="00C46AEA"/>
    <w:rsid w:val="00C51B7D"/>
    <w:rsid w:val="00C53ECE"/>
    <w:rsid w:val="00C72EF4"/>
    <w:rsid w:val="00C73ED9"/>
    <w:rsid w:val="00C7488B"/>
    <w:rsid w:val="00C77100"/>
    <w:rsid w:val="00C833EA"/>
    <w:rsid w:val="00C84C73"/>
    <w:rsid w:val="00C84C97"/>
    <w:rsid w:val="00C91C4E"/>
    <w:rsid w:val="00C91D31"/>
    <w:rsid w:val="00C91D53"/>
    <w:rsid w:val="00C947B0"/>
    <w:rsid w:val="00CA282A"/>
    <w:rsid w:val="00CB356E"/>
    <w:rsid w:val="00CC1328"/>
    <w:rsid w:val="00CD63A1"/>
    <w:rsid w:val="00CD71FA"/>
    <w:rsid w:val="00CE0297"/>
    <w:rsid w:val="00CE24CD"/>
    <w:rsid w:val="00D04F09"/>
    <w:rsid w:val="00D054D2"/>
    <w:rsid w:val="00D1785C"/>
    <w:rsid w:val="00D23E2A"/>
    <w:rsid w:val="00D3158C"/>
    <w:rsid w:val="00D31744"/>
    <w:rsid w:val="00D32171"/>
    <w:rsid w:val="00D35101"/>
    <w:rsid w:val="00D4721F"/>
    <w:rsid w:val="00D52844"/>
    <w:rsid w:val="00D568F8"/>
    <w:rsid w:val="00D572F8"/>
    <w:rsid w:val="00D62A3F"/>
    <w:rsid w:val="00D6453A"/>
    <w:rsid w:val="00D65307"/>
    <w:rsid w:val="00D67E07"/>
    <w:rsid w:val="00D71186"/>
    <w:rsid w:val="00D90752"/>
    <w:rsid w:val="00D962D8"/>
    <w:rsid w:val="00DA06C5"/>
    <w:rsid w:val="00DB3905"/>
    <w:rsid w:val="00DC5854"/>
    <w:rsid w:val="00DC788F"/>
    <w:rsid w:val="00DD3878"/>
    <w:rsid w:val="00DF574E"/>
    <w:rsid w:val="00DF5DAB"/>
    <w:rsid w:val="00DF6531"/>
    <w:rsid w:val="00E062EC"/>
    <w:rsid w:val="00E10CE2"/>
    <w:rsid w:val="00E1133E"/>
    <w:rsid w:val="00E145BB"/>
    <w:rsid w:val="00E16728"/>
    <w:rsid w:val="00E16BD9"/>
    <w:rsid w:val="00E2354C"/>
    <w:rsid w:val="00E35456"/>
    <w:rsid w:val="00E41AAB"/>
    <w:rsid w:val="00E45A32"/>
    <w:rsid w:val="00E46B4C"/>
    <w:rsid w:val="00E55395"/>
    <w:rsid w:val="00E55511"/>
    <w:rsid w:val="00E56167"/>
    <w:rsid w:val="00E618ED"/>
    <w:rsid w:val="00E62C5C"/>
    <w:rsid w:val="00E62D02"/>
    <w:rsid w:val="00E67399"/>
    <w:rsid w:val="00E7087C"/>
    <w:rsid w:val="00E708A0"/>
    <w:rsid w:val="00E71805"/>
    <w:rsid w:val="00E84562"/>
    <w:rsid w:val="00E877CD"/>
    <w:rsid w:val="00E9198F"/>
    <w:rsid w:val="00E943BE"/>
    <w:rsid w:val="00E9453E"/>
    <w:rsid w:val="00EA0D26"/>
    <w:rsid w:val="00EA186E"/>
    <w:rsid w:val="00EA788A"/>
    <w:rsid w:val="00EB0452"/>
    <w:rsid w:val="00EB24ED"/>
    <w:rsid w:val="00EB52D5"/>
    <w:rsid w:val="00EB6C19"/>
    <w:rsid w:val="00EC0ACC"/>
    <w:rsid w:val="00EC1270"/>
    <w:rsid w:val="00EC1C72"/>
    <w:rsid w:val="00EC5EC2"/>
    <w:rsid w:val="00EC739A"/>
    <w:rsid w:val="00ED3AEB"/>
    <w:rsid w:val="00ED441A"/>
    <w:rsid w:val="00ED5C74"/>
    <w:rsid w:val="00EE0B75"/>
    <w:rsid w:val="00EE35CF"/>
    <w:rsid w:val="00EF4B8F"/>
    <w:rsid w:val="00EF545D"/>
    <w:rsid w:val="00F003FD"/>
    <w:rsid w:val="00F035FE"/>
    <w:rsid w:val="00F03FB6"/>
    <w:rsid w:val="00F14110"/>
    <w:rsid w:val="00F21A6F"/>
    <w:rsid w:val="00F22633"/>
    <w:rsid w:val="00F34668"/>
    <w:rsid w:val="00F34F8C"/>
    <w:rsid w:val="00F4082D"/>
    <w:rsid w:val="00F62F61"/>
    <w:rsid w:val="00F64030"/>
    <w:rsid w:val="00F65C8F"/>
    <w:rsid w:val="00F66F80"/>
    <w:rsid w:val="00F74AFA"/>
    <w:rsid w:val="00F7790A"/>
    <w:rsid w:val="00F81024"/>
    <w:rsid w:val="00F85931"/>
    <w:rsid w:val="00F90BA2"/>
    <w:rsid w:val="00F96076"/>
    <w:rsid w:val="00FA4F45"/>
    <w:rsid w:val="00FB1A2E"/>
    <w:rsid w:val="00FB26CE"/>
    <w:rsid w:val="00FB6C0D"/>
    <w:rsid w:val="00FC0125"/>
    <w:rsid w:val="00FD3EDF"/>
    <w:rsid w:val="00FD5136"/>
    <w:rsid w:val="00FD694F"/>
    <w:rsid w:val="00FF24F7"/>
    <w:rsid w:val="00FF7B3E"/>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711D"/>
  <w15:chartTrackingRefBased/>
  <w15:docId w15:val="{21609D85-FB25-47F2-92A1-8115030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E3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F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670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670A0"/>
    <w:pPr>
      <w:ind w:left="720"/>
      <w:contextualSpacing/>
    </w:pPr>
  </w:style>
  <w:style w:type="table" w:styleId="PlainTable4">
    <w:name w:val="Plain Table 4"/>
    <w:basedOn w:val="TableNormal"/>
    <w:uiPriority w:val="44"/>
    <w:rsid w:val="00C771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71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lietextJ">
    <w:name w:val="Fließtext_J"/>
    <w:basedOn w:val="Normal"/>
    <w:qFormat/>
    <w:rsid w:val="00C77100"/>
    <w:pPr>
      <w:widowControl w:val="0"/>
      <w:spacing w:after="0" w:line="384" w:lineRule="auto"/>
      <w:ind w:firstLine="709"/>
      <w:jc w:val="both"/>
    </w:pPr>
    <w:rPr>
      <w:rFonts w:ascii="Times New Roman" w:hAnsi="Times New Roman"/>
      <w:sz w:val="24"/>
      <w:lang w:val="en-US"/>
    </w:rPr>
  </w:style>
  <w:style w:type="table" w:styleId="PlainTable5">
    <w:name w:val="Plain Table 5"/>
    <w:basedOn w:val="TableNormal"/>
    <w:uiPriority w:val="45"/>
    <w:rsid w:val="00C77100"/>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E10CE2"/>
  </w:style>
  <w:style w:type="paragraph" w:styleId="NormalWeb">
    <w:name w:val="Normal (Web)"/>
    <w:basedOn w:val="Normal"/>
    <w:uiPriority w:val="99"/>
    <w:semiHidden/>
    <w:unhideWhenUsed/>
    <w:rsid w:val="00D572F8"/>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Caption">
    <w:name w:val="caption"/>
    <w:basedOn w:val="Normal"/>
    <w:next w:val="Normal"/>
    <w:uiPriority w:val="35"/>
    <w:unhideWhenUsed/>
    <w:qFormat/>
    <w:rsid w:val="00965FFA"/>
    <w:pPr>
      <w:spacing w:line="240" w:lineRule="auto"/>
    </w:pPr>
    <w:rPr>
      <w:i/>
      <w:iCs/>
      <w:color w:val="1F497D" w:themeColor="text2"/>
      <w:sz w:val="18"/>
      <w:szCs w:val="18"/>
    </w:rPr>
  </w:style>
  <w:style w:type="paragraph" w:styleId="Header">
    <w:name w:val="header"/>
    <w:basedOn w:val="Normal"/>
    <w:link w:val="HeaderChar"/>
    <w:uiPriority w:val="99"/>
    <w:unhideWhenUsed/>
    <w:rsid w:val="005519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194C"/>
  </w:style>
  <w:style w:type="paragraph" w:styleId="Footer">
    <w:name w:val="footer"/>
    <w:basedOn w:val="Normal"/>
    <w:link w:val="FooterChar"/>
    <w:uiPriority w:val="99"/>
    <w:unhideWhenUsed/>
    <w:rsid w:val="00551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194C"/>
  </w:style>
  <w:style w:type="character" w:styleId="CommentReference">
    <w:name w:val="annotation reference"/>
    <w:basedOn w:val="DefaultParagraphFont"/>
    <w:uiPriority w:val="99"/>
    <w:semiHidden/>
    <w:unhideWhenUsed/>
    <w:rsid w:val="00B36860"/>
    <w:rPr>
      <w:sz w:val="16"/>
      <w:szCs w:val="16"/>
    </w:rPr>
  </w:style>
  <w:style w:type="paragraph" w:styleId="CommentText">
    <w:name w:val="annotation text"/>
    <w:basedOn w:val="Normal"/>
    <w:link w:val="CommentTextChar"/>
    <w:uiPriority w:val="99"/>
    <w:unhideWhenUsed/>
    <w:rsid w:val="00B36860"/>
    <w:pPr>
      <w:spacing w:line="240" w:lineRule="auto"/>
    </w:pPr>
    <w:rPr>
      <w:sz w:val="20"/>
      <w:szCs w:val="20"/>
    </w:rPr>
  </w:style>
  <w:style w:type="character" w:customStyle="1" w:styleId="CommentTextChar">
    <w:name w:val="Comment Text Char"/>
    <w:basedOn w:val="DefaultParagraphFont"/>
    <w:link w:val="CommentText"/>
    <w:uiPriority w:val="99"/>
    <w:rsid w:val="00B36860"/>
    <w:rPr>
      <w:sz w:val="20"/>
      <w:szCs w:val="20"/>
    </w:rPr>
  </w:style>
  <w:style w:type="paragraph" w:styleId="CommentSubject">
    <w:name w:val="annotation subject"/>
    <w:basedOn w:val="CommentText"/>
    <w:next w:val="CommentText"/>
    <w:link w:val="CommentSubjectChar"/>
    <w:uiPriority w:val="99"/>
    <w:semiHidden/>
    <w:unhideWhenUsed/>
    <w:rsid w:val="00B36860"/>
    <w:rPr>
      <w:b/>
      <w:bCs/>
    </w:rPr>
  </w:style>
  <w:style w:type="character" w:customStyle="1" w:styleId="CommentSubjectChar">
    <w:name w:val="Comment Subject Char"/>
    <w:basedOn w:val="CommentTextChar"/>
    <w:link w:val="CommentSubject"/>
    <w:uiPriority w:val="99"/>
    <w:semiHidden/>
    <w:rsid w:val="00B36860"/>
    <w:rPr>
      <w:b/>
      <w:bCs/>
      <w:sz w:val="20"/>
      <w:szCs w:val="20"/>
    </w:rPr>
  </w:style>
  <w:style w:type="paragraph" w:styleId="BalloonText">
    <w:name w:val="Balloon Text"/>
    <w:basedOn w:val="Normal"/>
    <w:link w:val="BalloonTextChar"/>
    <w:uiPriority w:val="99"/>
    <w:semiHidden/>
    <w:unhideWhenUsed/>
    <w:rsid w:val="00B36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860"/>
    <w:rPr>
      <w:rFonts w:ascii="Segoe UI" w:hAnsi="Segoe UI" w:cs="Segoe UI"/>
      <w:sz w:val="18"/>
      <w:szCs w:val="18"/>
    </w:rPr>
  </w:style>
  <w:style w:type="paragraph" w:styleId="Revision">
    <w:name w:val="Revision"/>
    <w:hidden/>
    <w:uiPriority w:val="99"/>
    <w:semiHidden/>
    <w:rsid w:val="00E9198F"/>
    <w:pPr>
      <w:spacing w:after="0" w:line="240" w:lineRule="auto"/>
    </w:pPr>
  </w:style>
  <w:style w:type="character" w:styleId="Hyperlink">
    <w:name w:val="Hyperlink"/>
    <w:basedOn w:val="DefaultParagraphFont"/>
    <w:uiPriority w:val="99"/>
    <w:unhideWhenUsed/>
    <w:rsid w:val="00E41AAB"/>
    <w:rPr>
      <w:color w:val="0000FF" w:themeColor="hyperlink"/>
      <w:u w:val="single"/>
    </w:rPr>
  </w:style>
  <w:style w:type="character" w:customStyle="1" w:styleId="personname">
    <w:name w:val="person_name"/>
    <w:basedOn w:val="DefaultParagraphFont"/>
    <w:rsid w:val="00C46AEA"/>
  </w:style>
  <w:style w:type="character" w:styleId="Emphasis">
    <w:name w:val="Emphasis"/>
    <w:basedOn w:val="DefaultParagraphFont"/>
    <w:uiPriority w:val="20"/>
    <w:qFormat/>
    <w:rsid w:val="00C46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68">
      <w:bodyDiv w:val="1"/>
      <w:marLeft w:val="0"/>
      <w:marRight w:val="0"/>
      <w:marTop w:val="0"/>
      <w:marBottom w:val="0"/>
      <w:divBdr>
        <w:top w:val="none" w:sz="0" w:space="0" w:color="auto"/>
        <w:left w:val="none" w:sz="0" w:space="0" w:color="auto"/>
        <w:bottom w:val="none" w:sz="0" w:space="0" w:color="auto"/>
        <w:right w:val="none" w:sz="0" w:space="0" w:color="auto"/>
      </w:divBdr>
    </w:div>
    <w:div w:id="19938764">
      <w:bodyDiv w:val="1"/>
      <w:marLeft w:val="0"/>
      <w:marRight w:val="0"/>
      <w:marTop w:val="0"/>
      <w:marBottom w:val="0"/>
      <w:divBdr>
        <w:top w:val="none" w:sz="0" w:space="0" w:color="auto"/>
        <w:left w:val="none" w:sz="0" w:space="0" w:color="auto"/>
        <w:bottom w:val="none" w:sz="0" w:space="0" w:color="auto"/>
        <w:right w:val="none" w:sz="0" w:space="0" w:color="auto"/>
      </w:divBdr>
    </w:div>
    <w:div w:id="83766834">
      <w:bodyDiv w:val="1"/>
      <w:marLeft w:val="0"/>
      <w:marRight w:val="0"/>
      <w:marTop w:val="0"/>
      <w:marBottom w:val="0"/>
      <w:divBdr>
        <w:top w:val="none" w:sz="0" w:space="0" w:color="auto"/>
        <w:left w:val="none" w:sz="0" w:space="0" w:color="auto"/>
        <w:bottom w:val="none" w:sz="0" w:space="0" w:color="auto"/>
        <w:right w:val="none" w:sz="0" w:space="0" w:color="auto"/>
      </w:divBdr>
    </w:div>
    <w:div w:id="116486095">
      <w:bodyDiv w:val="1"/>
      <w:marLeft w:val="0"/>
      <w:marRight w:val="0"/>
      <w:marTop w:val="0"/>
      <w:marBottom w:val="0"/>
      <w:divBdr>
        <w:top w:val="none" w:sz="0" w:space="0" w:color="auto"/>
        <w:left w:val="none" w:sz="0" w:space="0" w:color="auto"/>
        <w:bottom w:val="none" w:sz="0" w:space="0" w:color="auto"/>
        <w:right w:val="none" w:sz="0" w:space="0" w:color="auto"/>
      </w:divBdr>
    </w:div>
    <w:div w:id="185751911">
      <w:bodyDiv w:val="1"/>
      <w:marLeft w:val="0"/>
      <w:marRight w:val="0"/>
      <w:marTop w:val="0"/>
      <w:marBottom w:val="0"/>
      <w:divBdr>
        <w:top w:val="none" w:sz="0" w:space="0" w:color="auto"/>
        <w:left w:val="none" w:sz="0" w:space="0" w:color="auto"/>
        <w:bottom w:val="none" w:sz="0" w:space="0" w:color="auto"/>
        <w:right w:val="none" w:sz="0" w:space="0" w:color="auto"/>
      </w:divBdr>
    </w:div>
    <w:div w:id="198982534">
      <w:bodyDiv w:val="1"/>
      <w:marLeft w:val="0"/>
      <w:marRight w:val="0"/>
      <w:marTop w:val="0"/>
      <w:marBottom w:val="0"/>
      <w:divBdr>
        <w:top w:val="none" w:sz="0" w:space="0" w:color="auto"/>
        <w:left w:val="none" w:sz="0" w:space="0" w:color="auto"/>
        <w:bottom w:val="none" w:sz="0" w:space="0" w:color="auto"/>
        <w:right w:val="none" w:sz="0" w:space="0" w:color="auto"/>
      </w:divBdr>
    </w:div>
    <w:div w:id="224033052">
      <w:bodyDiv w:val="1"/>
      <w:marLeft w:val="0"/>
      <w:marRight w:val="0"/>
      <w:marTop w:val="0"/>
      <w:marBottom w:val="0"/>
      <w:divBdr>
        <w:top w:val="none" w:sz="0" w:space="0" w:color="auto"/>
        <w:left w:val="none" w:sz="0" w:space="0" w:color="auto"/>
        <w:bottom w:val="none" w:sz="0" w:space="0" w:color="auto"/>
        <w:right w:val="none" w:sz="0" w:space="0" w:color="auto"/>
      </w:divBdr>
    </w:div>
    <w:div w:id="234975904">
      <w:bodyDiv w:val="1"/>
      <w:marLeft w:val="0"/>
      <w:marRight w:val="0"/>
      <w:marTop w:val="0"/>
      <w:marBottom w:val="0"/>
      <w:divBdr>
        <w:top w:val="none" w:sz="0" w:space="0" w:color="auto"/>
        <w:left w:val="none" w:sz="0" w:space="0" w:color="auto"/>
        <w:bottom w:val="none" w:sz="0" w:space="0" w:color="auto"/>
        <w:right w:val="none" w:sz="0" w:space="0" w:color="auto"/>
      </w:divBdr>
    </w:div>
    <w:div w:id="343556453">
      <w:bodyDiv w:val="1"/>
      <w:marLeft w:val="0"/>
      <w:marRight w:val="0"/>
      <w:marTop w:val="0"/>
      <w:marBottom w:val="0"/>
      <w:divBdr>
        <w:top w:val="none" w:sz="0" w:space="0" w:color="auto"/>
        <w:left w:val="none" w:sz="0" w:space="0" w:color="auto"/>
        <w:bottom w:val="none" w:sz="0" w:space="0" w:color="auto"/>
        <w:right w:val="none" w:sz="0" w:space="0" w:color="auto"/>
      </w:divBdr>
    </w:div>
    <w:div w:id="358553212">
      <w:bodyDiv w:val="1"/>
      <w:marLeft w:val="0"/>
      <w:marRight w:val="0"/>
      <w:marTop w:val="0"/>
      <w:marBottom w:val="0"/>
      <w:divBdr>
        <w:top w:val="none" w:sz="0" w:space="0" w:color="auto"/>
        <w:left w:val="none" w:sz="0" w:space="0" w:color="auto"/>
        <w:bottom w:val="none" w:sz="0" w:space="0" w:color="auto"/>
        <w:right w:val="none" w:sz="0" w:space="0" w:color="auto"/>
      </w:divBdr>
    </w:div>
    <w:div w:id="360935536">
      <w:bodyDiv w:val="1"/>
      <w:marLeft w:val="0"/>
      <w:marRight w:val="0"/>
      <w:marTop w:val="0"/>
      <w:marBottom w:val="0"/>
      <w:divBdr>
        <w:top w:val="none" w:sz="0" w:space="0" w:color="auto"/>
        <w:left w:val="none" w:sz="0" w:space="0" w:color="auto"/>
        <w:bottom w:val="none" w:sz="0" w:space="0" w:color="auto"/>
        <w:right w:val="none" w:sz="0" w:space="0" w:color="auto"/>
      </w:divBdr>
    </w:div>
    <w:div w:id="422187505">
      <w:bodyDiv w:val="1"/>
      <w:marLeft w:val="0"/>
      <w:marRight w:val="0"/>
      <w:marTop w:val="0"/>
      <w:marBottom w:val="0"/>
      <w:divBdr>
        <w:top w:val="none" w:sz="0" w:space="0" w:color="auto"/>
        <w:left w:val="none" w:sz="0" w:space="0" w:color="auto"/>
        <w:bottom w:val="none" w:sz="0" w:space="0" w:color="auto"/>
        <w:right w:val="none" w:sz="0" w:space="0" w:color="auto"/>
      </w:divBdr>
    </w:div>
    <w:div w:id="471140383">
      <w:bodyDiv w:val="1"/>
      <w:marLeft w:val="0"/>
      <w:marRight w:val="0"/>
      <w:marTop w:val="0"/>
      <w:marBottom w:val="0"/>
      <w:divBdr>
        <w:top w:val="none" w:sz="0" w:space="0" w:color="auto"/>
        <w:left w:val="none" w:sz="0" w:space="0" w:color="auto"/>
        <w:bottom w:val="none" w:sz="0" w:space="0" w:color="auto"/>
        <w:right w:val="none" w:sz="0" w:space="0" w:color="auto"/>
      </w:divBdr>
    </w:div>
    <w:div w:id="473720362">
      <w:bodyDiv w:val="1"/>
      <w:marLeft w:val="0"/>
      <w:marRight w:val="0"/>
      <w:marTop w:val="0"/>
      <w:marBottom w:val="0"/>
      <w:divBdr>
        <w:top w:val="none" w:sz="0" w:space="0" w:color="auto"/>
        <w:left w:val="none" w:sz="0" w:space="0" w:color="auto"/>
        <w:bottom w:val="none" w:sz="0" w:space="0" w:color="auto"/>
        <w:right w:val="none" w:sz="0" w:space="0" w:color="auto"/>
      </w:divBdr>
    </w:div>
    <w:div w:id="481122270">
      <w:bodyDiv w:val="1"/>
      <w:marLeft w:val="0"/>
      <w:marRight w:val="0"/>
      <w:marTop w:val="0"/>
      <w:marBottom w:val="0"/>
      <w:divBdr>
        <w:top w:val="none" w:sz="0" w:space="0" w:color="auto"/>
        <w:left w:val="none" w:sz="0" w:space="0" w:color="auto"/>
        <w:bottom w:val="none" w:sz="0" w:space="0" w:color="auto"/>
        <w:right w:val="none" w:sz="0" w:space="0" w:color="auto"/>
      </w:divBdr>
    </w:div>
    <w:div w:id="481703740">
      <w:bodyDiv w:val="1"/>
      <w:marLeft w:val="0"/>
      <w:marRight w:val="0"/>
      <w:marTop w:val="0"/>
      <w:marBottom w:val="0"/>
      <w:divBdr>
        <w:top w:val="none" w:sz="0" w:space="0" w:color="auto"/>
        <w:left w:val="none" w:sz="0" w:space="0" w:color="auto"/>
        <w:bottom w:val="none" w:sz="0" w:space="0" w:color="auto"/>
        <w:right w:val="none" w:sz="0" w:space="0" w:color="auto"/>
      </w:divBdr>
    </w:div>
    <w:div w:id="524175992">
      <w:bodyDiv w:val="1"/>
      <w:marLeft w:val="0"/>
      <w:marRight w:val="0"/>
      <w:marTop w:val="0"/>
      <w:marBottom w:val="0"/>
      <w:divBdr>
        <w:top w:val="none" w:sz="0" w:space="0" w:color="auto"/>
        <w:left w:val="none" w:sz="0" w:space="0" w:color="auto"/>
        <w:bottom w:val="none" w:sz="0" w:space="0" w:color="auto"/>
        <w:right w:val="none" w:sz="0" w:space="0" w:color="auto"/>
      </w:divBdr>
    </w:div>
    <w:div w:id="532156655">
      <w:bodyDiv w:val="1"/>
      <w:marLeft w:val="0"/>
      <w:marRight w:val="0"/>
      <w:marTop w:val="0"/>
      <w:marBottom w:val="0"/>
      <w:divBdr>
        <w:top w:val="none" w:sz="0" w:space="0" w:color="auto"/>
        <w:left w:val="none" w:sz="0" w:space="0" w:color="auto"/>
        <w:bottom w:val="none" w:sz="0" w:space="0" w:color="auto"/>
        <w:right w:val="none" w:sz="0" w:space="0" w:color="auto"/>
      </w:divBdr>
    </w:div>
    <w:div w:id="561134260">
      <w:bodyDiv w:val="1"/>
      <w:marLeft w:val="0"/>
      <w:marRight w:val="0"/>
      <w:marTop w:val="0"/>
      <w:marBottom w:val="0"/>
      <w:divBdr>
        <w:top w:val="none" w:sz="0" w:space="0" w:color="auto"/>
        <w:left w:val="none" w:sz="0" w:space="0" w:color="auto"/>
        <w:bottom w:val="none" w:sz="0" w:space="0" w:color="auto"/>
        <w:right w:val="none" w:sz="0" w:space="0" w:color="auto"/>
      </w:divBdr>
    </w:div>
    <w:div w:id="586236232">
      <w:bodyDiv w:val="1"/>
      <w:marLeft w:val="0"/>
      <w:marRight w:val="0"/>
      <w:marTop w:val="0"/>
      <w:marBottom w:val="0"/>
      <w:divBdr>
        <w:top w:val="none" w:sz="0" w:space="0" w:color="auto"/>
        <w:left w:val="none" w:sz="0" w:space="0" w:color="auto"/>
        <w:bottom w:val="none" w:sz="0" w:space="0" w:color="auto"/>
        <w:right w:val="none" w:sz="0" w:space="0" w:color="auto"/>
      </w:divBdr>
    </w:div>
    <w:div w:id="591476425">
      <w:bodyDiv w:val="1"/>
      <w:marLeft w:val="0"/>
      <w:marRight w:val="0"/>
      <w:marTop w:val="0"/>
      <w:marBottom w:val="0"/>
      <w:divBdr>
        <w:top w:val="none" w:sz="0" w:space="0" w:color="auto"/>
        <w:left w:val="none" w:sz="0" w:space="0" w:color="auto"/>
        <w:bottom w:val="none" w:sz="0" w:space="0" w:color="auto"/>
        <w:right w:val="none" w:sz="0" w:space="0" w:color="auto"/>
      </w:divBdr>
    </w:div>
    <w:div w:id="629014602">
      <w:bodyDiv w:val="1"/>
      <w:marLeft w:val="0"/>
      <w:marRight w:val="0"/>
      <w:marTop w:val="0"/>
      <w:marBottom w:val="0"/>
      <w:divBdr>
        <w:top w:val="none" w:sz="0" w:space="0" w:color="auto"/>
        <w:left w:val="none" w:sz="0" w:space="0" w:color="auto"/>
        <w:bottom w:val="none" w:sz="0" w:space="0" w:color="auto"/>
        <w:right w:val="none" w:sz="0" w:space="0" w:color="auto"/>
      </w:divBdr>
    </w:div>
    <w:div w:id="640119477">
      <w:bodyDiv w:val="1"/>
      <w:marLeft w:val="0"/>
      <w:marRight w:val="0"/>
      <w:marTop w:val="0"/>
      <w:marBottom w:val="0"/>
      <w:divBdr>
        <w:top w:val="none" w:sz="0" w:space="0" w:color="auto"/>
        <w:left w:val="none" w:sz="0" w:space="0" w:color="auto"/>
        <w:bottom w:val="none" w:sz="0" w:space="0" w:color="auto"/>
        <w:right w:val="none" w:sz="0" w:space="0" w:color="auto"/>
      </w:divBdr>
    </w:div>
    <w:div w:id="666372080">
      <w:bodyDiv w:val="1"/>
      <w:marLeft w:val="0"/>
      <w:marRight w:val="0"/>
      <w:marTop w:val="0"/>
      <w:marBottom w:val="0"/>
      <w:divBdr>
        <w:top w:val="none" w:sz="0" w:space="0" w:color="auto"/>
        <w:left w:val="none" w:sz="0" w:space="0" w:color="auto"/>
        <w:bottom w:val="none" w:sz="0" w:space="0" w:color="auto"/>
        <w:right w:val="none" w:sz="0" w:space="0" w:color="auto"/>
      </w:divBdr>
    </w:div>
    <w:div w:id="680621422">
      <w:bodyDiv w:val="1"/>
      <w:marLeft w:val="0"/>
      <w:marRight w:val="0"/>
      <w:marTop w:val="0"/>
      <w:marBottom w:val="0"/>
      <w:divBdr>
        <w:top w:val="none" w:sz="0" w:space="0" w:color="auto"/>
        <w:left w:val="none" w:sz="0" w:space="0" w:color="auto"/>
        <w:bottom w:val="none" w:sz="0" w:space="0" w:color="auto"/>
        <w:right w:val="none" w:sz="0" w:space="0" w:color="auto"/>
      </w:divBdr>
    </w:div>
    <w:div w:id="693532711">
      <w:bodyDiv w:val="1"/>
      <w:marLeft w:val="0"/>
      <w:marRight w:val="0"/>
      <w:marTop w:val="0"/>
      <w:marBottom w:val="0"/>
      <w:divBdr>
        <w:top w:val="none" w:sz="0" w:space="0" w:color="auto"/>
        <w:left w:val="none" w:sz="0" w:space="0" w:color="auto"/>
        <w:bottom w:val="none" w:sz="0" w:space="0" w:color="auto"/>
        <w:right w:val="none" w:sz="0" w:space="0" w:color="auto"/>
      </w:divBdr>
    </w:div>
    <w:div w:id="723212937">
      <w:bodyDiv w:val="1"/>
      <w:marLeft w:val="0"/>
      <w:marRight w:val="0"/>
      <w:marTop w:val="0"/>
      <w:marBottom w:val="0"/>
      <w:divBdr>
        <w:top w:val="none" w:sz="0" w:space="0" w:color="auto"/>
        <w:left w:val="none" w:sz="0" w:space="0" w:color="auto"/>
        <w:bottom w:val="none" w:sz="0" w:space="0" w:color="auto"/>
        <w:right w:val="none" w:sz="0" w:space="0" w:color="auto"/>
      </w:divBdr>
    </w:div>
    <w:div w:id="727075435">
      <w:bodyDiv w:val="1"/>
      <w:marLeft w:val="0"/>
      <w:marRight w:val="0"/>
      <w:marTop w:val="0"/>
      <w:marBottom w:val="0"/>
      <w:divBdr>
        <w:top w:val="none" w:sz="0" w:space="0" w:color="auto"/>
        <w:left w:val="none" w:sz="0" w:space="0" w:color="auto"/>
        <w:bottom w:val="none" w:sz="0" w:space="0" w:color="auto"/>
        <w:right w:val="none" w:sz="0" w:space="0" w:color="auto"/>
      </w:divBdr>
    </w:div>
    <w:div w:id="748500143">
      <w:bodyDiv w:val="1"/>
      <w:marLeft w:val="0"/>
      <w:marRight w:val="0"/>
      <w:marTop w:val="0"/>
      <w:marBottom w:val="0"/>
      <w:divBdr>
        <w:top w:val="none" w:sz="0" w:space="0" w:color="auto"/>
        <w:left w:val="none" w:sz="0" w:space="0" w:color="auto"/>
        <w:bottom w:val="none" w:sz="0" w:space="0" w:color="auto"/>
        <w:right w:val="none" w:sz="0" w:space="0" w:color="auto"/>
      </w:divBdr>
    </w:div>
    <w:div w:id="748968533">
      <w:bodyDiv w:val="1"/>
      <w:marLeft w:val="0"/>
      <w:marRight w:val="0"/>
      <w:marTop w:val="0"/>
      <w:marBottom w:val="0"/>
      <w:divBdr>
        <w:top w:val="none" w:sz="0" w:space="0" w:color="auto"/>
        <w:left w:val="none" w:sz="0" w:space="0" w:color="auto"/>
        <w:bottom w:val="none" w:sz="0" w:space="0" w:color="auto"/>
        <w:right w:val="none" w:sz="0" w:space="0" w:color="auto"/>
      </w:divBdr>
    </w:div>
    <w:div w:id="797651767">
      <w:bodyDiv w:val="1"/>
      <w:marLeft w:val="0"/>
      <w:marRight w:val="0"/>
      <w:marTop w:val="0"/>
      <w:marBottom w:val="0"/>
      <w:divBdr>
        <w:top w:val="none" w:sz="0" w:space="0" w:color="auto"/>
        <w:left w:val="none" w:sz="0" w:space="0" w:color="auto"/>
        <w:bottom w:val="none" w:sz="0" w:space="0" w:color="auto"/>
        <w:right w:val="none" w:sz="0" w:space="0" w:color="auto"/>
      </w:divBdr>
    </w:div>
    <w:div w:id="808010532">
      <w:bodyDiv w:val="1"/>
      <w:marLeft w:val="0"/>
      <w:marRight w:val="0"/>
      <w:marTop w:val="0"/>
      <w:marBottom w:val="0"/>
      <w:divBdr>
        <w:top w:val="none" w:sz="0" w:space="0" w:color="auto"/>
        <w:left w:val="none" w:sz="0" w:space="0" w:color="auto"/>
        <w:bottom w:val="none" w:sz="0" w:space="0" w:color="auto"/>
        <w:right w:val="none" w:sz="0" w:space="0" w:color="auto"/>
      </w:divBdr>
    </w:div>
    <w:div w:id="851724976">
      <w:bodyDiv w:val="1"/>
      <w:marLeft w:val="0"/>
      <w:marRight w:val="0"/>
      <w:marTop w:val="0"/>
      <w:marBottom w:val="0"/>
      <w:divBdr>
        <w:top w:val="none" w:sz="0" w:space="0" w:color="auto"/>
        <w:left w:val="none" w:sz="0" w:space="0" w:color="auto"/>
        <w:bottom w:val="none" w:sz="0" w:space="0" w:color="auto"/>
        <w:right w:val="none" w:sz="0" w:space="0" w:color="auto"/>
      </w:divBdr>
    </w:div>
    <w:div w:id="853376746">
      <w:bodyDiv w:val="1"/>
      <w:marLeft w:val="0"/>
      <w:marRight w:val="0"/>
      <w:marTop w:val="0"/>
      <w:marBottom w:val="0"/>
      <w:divBdr>
        <w:top w:val="none" w:sz="0" w:space="0" w:color="auto"/>
        <w:left w:val="none" w:sz="0" w:space="0" w:color="auto"/>
        <w:bottom w:val="none" w:sz="0" w:space="0" w:color="auto"/>
        <w:right w:val="none" w:sz="0" w:space="0" w:color="auto"/>
      </w:divBdr>
    </w:div>
    <w:div w:id="869881491">
      <w:bodyDiv w:val="1"/>
      <w:marLeft w:val="0"/>
      <w:marRight w:val="0"/>
      <w:marTop w:val="0"/>
      <w:marBottom w:val="0"/>
      <w:divBdr>
        <w:top w:val="none" w:sz="0" w:space="0" w:color="auto"/>
        <w:left w:val="none" w:sz="0" w:space="0" w:color="auto"/>
        <w:bottom w:val="none" w:sz="0" w:space="0" w:color="auto"/>
        <w:right w:val="none" w:sz="0" w:space="0" w:color="auto"/>
      </w:divBdr>
    </w:div>
    <w:div w:id="873152200">
      <w:bodyDiv w:val="1"/>
      <w:marLeft w:val="0"/>
      <w:marRight w:val="0"/>
      <w:marTop w:val="0"/>
      <w:marBottom w:val="0"/>
      <w:divBdr>
        <w:top w:val="none" w:sz="0" w:space="0" w:color="auto"/>
        <w:left w:val="none" w:sz="0" w:space="0" w:color="auto"/>
        <w:bottom w:val="none" w:sz="0" w:space="0" w:color="auto"/>
        <w:right w:val="none" w:sz="0" w:space="0" w:color="auto"/>
      </w:divBdr>
    </w:div>
    <w:div w:id="885064129">
      <w:bodyDiv w:val="1"/>
      <w:marLeft w:val="0"/>
      <w:marRight w:val="0"/>
      <w:marTop w:val="0"/>
      <w:marBottom w:val="0"/>
      <w:divBdr>
        <w:top w:val="none" w:sz="0" w:space="0" w:color="auto"/>
        <w:left w:val="none" w:sz="0" w:space="0" w:color="auto"/>
        <w:bottom w:val="none" w:sz="0" w:space="0" w:color="auto"/>
        <w:right w:val="none" w:sz="0" w:space="0" w:color="auto"/>
      </w:divBdr>
    </w:div>
    <w:div w:id="908154540">
      <w:bodyDiv w:val="1"/>
      <w:marLeft w:val="0"/>
      <w:marRight w:val="0"/>
      <w:marTop w:val="0"/>
      <w:marBottom w:val="0"/>
      <w:divBdr>
        <w:top w:val="none" w:sz="0" w:space="0" w:color="auto"/>
        <w:left w:val="none" w:sz="0" w:space="0" w:color="auto"/>
        <w:bottom w:val="none" w:sz="0" w:space="0" w:color="auto"/>
        <w:right w:val="none" w:sz="0" w:space="0" w:color="auto"/>
      </w:divBdr>
    </w:div>
    <w:div w:id="916136233">
      <w:bodyDiv w:val="1"/>
      <w:marLeft w:val="0"/>
      <w:marRight w:val="0"/>
      <w:marTop w:val="0"/>
      <w:marBottom w:val="0"/>
      <w:divBdr>
        <w:top w:val="none" w:sz="0" w:space="0" w:color="auto"/>
        <w:left w:val="none" w:sz="0" w:space="0" w:color="auto"/>
        <w:bottom w:val="none" w:sz="0" w:space="0" w:color="auto"/>
        <w:right w:val="none" w:sz="0" w:space="0" w:color="auto"/>
      </w:divBdr>
    </w:div>
    <w:div w:id="956449717">
      <w:bodyDiv w:val="1"/>
      <w:marLeft w:val="0"/>
      <w:marRight w:val="0"/>
      <w:marTop w:val="0"/>
      <w:marBottom w:val="0"/>
      <w:divBdr>
        <w:top w:val="none" w:sz="0" w:space="0" w:color="auto"/>
        <w:left w:val="none" w:sz="0" w:space="0" w:color="auto"/>
        <w:bottom w:val="none" w:sz="0" w:space="0" w:color="auto"/>
        <w:right w:val="none" w:sz="0" w:space="0" w:color="auto"/>
      </w:divBdr>
    </w:div>
    <w:div w:id="1004478768">
      <w:bodyDiv w:val="1"/>
      <w:marLeft w:val="0"/>
      <w:marRight w:val="0"/>
      <w:marTop w:val="0"/>
      <w:marBottom w:val="0"/>
      <w:divBdr>
        <w:top w:val="none" w:sz="0" w:space="0" w:color="auto"/>
        <w:left w:val="none" w:sz="0" w:space="0" w:color="auto"/>
        <w:bottom w:val="none" w:sz="0" w:space="0" w:color="auto"/>
        <w:right w:val="none" w:sz="0" w:space="0" w:color="auto"/>
      </w:divBdr>
    </w:div>
    <w:div w:id="1008017736">
      <w:bodyDiv w:val="1"/>
      <w:marLeft w:val="0"/>
      <w:marRight w:val="0"/>
      <w:marTop w:val="0"/>
      <w:marBottom w:val="0"/>
      <w:divBdr>
        <w:top w:val="none" w:sz="0" w:space="0" w:color="auto"/>
        <w:left w:val="none" w:sz="0" w:space="0" w:color="auto"/>
        <w:bottom w:val="none" w:sz="0" w:space="0" w:color="auto"/>
        <w:right w:val="none" w:sz="0" w:space="0" w:color="auto"/>
      </w:divBdr>
    </w:div>
    <w:div w:id="1031489386">
      <w:bodyDiv w:val="1"/>
      <w:marLeft w:val="0"/>
      <w:marRight w:val="0"/>
      <w:marTop w:val="0"/>
      <w:marBottom w:val="0"/>
      <w:divBdr>
        <w:top w:val="none" w:sz="0" w:space="0" w:color="auto"/>
        <w:left w:val="none" w:sz="0" w:space="0" w:color="auto"/>
        <w:bottom w:val="none" w:sz="0" w:space="0" w:color="auto"/>
        <w:right w:val="none" w:sz="0" w:space="0" w:color="auto"/>
      </w:divBdr>
    </w:div>
    <w:div w:id="1045367832">
      <w:bodyDiv w:val="1"/>
      <w:marLeft w:val="0"/>
      <w:marRight w:val="0"/>
      <w:marTop w:val="0"/>
      <w:marBottom w:val="0"/>
      <w:divBdr>
        <w:top w:val="none" w:sz="0" w:space="0" w:color="auto"/>
        <w:left w:val="none" w:sz="0" w:space="0" w:color="auto"/>
        <w:bottom w:val="none" w:sz="0" w:space="0" w:color="auto"/>
        <w:right w:val="none" w:sz="0" w:space="0" w:color="auto"/>
      </w:divBdr>
    </w:div>
    <w:div w:id="1083382824">
      <w:bodyDiv w:val="1"/>
      <w:marLeft w:val="0"/>
      <w:marRight w:val="0"/>
      <w:marTop w:val="0"/>
      <w:marBottom w:val="0"/>
      <w:divBdr>
        <w:top w:val="none" w:sz="0" w:space="0" w:color="auto"/>
        <w:left w:val="none" w:sz="0" w:space="0" w:color="auto"/>
        <w:bottom w:val="none" w:sz="0" w:space="0" w:color="auto"/>
        <w:right w:val="none" w:sz="0" w:space="0" w:color="auto"/>
      </w:divBdr>
      <w:divsChild>
        <w:div w:id="82343022">
          <w:marLeft w:val="0"/>
          <w:marRight w:val="0"/>
          <w:marTop w:val="0"/>
          <w:marBottom w:val="0"/>
          <w:divBdr>
            <w:top w:val="none" w:sz="0" w:space="0" w:color="auto"/>
            <w:left w:val="none" w:sz="0" w:space="0" w:color="auto"/>
            <w:bottom w:val="none" w:sz="0" w:space="0" w:color="auto"/>
            <w:right w:val="none" w:sz="0" w:space="0" w:color="auto"/>
          </w:divBdr>
          <w:divsChild>
            <w:div w:id="987368322">
              <w:marLeft w:val="0"/>
              <w:marRight w:val="0"/>
              <w:marTop w:val="0"/>
              <w:marBottom w:val="0"/>
              <w:divBdr>
                <w:top w:val="none" w:sz="0" w:space="0" w:color="auto"/>
                <w:left w:val="none" w:sz="0" w:space="0" w:color="auto"/>
                <w:bottom w:val="none" w:sz="0" w:space="0" w:color="auto"/>
                <w:right w:val="none" w:sz="0" w:space="0" w:color="auto"/>
              </w:divBdr>
              <w:divsChild>
                <w:div w:id="1243180248">
                  <w:marLeft w:val="0"/>
                  <w:marRight w:val="0"/>
                  <w:marTop w:val="0"/>
                  <w:marBottom w:val="0"/>
                  <w:divBdr>
                    <w:top w:val="none" w:sz="0" w:space="0" w:color="auto"/>
                    <w:left w:val="none" w:sz="0" w:space="0" w:color="auto"/>
                    <w:bottom w:val="none" w:sz="0" w:space="0" w:color="auto"/>
                    <w:right w:val="none" w:sz="0" w:space="0" w:color="auto"/>
                  </w:divBdr>
                  <w:divsChild>
                    <w:div w:id="2077966566">
                      <w:marLeft w:val="0"/>
                      <w:marRight w:val="0"/>
                      <w:marTop w:val="0"/>
                      <w:marBottom w:val="0"/>
                      <w:divBdr>
                        <w:top w:val="none" w:sz="0" w:space="0" w:color="auto"/>
                        <w:left w:val="none" w:sz="0" w:space="0" w:color="auto"/>
                        <w:bottom w:val="none" w:sz="0" w:space="0" w:color="auto"/>
                        <w:right w:val="none" w:sz="0" w:space="0" w:color="auto"/>
                      </w:divBdr>
                      <w:divsChild>
                        <w:div w:id="19139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9159">
      <w:bodyDiv w:val="1"/>
      <w:marLeft w:val="0"/>
      <w:marRight w:val="0"/>
      <w:marTop w:val="0"/>
      <w:marBottom w:val="0"/>
      <w:divBdr>
        <w:top w:val="none" w:sz="0" w:space="0" w:color="auto"/>
        <w:left w:val="none" w:sz="0" w:space="0" w:color="auto"/>
        <w:bottom w:val="none" w:sz="0" w:space="0" w:color="auto"/>
        <w:right w:val="none" w:sz="0" w:space="0" w:color="auto"/>
      </w:divBdr>
    </w:div>
    <w:div w:id="1113088937">
      <w:bodyDiv w:val="1"/>
      <w:marLeft w:val="0"/>
      <w:marRight w:val="0"/>
      <w:marTop w:val="0"/>
      <w:marBottom w:val="0"/>
      <w:divBdr>
        <w:top w:val="none" w:sz="0" w:space="0" w:color="auto"/>
        <w:left w:val="none" w:sz="0" w:space="0" w:color="auto"/>
        <w:bottom w:val="none" w:sz="0" w:space="0" w:color="auto"/>
        <w:right w:val="none" w:sz="0" w:space="0" w:color="auto"/>
      </w:divBdr>
    </w:div>
    <w:div w:id="1130979304">
      <w:bodyDiv w:val="1"/>
      <w:marLeft w:val="0"/>
      <w:marRight w:val="0"/>
      <w:marTop w:val="0"/>
      <w:marBottom w:val="0"/>
      <w:divBdr>
        <w:top w:val="none" w:sz="0" w:space="0" w:color="auto"/>
        <w:left w:val="none" w:sz="0" w:space="0" w:color="auto"/>
        <w:bottom w:val="none" w:sz="0" w:space="0" w:color="auto"/>
        <w:right w:val="none" w:sz="0" w:space="0" w:color="auto"/>
      </w:divBdr>
    </w:div>
    <w:div w:id="1186407360">
      <w:bodyDiv w:val="1"/>
      <w:marLeft w:val="0"/>
      <w:marRight w:val="0"/>
      <w:marTop w:val="0"/>
      <w:marBottom w:val="0"/>
      <w:divBdr>
        <w:top w:val="none" w:sz="0" w:space="0" w:color="auto"/>
        <w:left w:val="none" w:sz="0" w:space="0" w:color="auto"/>
        <w:bottom w:val="none" w:sz="0" w:space="0" w:color="auto"/>
        <w:right w:val="none" w:sz="0" w:space="0" w:color="auto"/>
      </w:divBdr>
    </w:div>
    <w:div w:id="1203251087">
      <w:bodyDiv w:val="1"/>
      <w:marLeft w:val="0"/>
      <w:marRight w:val="0"/>
      <w:marTop w:val="0"/>
      <w:marBottom w:val="0"/>
      <w:divBdr>
        <w:top w:val="none" w:sz="0" w:space="0" w:color="auto"/>
        <w:left w:val="none" w:sz="0" w:space="0" w:color="auto"/>
        <w:bottom w:val="none" w:sz="0" w:space="0" w:color="auto"/>
        <w:right w:val="none" w:sz="0" w:space="0" w:color="auto"/>
      </w:divBdr>
    </w:div>
    <w:div w:id="1234510315">
      <w:bodyDiv w:val="1"/>
      <w:marLeft w:val="0"/>
      <w:marRight w:val="0"/>
      <w:marTop w:val="0"/>
      <w:marBottom w:val="0"/>
      <w:divBdr>
        <w:top w:val="none" w:sz="0" w:space="0" w:color="auto"/>
        <w:left w:val="none" w:sz="0" w:space="0" w:color="auto"/>
        <w:bottom w:val="none" w:sz="0" w:space="0" w:color="auto"/>
        <w:right w:val="none" w:sz="0" w:space="0" w:color="auto"/>
      </w:divBdr>
    </w:div>
    <w:div w:id="1256208912">
      <w:bodyDiv w:val="1"/>
      <w:marLeft w:val="0"/>
      <w:marRight w:val="0"/>
      <w:marTop w:val="0"/>
      <w:marBottom w:val="0"/>
      <w:divBdr>
        <w:top w:val="none" w:sz="0" w:space="0" w:color="auto"/>
        <w:left w:val="none" w:sz="0" w:space="0" w:color="auto"/>
        <w:bottom w:val="none" w:sz="0" w:space="0" w:color="auto"/>
        <w:right w:val="none" w:sz="0" w:space="0" w:color="auto"/>
      </w:divBdr>
    </w:div>
    <w:div w:id="1261992640">
      <w:bodyDiv w:val="1"/>
      <w:marLeft w:val="0"/>
      <w:marRight w:val="0"/>
      <w:marTop w:val="0"/>
      <w:marBottom w:val="0"/>
      <w:divBdr>
        <w:top w:val="none" w:sz="0" w:space="0" w:color="auto"/>
        <w:left w:val="none" w:sz="0" w:space="0" w:color="auto"/>
        <w:bottom w:val="none" w:sz="0" w:space="0" w:color="auto"/>
        <w:right w:val="none" w:sz="0" w:space="0" w:color="auto"/>
      </w:divBdr>
    </w:div>
    <w:div w:id="1269923421">
      <w:bodyDiv w:val="1"/>
      <w:marLeft w:val="0"/>
      <w:marRight w:val="0"/>
      <w:marTop w:val="0"/>
      <w:marBottom w:val="0"/>
      <w:divBdr>
        <w:top w:val="none" w:sz="0" w:space="0" w:color="auto"/>
        <w:left w:val="none" w:sz="0" w:space="0" w:color="auto"/>
        <w:bottom w:val="none" w:sz="0" w:space="0" w:color="auto"/>
        <w:right w:val="none" w:sz="0" w:space="0" w:color="auto"/>
      </w:divBdr>
    </w:div>
    <w:div w:id="1286814107">
      <w:bodyDiv w:val="1"/>
      <w:marLeft w:val="0"/>
      <w:marRight w:val="0"/>
      <w:marTop w:val="0"/>
      <w:marBottom w:val="0"/>
      <w:divBdr>
        <w:top w:val="none" w:sz="0" w:space="0" w:color="auto"/>
        <w:left w:val="none" w:sz="0" w:space="0" w:color="auto"/>
        <w:bottom w:val="none" w:sz="0" w:space="0" w:color="auto"/>
        <w:right w:val="none" w:sz="0" w:space="0" w:color="auto"/>
      </w:divBdr>
    </w:div>
    <w:div w:id="1297687387">
      <w:bodyDiv w:val="1"/>
      <w:marLeft w:val="0"/>
      <w:marRight w:val="0"/>
      <w:marTop w:val="0"/>
      <w:marBottom w:val="0"/>
      <w:divBdr>
        <w:top w:val="none" w:sz="0" w:space="0" w:color="auto"/>
        <w:left w:val="none" w:sz="0" w:space="0" w:color="auto"/>
        <w:bottom w:val="none" w:sz="0" w:space="0" w:color="auto"/>
        <w:right w:val="none" w:sz="0" w:space="0" w:color="auto"/>
      </w:divBdr>
    </w:div>
    <w:div w:id="1343705443">
      <w:bodyDiv w:val="1"/>
      <w:marLeft w:val="0"/>
      <w:marRight w:val="0"/>
      <w:marTop w:val="0"/>
      <w:marBottom w:val="0"/>
      <w:divBdr>
        <w:top w:val="none" w:sz="0" w:space="0" w:color="auto"/>
        <w:left w:val="none" w:sz="0" w:space="0" w:color="auto"/>
        <w:bottom w:val="none" w:sz="0" w:space="0" w:color="auto"/>
        <w:right w:val="none" w:sz="0" w:space="0" w:color="auto"/>
      </w:divBdr>
    </w:div>
    <w:div w:id="1350567307">
      <w:bodyDiv w:val="1"/>
      <w:marLeft w:val="0"/>
      <w:marRight w:val="0"/>
      <w:marTop w:val="0"/>
      <w:marBottom w:val="0"/>
      <w:divBdr>
        <w:top w:val="none" w:sz="0" w:space="0" w:color="auto"/>
        <w:left w:val="none" w:sz="0" w:space="0" w:color="auto"/>
        <w:bottom w:val="none" w:sz="0" w:space="0" w:color="auto"/>
        <w:right w:val="none" w:sz="0" w:space="0" w:color="auto"/>
      </w:divBdr>
    </w:div>
    <w:div w:id="1365445189">
      <w:bodyDiv w:val="1"/>
      <w:marLeft w:val="0"/>
      <w:marRight w:val="0"/>
      <w:marTop w:val="0"/>
      <w:marBottom w:val="0"/>
      <w:divBdr>
        <w:top w:val="none" w:sz="0" w:space="0" w:color="auto"/>
        <w:left w:val="none" w:sz="0" w:space="0" w:color="auto"/>
        <w:bottom w:val="none" w:sz="0" w:space="0" w:color="auto"/>
        <w:right w:val="none" w:sz="0" w:space="0" w:color="auto"/>
      </w:divBdr>
    </w:div>
    <w:div w:id="1376389726">
      <w:bodyDiv w:val="1"/>
      <w:marLeft w:val="0"/>
      <w:marRight w:val="0"/>
      <w:marTop w:val="0"/>
      <w:marBottom w:val="0"/>
      <w:divBdr>
        <w:top w:val="none" w:sz="0" w:space="0" w:color="auto"/>
        <w:left w:val="none" w:sz="0" w:space="0" w:color="auto"/>
        <w:bottom w:val="none" w:sz="0" w:space="0" w:color="auto"/>
        <w:right w:val="none" w:sz="0" w:space="0" w:color="auto"/>
      </w:divBdr>
    </w:div>
    <w:div w:id="1377974395">
      <w:bodyDiv w:val="1"/>
      <w:marLeft w:val="0"/>
      <w:marRight w:val="0"/>
      <w:marTop w:val="0"/>
      <w:marBottom w:val="0"/>
      <w:divBdr>
        <w:top w:val="none" w:sz="0" w:space="0" w:color="auto"/>
        <w:left w:val="none" w:sz="0" w:space="0" w:color="auto"/>
        <w:bottom w:val="none" w:sz="0" w:space="0" w:color="auto"/>
        <w:right w:val="none" w:sz="0" w:space="0" w:color="auto"/>
      </w:divBdr>
    </w:div>
    <w:div w:id="1416627138">
      <w:bodyDiv w:val="1"/>
      <w:marLeft w:val="0"/>
      <w:marRight w:val="0"/>
      <w:marTop w:val="0"/>
      <w:marBottom w:val="0"/>
      <w:divBdr>
        <w:top w:val="none" w:sz="0" w:space="0" w:color="auto"/>
        <w:left w:val="none" w:sz="0" w:space="0" w:color="auto"/>
        <w:bottom w:val="none" w:sz="0" w:space="0" w:color="auto"/>
        <w:right w:val="none" w:sz="0" w:space="0" w:color="auto"/>
      </w:divBdr>
    </w:div>
    <w:div w:id="1425417236">
      <w:bodyDiv w:val="1"/>
      <w:marLeft w:val="0"/>
      <w:marRight w:val="0"/>
      <w:marTop w:val="0"/>
      <w:marBottom w:val="0"/>
      <w:divBdr>
        <w:top w:val="none" w:sz="0" w:space="0" w:color="auto"/>
        <w:left w:val="none" w:sz="0" w:space="0" w:color="auto"/>
        <w:bottom w:val="none" w:sz="0" w:space="0" w:color="auto"/>
        <w:right w:val="none" w:sz="0" w:space="0" w:color="auto"/>
      </w:divBdr>
    </w:div>
    <w:div w:id="1450199043">
      <w:bodyDiv w:val="1"/>
      <w:marLeft w:val="0"/>
      <w:marRight w:val="0"/>
      <w:marTop w:val="0"/>
      <w:marBottom w:val="0"/>
      <w:divBdr>
        <w:top w:val="none" w:sz="0" w:space="0" w:color="auto"/>
        <w:left w:val="none" w:sz="0" w:space="0" w:color="auto"/>
        <w:bottom w:val="none" w:sz="0" w:space="0" w:color="auto"/>
        <w:right w:val="none" w:sz="0" w:space="0" w:color="auto"/>
      </w:divBdr>
    </w:div>
    <w:div w:id="1459958740">
      <w:bodyDiv w:val="1"/>
      <w:marLeft w:val="0"/>
      <w:marRight w:val="0"/>
      <w:marTop w:val="0"/>
      <w:marBottom w:val="0"/>
      <w:divBdr>
        <w:top w:val="none" w:sz="0" w:space="0" w:color="auto"/>
        <w:left w:val="none" w:sz="0" w:space="0" w:color="auto"/>
        <w:bottom w:val="none" w:sz="0" w:space="0" w:color="auto"/>
        <w:right w:val="none" w:sz="0" w:space="0" w:color="auto"/>
      </w:divBdr>
    </w:div>
    <w:div w:id="1482767630">
      <w:bodyDiv w:val="1"/>
      <w:marLeft w:val="0"/>
      <w:marRight w:val="0"/>
      <w:marTop w:val="0"/>
      <w:marBottom w:val="0"/>
      <w:divBdr>
        <w:top w:val="none" w:sz="0" w:space="0" w:color="auto"/>
        <w:left w:val="none" w:sz="0" w:space="0" w:color="auto"/>
        <w:bottom w:val="none" w:sz="0" w:space="0" w:color="auto"/>
        <w:right w:val="none" w:sz="0" w:space="0" w:color="auto"/>
      </w:divBdr>
    </w:div>
    <w:div w:id="1518159443">
      <w:bodyDiv w:val="1"/>
      <w:marLeft w:val="0"/>
      <w:marRight w:val="0"/>
      <w:marTop w:val="0"/>
      <w:marBottom w:val="0"/>
      <w:divBdr>
        <w:top w:val="none" w:sz="0" w:space="0" w:color="auto"/>
        <w:left w:val="none" w:sz="0" w:space="0" w:color="auto"/>
        <w:bottom w:val="none" w:sz="0" w:space="0" w:color="auto"/>
        <w:right w:val="none" w:sz="0" w:space="0" w:color="auto"/>
      </w:divBdr>
    </w:div>
    <w:div w:id="1550258835">
      <w:bodyDiv w:val="1"/>
      <w:marLeft w:val="0"/>
      <w:marRight w:val="0"/>
      <w:marTop w:val="0"/>
      <w:marBottom w:val="0"/>
      <w:divBdr>
        <w:top w:val="none" w:sz="0" w:space="0" w:color="auto"/>
        <w:left w:val="none" w:sz="0" w:space="0" w:color="auto"/>
        <w:bottom w:val="none" w:sz="0" w:space="0" w:color="auto"/>
        <w:right w:val="none" w:sz="0" w:space="0" w:color="auto"/>
      </w:divBdr>
      <w:divsChild>
        <w:div w:id="1158349353">
          <w:marLeft w:val="0"/>
          <w:marRight w:val="0"/>
          <w:marTop w:val="0"/>
          <w:marBottom w:val="0"/>
          <w:divBdr>
            <w:top w:val="none" w:sz="0" w:space="0" w:color="auto"/>
            <w:left w:val="none" w:sz="0" w:space="0" w:color="auto"/>
            <w:bottom w:val="none" w:sz="0" w:space="0" w:color="auto"/>
            <w:right w:val="none" w:sz="0" w:space="0" w:color="auto"/>
          </w:divBdr>
          <w:divsChild>
            <w:div w:id="486558664">
              <w:marLeft w:val="0"/>
              <w:marRight w:val="0"/>
              <w:marTop w:val="0"/>
              <w:marBottom w:val="0"/>
              <w:divBdr>
                <w:top w:val="none" w:sz="0" w:space="0" w:color="auto"/>
                <w:left w:val="none" w:sz="0" w:space="0" w:color="auto"/>
                <w:bottom w:val="none" w:sz="0" w:space="0" w:color="auto"/>
                <w:right w:val="none" w:sz="0" w:space="0" w:color="auto"/>
              </w:divBdr>
              <w:divsChild>
                <w:div w:id="1209221973">
                  <w:marLeft w:val="0"/>
                  <w:marRight w:val="0"/>
                  <w:marTop w:val="0"/>
                  <w:marBottom w:val="0"/>
                  <w:divBdr>
                    <w:top w:val="none" w:sz="0" w:space="0" w:color="auto"/>
                    <w:left w:val="none" w:sz="0" w:space="0" w:color="auto"/>
                    <w:bottom w:val="none" w:sz="0" w:space="0" w:color="auto"/>
                    <w:right w:val="none" w:sz="0" w:space="0" w:color="auto"/>
                  </w:divBdr>
                  <w:divsChild>
                    <w:div w:id="3167810">
                      <w:marLeft w:val="0"/>
                      <w:marRight w:val="0"/>
                      <w:marTop w:val="0"/>
                      <w:marBottom w:val="0"/>
                      <w:divBdr>
                        <w:top w:val="none" w:sz="0" w:space="0" w:color="auto"/>
                        <w:left w:val="none" w:sz="0" w:space="0" w:color="auto"/>
                        <w:bottom w:val="none" w:sz="0" w:space="0" w:color="auto"/>
                        <w:right w:val="none" w:sz="0" w:space="0" w:color="auto"/>
                      </w:divBdr>
                      <w:divsChild>
                        <w:div w:id="2127889982">
                          <w:marLeft w:val="0"/>
                          <w:marRight w:val="0"/>
                          <w:marTop w:val="0"/>
                          <w:marBottom w:val="0"/>
                          <w:divBdr>
                            <w:top w:val="none" w:sz="0" w:space="0" w:color="auto"/>
                            <w:left w:val="none" w:sz="0" w:space="0" w:color="auto"/>
                            <w:bottom w:val="none" w:sz="0" w:space="0" w:color="auto"/>
                            <w:right w:val="none" w:sz="0" w:space="0" w:color="auto"/>
                          </w:divBdr>
                          <w:divsChild>
                            <w:div w:id="1563785087">
                              <w:marLeft w:val="0"/>
                              <w:marRight w:val="0"/>
                              <w:marTop w:val="0"/>
                              <w:marBottom w:val="0"/>
                              <w:divBdr>
                                <w:top w:val="none" w:sz="0" w:space="0" w:color="auto"/>
                                <w:left w:val="none" w:sz="0" w:space="0" w:color="auto"/>
                                <w:bottom w:val="none" w:sz="0" w:space="0" w:color="auto"/>
                                <w:right w:val="none" w:sz="0" w:space="0" w:color="auto"/>
                              </w:divBdr>
                              <w:divsChild>
                                <w:div w:id="803620734">
                                  <w:marLeft w:val="0"/>
                                  <w:marRight w:val="0"/>
                                  <w:marTop w:val="0"/>
                                  <w:marBottom w:val="0"/>
                                  <w:divBdr>
                                    <w:top w:val="none" w:sz="0" w:space="0" w:color="auto"/>
                                    <w:left w:val="none" w:sz="0" w:space="0" w:color="auto"/>
                                    <w:bottom w:val="none" w:sz="0" w:space="0" w:color="auto"/>
                                    <w:right w:val="none" w:sz="0" w:space="0" w:color="auto"/>
                                  </w:divBdr>
                                  <w:divsChild>
                                    <w:div w:id="1078987511">
                                      <w:marLeft w:val="0"/>
                                      <w:marRight w:val="0"/>
                                      <w:marTop w:val="0"/>
                                      <w:marBottom w:val="0"/>
                                      <w:divBdr>
                                        <w:top w:val="none" w:sz="0" w:space="0" w:color="auto"/>
                                        <w:left w:val="none" w:sz="0" w:space="0" w:color="auto"/>
                                        <w:bottom w:val="none" w:sz="0" w:space="0" w:color="auto"/>
                                        <w:right w:val="none" w:sz="0" w:space="0" w:color="auto"/>
                                      </w:divBdr>
                                    </w:div>
                                    <w:div w:id="699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53417">
      <w:bodyDiv w:val="1"/>
      <w:marLeft w:val="0"/>
      <w:marRight w:val="0"/>
      <w:marTop w:val="0"/>
      <w:marBottom w:val="0"/>
      <w:divBdr>
        <w:top w:val="none" w:sz="0" w:space="0" w:color="auto"/>
        <w:left w:val="none" w:sz="0" w:space="0" w:color="auto"/>
        <w:bottom w:val="none" w:sz="0" w:space="0" w:color="auto"/>
        <w:right w:val="none" w:sz="0" w:space="0" w:color="auto"/>
      </w:divBdr>
    </w:div>
    <w:div w:id="1578401287">
      <w:bodyDiv w:val="1"/>
      <w:marLeft w:val="0"/>
      <w:marRight w:val="0"/>
      <w:marTop w:val="0"/>
      <w:marBottom w:val="0"/>
      <w:divBdr>
        <w:top w:val="none" w:sz="0" w:space="0" w:color="auto"/>
        <w:left w:val="none" w:sz="0" w:space="0" w:color="auto"/>
        <w:bottom w:val="none" w:sz="0" w:space="0" w:color="auto"/>
        <w:right w:val="none" w:sz="0" w:space="0" w:color="auto"/>
      </w:divBdr>
    </w:div>
    <w:div w:id="1617904753">
      <w:bodyDiv w:val="1"/>
      <w:marLeft w:val="0"/>
      <w:marRight w:val="0"/>
      <w:marTop w:val="0"/>
      <w:marBottom w:val="0"/>
      <w:divBdr>
        <w:top w:val="none" w:sz="0" w:space="0" w:color="auto"/>
        <w:left w:val="none" w:sz="0" w:space="0" w:color="auto"/>
        <w:bottom w:val="none" w:sz="0" w:space="0" w:color="auto"/>
        <w:right w:val="none" w:sz="0" w:space="0" w:color="auto"/>
      </w:divBdr>
    </w:div>
    <w:div w:id="1619679461">
      <w:bodyDiv w:val="1"/>
      <w:marLeft w:val="0"/>
      <w:marRight w:val="0"/>
      <w:marTop w:val="0"/>
      <w:marBottom w:val="0"/>
      <w:divBdr>
        <w:top w:val="none" w:sz="0" w:space="0" w:color="auto"/>
        <w:left w:val="none" w:sz="0" w:space="0" w:color="auto"/>
        <w:bottom w:val="none" w:sz="0" w:space="0" w:color="auto"/>
        <w:right w:val="none" w:sz="0" w:space="0" w:color="auto"/>
      </w:divBdr>
      <w:divsChild>
        <w:div w:id="1637099302">
          <w:marLeft w:val="0"/>
          <w:marRight w:val="0"/>
          <w:marTop w:val="0"/>
          <w:marBottom w:val="0"/>
          <w:divBdr>
            <w:top w:val="none" w:sz="0" w:space="0" w:color="auto"/>
            <w:left w:val="none" w:sz="0" w:space="0" w:color="auto"/>
            <w:bottom w:val="none" w:sz="0" w:space="0" w:color="auto"/>
            <w:right w:val="none" w:sz="0" w:space="0" w:color="auto"/>
          </w:divBdr>
        </w:div>
      </w:divsChild>
    </w:div>
    <w:div w:id="1636594593">
      <w:bodyDiv w:val="1"/>
      <w:marLeft w:val="0"/>
      <w:marRight w:val="0"/>
      <w:marTop w:val="0"/>
      <w:marBottom w:val="0"/>
      <w:divBdr>
        <w:top w:val="none" w:sz="0" w:space="0" w:color="auto"/>
        <w:left w:val="none" w:sz="0" w:space="0" w:color="auto"/>
        <w:bottom w:val="none" w:sz="0" w:space="0" w:color="auto"/>
        <w:right w:val="none" w:sz="0" w:space="0" w:color="auto"/>
      </w:divBdr>
    </w:div>
    <w:div w:id="1637369213">
      <w:bodyDiv w:val="1"/>
      <w:marLeft w:val="0"/>
      <w:marRight w:val="0"/>
      <w:marTop w:val="0"/>
      <w:marBottom w:val="0"/>
      <w:divBdr>
        <w:top w:val="none" w:sz="0" w:space="0" w:color="auto"/>
        <w:left w:val="none" w:sz="0" w:space="0" w:color="auto"/>
        <w:bottom w:val="none" w:sz="0" w:space="0" w:color="auto"/>
        <w:right w:val="none" w:sz="0" w:space="0" w:color="auto"/>
      </w:divBdr>
    </w:div>
    <w:div w:id="1695426480">
      <w:bodyDiv w:val="1"/>
      <w:marLeft w:val="0"/>
      <w:marRight w:val="0"/>
      <w:marTop w:val="0"/>
      <w:marBottom w:val="0"/>
      <w:divBdr>
        <w:top w:val="none" w:sz="0" w:space="0" w:color="auto"/>
        <w:left w:val="none" w:sz="0" w:space="0" w:color="auto"/>
        <w:bottom w:val="none" w:sz="0" w:space="0" w:color="auto"/>
        <w:right w:val="none" w:sz="0" w:space="0" w:color="auto"/>
      </w:divBdr>
    </w:div>
    <w:div w:id="1711492325">
      <w:bodyDiv w:val="1"/>
      <w:marLeft w:val="0"/>
      <w:marRight w:val="0"/>
      <w:marTop w:val="0"/>
      <w:marBottom w:val="0"/>
      <w:divBdr>
        <w:top w:val="none" w:sz="0" w:space="0" w:color="auto"/>
        <w:left w:val="none" w:sz="0" w:space="0" w:color="auto"/>
        <w:bottom w:val="none" w:sz="0" w:space="0" w:color="auto"/>
        <w:right w:val="none" w:sz="0" w:space="0" w:color="auto"/>
      </w:divBdr>
    </w:div>
    <w:div w:id="1731153124">
      <w:bodyDiv w:val="1"/>
      <w:marLeft w:val="0"/>
      <w:marRight w:val="0"/>
      <w:marTop w:val="0"/>
      <w:marBottom w:val="0"/>
      <w:divBdr>
        <w:top w:val="none" w:sz="0" w:space="0" w:color="auto"/>
        <w:left w:val="none" w:sz="0" w:space="0" w:color="auto"/>
        <w:bottom w:val="none" w:sz="0" w:space="0" w:color="auto"/>
        <w:right w:val="none" w:sz="0" w:space="0" w:color="auto"/>
      </w:divBdr>
    </w:div>
    <w:div w:id="1748645777">
      <w:bodyDiv w:val="1"/>
      <w:marLeft w:val="0"/>
      <w:marRight w:val="0"/>
      <w:marTop w:val="0"/>
      <w:marBottom w:val="0"/>
      <w:divBdr>
        <w:top w:val="none" w:sz="0" w:space="0" w:color="auto"/>
        <w:left w:val="none" w:sz="0" w:space="0" w:color="auto"/>
        <w:bottom w:val="none" w:sz="0" w:space="0" w:color="auto"/>
        <w:right w:val="none" w:sz="0" w:space="0" w:color="auto"/>
      </w:divBdr>
    </w:div>
    <w:div w:id="1793943279">
      <w:bodyDiv w:val="1"/>
      <w:marLeft w:val="0"/>
      <w:marRight w:val="0"/>
      <w:marTop w:val="0"/>
      <w:marBottom w:val="0"/>
      <w:divBdr>
        <w:top w:val="none" w:sz="0" w:space="0" w:color="auto"/>
        <w:left w:val="none" w:sz="0" w:space="0" w:color="auto"/>
        <w:bottom w:val="none" w:sz="0" w:space="0" w:color="auto"/>
        <w:right w:val="none" w:sz="0" w:space="0" w:color="auto"/>
      </w:divBdr>
    </w:div>
    <w:div w:id="1835342991">
      <w:bodyDiv w:val="1"/>
      <w:marLeft w:val="0"/>
      <w:marRight w:val="0"/>
      <w:marTop w:val="0"/>
      <w:marBottom w:val="0"/>
      <w:divBdr>
        <w:top w:val="none" w:sz="0" w:space="0" w:color="auto"/>
        <w:left w:val="none" w:sz="0" w:space="0" w:color="auto"/>
        <w:bottom w:val="none" w:sz="0" w:space="0" w:color="auto"/>
        <w:right w:val="none" w:sz="0" w:space="0" w:color="auto"/>
      </w:divBdr>
    </w:div>
    <w:div w:id="1844972169">
      <w:bodyDiv w:val="1"/>
      <w:marLeft w:val="0"/>
      <w:marRight w:val="0"/>
      <w:marTop w:val="0"/>
      <w:marBottom w:val="0"/>
      <w:divBdr>
        <w:top w:val="none" w:sz="0" w:space="0" w:color="auto"/>
        <w:left w:val="none" w:sz="0" w:space="0" w:color="auto"/>
        <w:bottom w:val="none" w:sz="0" w:space="0" w:color="auto"/>
        <w:right w:val="none" w:sz="0" w:space="0" w:color="auto"/>
      </w:divBdr>
    </w:div>
    <w:div w:id="1890727673">
      <w:bodyDiv w:val="1"/>
      <w:marLeft w:val="0"/>
      <w:marRight w:val="0"/>
      <w:marTop w:val="0"/>
      <w:marBottom w:val="0"/>
      <w:divBdr>
        <w:top w:val="none" w:sz="0" w:space="0" w:color="auto"/>
        <w:left w:val="none" w:sz="0" w:space="0" w:color="auto"/>
        <w:bottom w:val="none" w:sz="0" w:space="0" w:color="auto"/>
        <w:right w:val="none" w:sz="0" w:space="0" w:color="auto"/>
      </w:divBdr>
    </w:div>
    <w:div w:id="1933854784">
      <w:bodyDiv w:val="1"/>
      <w:marLeft w:val="0"/>
      <w:marRight w:val="0"/>
      <w:marTop w:val="0"/>
      <w:marBottom w:val="0"/>
      <w:divBdr>
        <w:top w:val="none" w:sz="0" w:space="0" w:color="auto"/>
        <w:left w:val="none" w:sz="0" w:space="0" w:color="auto"/>
        <w:bottom w:val="none" w:sz="0" w:space="0" w:color="auto"/>
        <w:right w:val="none" w:sz="0" w:space="0" w:color="auto"/>
      </w:divBdr>
    </w:div>
    <w:div w:id="1967004491">
      <w:bodyDiv w:val="1"/>
      <w:marLeft w:val="0"/>
      <w:marRight w:val="0"/>
      <w:marTop w:val="0"/>
      <w:marBottom w:val="0"/>
      <w:divBdr>
        <w:top w:val="none" w:sz="0" w:space="0" w:color="auto"/>
        <w:left w:val="none" w:sz="0" w:space="0" w:color="auto"/>
        <w:bottom w:val="none" w:sz="0" w:space="0" w:color="auto"/>
        <w:right w:val="none" w:sz="0" w:space="0" w:color="auto"/>
      </w:divBdr>
    </w:div>
    <w:div w:id="1973750265">
      <w:bodyDiv w:val="1"/>
      <w:marLeft w:val="0"/>
      <w:marRight w:val="0"/>
      <w:marTop w:val="0"/>
      <w:marBottom w:val="0"/>
      <w:divBdr>
        <w:top w:val="none" w:sz="0" w:space="0" w:color="auto"/>
        <w:left w:val="none" w:sz="0" w:space="0" w:color="auto"/>
        <w:bottom w:val="none" w:sz="0" w:space="0" w:color="auto"/>
        <w:right w:val="none" w:sz="0" w:space="0" w:color="auto"/>
      </w:divBdr>
    </w:div>
    <w:div w:id="2019237310">
      <w:bodyDiv w:val="1"/>
      <w:marLeft w:val="0"/>
      <w:marRight w:val="0"/>
      <w:marTop w:val="0"/>
      <w:marBottom w:val="0"/>
      <w:divBdr>
        <w:top w:val="none" w:sz="0" w:space="0" w:color="auto"/>
        <w:left w:val="none" w:sz="0" w:space="0" w:color="auto"/>
        <w:bottom w:val="none" w:sz="0" w:space="0" w:color="auto"/>
        <w:right w:val="none" w:sz="0" w:space="0" w:color="auto"/>
      </w:divBdr>
    </w:div>
    <w:div w:id="2021273461">
      <w:bodyDiv w:val="1"/>
      <w:marLeft w:val="0"/>
      <w:marRight w:val="0"/>
      <w:marTop w:val="0"/>
      <w:marBottom w:val="0"/>
      <w:divBdr>
        <w:top w:val="none" w:sz="0" w:space="0" w:color="auto"/>
        <w:left w:val="none" w:sz="0" w:space="0" w:color="auto"/>
        <w:bottom w:val="none" w:sz="0" w:space="0" w:color="auto"/>
        <w:right w:val="none" w:sz="0" w:space="0" w:color="auto"/>
      </w:divBdr>
    </w:div>
    <w:div w:id="2055692627">
      <w:bodyDiv w:val="1"/>
      <w:marLeft w:val="0"/>
      <w:marRight w:val="0"/>
      <w:marTop w:val="0"/>
      <w:marBottom w:val="0"/>
      <w:divBdr>
        <w:top w:val="none" w:sz="0" w:space="0" w:color="auto"/>
        <w:left w:val="none" w:sz="0" w:space="0" w:color="auto"/>
        <w:bottom w:val="none" w:sz="0" w:space="0" w:color="auto"/>
        <w:right w:val="none" w:sz="0" w:space="0" w:color="auto"/>
      </w:divBdr>
    </w:div>
    <w:div w:id="2063364609">
      <w:bodyDiv w:val="1"/>
      <w:marLeft w:val="0"/>
      <w:marRight w:val="0"/>
      <w:marTop w:val="0"/>
      <w:marBottom w:val="0"/>
      <w:divBdr>
        <w:top w:val="none" w:sz="0" w:space="0" w:color="auto"/>
        <w:left w:val="none" w:sz="0" w:space="0" w:color="auto"/>
        <w:bottom w:val="none" w:sz="0" w:space="0" w:color="auto"/>
        <w:right w:val="none" w:sz="0" w:space="0" w:color="auto"/>
      </w:divBdr>
    </w:div>
    <w:div w:id="2065523319">
      <w:bodyDiv w:val="1"/>
      <w:marLeft w:val="0"/>
      <w:marRight w:val="0"/>
      <w:marTop w:val="0"/>
      <w:marBottom w:val="0"/>
      <w:divBdr>
        <w:top w:val="none" w:sz="0" w:space="0" w:color="auto"/>
        <w:left w:val="none" w:sz="0" w:space="0" w:color="auto"/>
        <w:bottom w:val="none" w:sz="0" w:space="0" w:color="auto"/>
        <w:right w:val="none" w:sz="0" w:space="0" w:color="auto"/>
      </w:divBdr>
    </w:div>
    <w:div w:id="2090033995">
      <w:bodyDiv w:val="1"/>
      <w:marLeft w:val="0"/>
      <w:marRight w:val="0"/>
      <w:marTop w:val="0"/>
      <w:marBottom w:val="0"/>
      <w:divBdr>
        <w:top w:val="none" w:sz="0" w:space="0" w:color="auto"/>
        <w:left w:val="none" w:sz="0" w:space="0" w:color="auto"/>
        <w:bottom w:val="none" w:sz="0" w:space="0" w:color="auto"/>
        <w:right w:val="none" w:sz="0" w:space="0" w:color="auto"/>
      </w:divBdr>
    </w:div>
    <w:div w:id="2095515863">
      <w:bodyDiv w:val="1"/>
      <w:marLeft w:val="0"/>
      <w:marRight w:val="0"/>
      <w:marTop w:val="0"/>
      <w:marBottom w:val="0"/>
      <w:divBdr>
        <w:top w:val="none" w:sz="0" w:space="0" w:color="auto"/>
        <w:left w:val="none" w:sz="0" w:space="0" w:color="auto"/>
        <w:bottom w:val="none" w:sz="0" w:space="0" w:color="auto"/>
        <w:right w:val="none" w:sz="0" w:space="0" w:color="auto"/>
      </w:divBdr>
    </w:div>
    <w:div w:id="2104717360">
      <w:bodyDiv w:val="1"/>
      <w:marLeft w:val="0"/>
      <w:marRight w:val="0"/>
      <w:marTop w:val="0"/>
      <w:marBottom w:val="0"/>
      <w:divBdr>
        <w:top w:val="none" w:sz="0" w:space="0" w:color="auto"/>
        <w:left w:val="none" w:sz="0" w:space="0" w:color="auto"/>
        <w:bottom w:val="none" w:sz="0" w:space="0" w:color="auto"/>
        <w:right w:val="none" w:sz="0" w:space="0" w:color="auto"/>
      </w:divBdr>
    </w:div>
    <w:div w:id="2113013826">
      <w:bodyDiv w:val="1"/>
      <w:marLeft w:val="0"/>
      <w:marRight w:val="0"/>
      <w:marTop w:val="0"/>
      <w:marBottom w:val="0"/>
      <w:divBdr>
        <w:top w:val="none" w:sz="0" w:space="0" w:color="auto"/>
        <w:left w:val="none" w:sz="0" w:space="0" w:color="auto"/>
        <w:bottom w:val="none" w:sz="0" w:space="0" w:color="auto"/>
        <w:right w:val="none" w:sz="0" w:space="0" w:color="auto"/>
      </w:divBdr>
    </w:div>
    <w:div w:id="21357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Ape16</b:Tag>
    <b:SourceType>Report</b:SourceType>
    <b:Guid>{5571C5FA-49D0-408F-B6C0-58748E555E85}</b:Guid>
    <b:Author>
      <b:Author>
        <b:Corporate>Apex Insight</b:Corporate>
      </b:Author>
    </b:Author>
    <b:Title>Global Logistics Market Insight Report 2016</b:Title>
    <b:Publisher>Apex Insight Ltd.</b:Publisher>
    <b:City>London</b:City>
    <b:Year>2016</b:Year>
    <b:LCID>en-US</b:LCID>
    <b:RefOrder>5</b:RefOrder>
  </b:Source>
  <b:Source>
    <b:Tag>GPr12</b:Tag>
    <b:SourceType>JournalArticle</b:SourceType>
    <b:Guid>{BB6C8CE9-B551-4A00-A2A6-20BB7993A909}</b:Guid>
    <b:Title>3PL factories or lernstatts? Value-creation models for 3PL service providers</b:Title>
    <b:Year>2012</b:Year>
    <b:Volume>42</b:Volume>
    <b:Pages>544-561</b:Pages>
    <b:Author>
      <b:Author>
        <b:NameList>
          <b:Person>
            <b:Last>Prockl</b:Last>
            <b:First>G.</b:First>
          </b:Person>
          <b:Person>
            <b:Last>Pflaum</b:Last>
            <b:First>A.</b:First>
          </b:Person>
          <b:Person>
            <b:Last>Kotzab</b:Last>
            <b:First>H.</b:First>
          </b:Person>
        </b:NameList>
      </b:Author>
    </b:Author>
    <b:JournalName>International Journal of Physical Distribution &amp; Logistics Management</b:JournalName>
    <b:Issue>6</b:Issue>
    <b:LCID>en-US</b:LCID>
    <b:RefOrder>6</b:RefOrder>
  </b:Source>
  <b:Source>
    <b:Tag>Ral14</b:Tag>
    <b:SourceType>Report</b:SourceType>
    <b:Guid>{1A27C3B4-871A-4E84-B015-896A98D5C2A5}</b:Guid>
    <b:Title>Integrierte Logistikdienstleister unter Druck</b:Title>
    <b:Year>2014</b:Year>
    <b:Author>
      <b:Author>
        <b:NameList>
          <b:Person>
            <b:Last>Baron</b:Last>
            <b:First>Ralf</b:First>
          </b:Person>
          <b:Person>
            <b:Last>Lerner</b:Last>
            <b:First>Wilhelm</b:First>
          </b:Person>
          <b:Person>
            <b:Last>Zieris</b:Last>
            <b:First>Marten</b:First>
          </b:Person>
          <b:Person>
            <b:Last>Zintel</b:Last>
            <b:First>Michael</b:First>
          </b:Person>
        </b:NameList>
      </b:Author>
    </b:Author>
    <b:Publisher>Arthur D. Little</b:Publisher>
    <b:City>Dusseldorf</b:City>
    <b:LCID>en-US</b:LCID>
    <b:RefOrder>7</b:RefOrder>
  </b:Source>
  <b:Source>
    <b:Tag>Stö16</b:Tag>
    <b:SourceType>Report</b:SourceType>
    <b:Guid>{F004570C-1EAE-4221-9733-F32BC27E9BD4}</b:Guid>
    <b:Title>Einblick in den Schweizer Logistikmarkt 2017</b:Title>
    <b:Year>2016</b:Year>
    <b:Author>
      <b:Author>
        <b:NameList>
          <b:Person>
            <b:Last>Stölzle</b:Last>
            <b:First>W.</b:First>
          </b:Person>
          <b:Person>
            <b:Last>Hofmann</b:Last>
            <b:First>E.</b:First>
          </b:Person>
          <b:Person>
            <b:Last>Oettmeier</b:Last>
            <b:First>K.</b:First>
          </b:Person>
        </b:NameList>
      </b:Author>
    </b:Author>
    <b:Publisher>GS1 Schweiz</b:Publisher>
    <b:City>Bern</b:City>
    <b:RefOrder>8</b:RefOrder>
  </b:Source>
  <b:Source>
    <b:Tag>Ecc00</b:Tag>
    <b:SourceType>JournalArticle</b:SourceType>
    <b:Guid>{8DC74B50-CE0C-4DD6-B0B7-36C832923077}</b:Guid>
    <b:Title>Expectancy–Value Theory of Achievement Motivation</b:Title>
    <b:Year>2000</b:Year>
    <b:Author>
      <b:Author>
        <b:NameList>
          <b:Person>
            <b:Last>Eccles</b:Last>
            <b:First>J.</b:First>
          </b:Person>
          <b:Person>
            <b:Last>Wigfield</b:Last>
            <b:First>A.</b:First>
          </b:Person>
        </b:NameList>
      </b:Author>
    </b:Author>
    <b:JournalName>Contemporary Educational Psychology</b:JournalName>
    <b:Pages>68-81</b:Pages>
    <b:Volume>25</b:Volume>
    <b:LCID>en-US</b:LCID>
    <b:RefOrder>9</b:RefOrder>
  </b:Source>
  <b:Source>
    <b:Tag>BCG17</b:Tag>
    <b:SourceType>InternetSite</b:SourceType>
    <b:Guid>{66FAFB2F-EC0B-4577-A706-04CD9D0D1234}</b:Guid>
    <b:Title>Transportation, Travel &amp; Tourism</b:Title>
    <b:Year>2017</b:Year>
    <b:Author>
      <b:Author>
        <b:NameList>
          <b:Person>
            <b:Last>BCG</b:Last>
          </b:Person>
        </b:NameList>
      </b:Author>
    </b:Author>
    <b:URL>https://www.bcg.com/expertise/industries/transportation-travel-tourism/logistics.aspx</b:URL>
    <b:RefOrder>10</b:RefOrder>
  </b:Source>
  <b:Source>
    <b:Tag>Mau17</b:Tag>
    <b:SourceType>InternetSite</b:SourceType>
    <b:Guid>{1AB4AD54-CC46-47F9-966B-4BF0D6AEB0CC}</b:Guid>
    <b:Title>How To Implement Incentives That Actually Work</b:Title>
    <b:Year>2017</b:Year>
    <b:Author>
      <b:Author>
        <b:NameList>
          <b:Person>
            <b:Last>Maull</b:Last>
            <b:First>F.</b:First>
          </b:Person>
        </b:NameList>
      </b:Author>
    </b:Author>
    <b:InternetSiteTitle>Forbes</b:InternetSiteTitle>
    <b:Month>Apr</b:Month>
    <b:Day>24</b:Day>
    <b:URL>https://www.forbes.com/sites/gradsoflife/2018/04/25/the-rewards-of-inclusive-innovation/#1d14207d13c1</b:URL>
    <b:YearAccessed>2018</b:YearAccessed>
    <b:MonthAccessed>Jan</b:MonthAccessed>
    <b:DayAccessed>8</b:DayAccessed>
    <b:LCID>en-US</b:LCID>
    <b:RefOrder>11</b:RefOrder>
  </b:Source>
  <b:Source>
    <b:Tag>Gor10</b:Tag>
    <b:SourceType>InternetSite</b:SourceType>
    <b:Guid>{437DE32A-7B94-480A-AEFA-1D754CEFD565}</b:Guid>
    <b:Author>
      <b:Author>
        <b:NameList>
          <b:Person>
            <b:Last>Gordon</b:Last>
            <b:First>A.</b:First>
          </b:Person>
          <b:Person>
            <b:Last>Kaswin</b:Last>
            <b:First>J.</b:First>
          </b:Person>
        </b:NameList>
      </b:Author>
    </b:Author>
    <b:Title>Effective Employee Incentive Plans: Features and Implementation Processes</b:Title>
    <b:InternetSiteTitle>Cornell HR Review</b:InternetSiteTitle>
    <b:Year>2010</b:Year>
    <b:Month>May</b:Month>
    <b:Day>31</b:Day>
    <b:URL>http://www.cornellhrreview.org/effective-employee-incentive-plans-features-and-implementation-processes/</b:URL>
    <b:YearAccessed>2018</b:YearAccessed>
    <b:MonthAccessed>Jan</b:MonthAccessed>
    <b:DayAccessed>8</b:DayAccessed>
    <b:LCID>en-US</b:LCID>
    <b:RefOrder>12</b:RefOrder>
  </b:Source>
  <b:Source>
    <b:Tag>SHR18</b:Tag>
    <b:SourceType>InternetSite</b:SourceType>
    <b:Guid>{D51D1B9F-8FF7-4241-8577-89E70E731150}</b:Guid>
    <b:Author>
      <b:Author>
        <b:Corporate>SHRM</b:Corporate>
      </b:Author>
    </b:Author>
    <b:Title>Designing and Managing Incentive Compensation Programs</b:Title>
    <b:InternetSiteTitle>Society for Human Resource Management</b:InternetSiteTitle>
    <b:Year>2018</b:Year>
    <b:Month>Jan</b:Month>
    <b:Day>12</b:Day>
    <b:URL>https://www.shrm.org/resourcesandtools/tools-and-samples/toolkits/pages/designingincentivecompensation.aspx</b:URL>
    <b:YearAccessed>2018</b:YearAccessed>
    <b:MonthAccessed>Jan</b:MonthAccessed>
    <b:DayAccessed>27</b:DayAccessed>
    <b:LCID>en-US</b:LCID>
    <b:RefOrder>13</b:RefOrder>
  </b:Source>
  <b:Source>
    <b:Tag>Rad02</b:Tag>
    <b:SourceType>JournalArticle</b:SourceType>
    <b:Guid>{B0D29A28-4467-4781-9861-F99C230EC25E}</b:Guid>
    <b:Author>
      <b:Author>
        <b:NameList>
          <b:Person>
            <b:Last>Radin</b:Last>
            <b:First>T.</b:First>
          </b:Person>
          <b:Person>
            <b:Last>Predmore</b:Last>
            <b:First>C.</b:First>
          </b:Person>
        </b:NameList>
      </b:Author>
    </b:Author>
    <b:Title>The Myth of the Salesperson: Intended and Unintended Consequences of Product-Specific Sales Incentives</b:Title>
    <b:Year>2002</b:Year>
    <b:JournalName>Journal of Business Ethics</b:JournalName>
    <b:Pages>79-92</b:Pages>
    <b:Volume>36</b:Volume>
    <b:LCID>en-US</b:LCID>
    <b:RefOrder>14</b:RefOrder>
  </b:Source>
  <b:Source>
    <b:Tag>Com17</b:Tag>
    <b:SourceType>InternetSite</b:SourceType>
    <b:Guid>{F6AF56A7-EAF5-4438-944C-2075A47712C9}</b:Guid>
    <b:Title>4 Ways to Improve Cross-Functional Relationships</b:Title>
    <b:Year>2017</b:Year>
    <b:Author>
      <b:Author>
        <b:NameList>
          <b:Person>
            <b:Last>Comer</b:Last>
            <b:First>L.</b:First>
          </b:Person>
        </b:NameList>
      </b:Author>
    </b:Author>
    <b:InternetSiteTitle>NICE inContact</b:InternetSiteTitle>
    <b:Month>Jun</b:Month>
    <b:Day>20</b:Day>
    <b:URL>https://www.niceincontact.com/blog/4-ways-to-improve-cross-functional-relationships/</b:URL>
    <b:YearAccessed>2018</b:YearAccessed>
    <b:MonthAccessed>Jan</b:MonthAccessed>
    <b:DayAccessed>20</b:DayAccessed>
    <b:LCID>en-US</b:LCID>
    <b:RefOrder>15</b:RefOrder>
  </b:Source>
  <b:Source>
    <b:Tag>Kai18</b:Tag>
    <b:SourceType>InternetSite</b:SourceType>
    <b:Guid>{BDF3DFEB-EDFC-4D57-994C-D77390558126}</b:Guid>
    <b:Author>
      <b:Author>
        <b:Corporate>KaiNexus</b:Corporate>
      </b:Author>
    </b:Author>
    <b:Title>Cross Functional Collaboration in a Culture of Continuous Improvement</b:Title>
    <b:InternetSiteTitle>KaiNexus</b:InternetSiteTitle>
    <b:Year>2018</b:Year>
    <b:URL>https://www.kainexus.com/employee-engagement/cross-functional-collaboration</b:URL>
    <b:YearAccessed>2018</b:YearAccessed>
    <b:MonthAccessed>Jan</b:MonthAccessed>
    <b:DayAccessed>21</b:DayAccessed>
    <b:LCID>en-US</b:LCID>
    <b:RefOrder>16</b:RefOrder>
  </b:Source>
  <b:Source>
    <b:Tag>SDI09</b:Tag>
    <b:SourceType>InternetSite</b:SourceType>
    <b:Guid>{AC19E55D-47B5-4C72-8B5D-1D1EBBA328B3}</b:Guid>
    <b:Author>
      <b:Author>
        <b:Corporate>SDI-Research</b:Corporate>
      </b:Author>
    </b:Author>
    <b:Title>Marketing-Mix</b:Title>
    <b:InternetSiteTitle>SDI-Research</b:InternetSiteTitle>
    <b:Year>2009</b:Year>
    <b:URL>http://www.sdi-research.at/lexikon/marketing-mix.html</b:URL>
    <b:YearAccessed>2018</b:YearAccessed>
    <b:MonthAccessed>Apr</b:MonthAccessed>
    <b:DayAccessed>10</b:DayAccessed>
    <b:LCID>en-US</b:LCID>
    <b:RefOrder>17</b:RefOrder>
  </b:Source>
  <b:Source>
    <b:Tag>Gie09</b:Tag>
    <b:SourceType>JournalArticle</b:SourceType>
    <b:Guid>{4D16B76D-19E7-45D1-B1DC-061ECCDE741C}</b:Guid>
    <b:Title>Qualifikation: Technisches Verständnis ist im Verkauf gefragt - Technik-Know-how im Vertrieb gefragt</b:Title>
    <b:Year>2009</b:Year>
    <b:Author>
      <b:Author>
        <b:NameList>
          <b:Person>
            <b:Last>Gieseler</b:Last>
            <b:First>J.</b:First>
          </b:Person>
        </b:NameList>
      </b:Author>
    </b:Author>
    <b:JournalName>Industrieanzeiger</b:JournalName>
    <b:Pages>16</b:Pages>
    <b:Volume>2</b:Volume>
    <b:LCID>en-US</b:LCID>
    <b:RefOrder>1</b:RefOrder>
  </b:Source>
  <b:Source>
    <b:Tag>Brö15</b:Tag>
    <b:SourceType>Book</b:SourceType>
    <b:Guid>{95A6835E-0ADD-4588-A68F-946AE046C867}</b:Guid>
    <b:Title>Motivation of Customer-Facing Staff to Sell Highly Innovative Products - Theoretical Framework and Empirical Tests</b:Title>
    <b:Year>2015</b:Year>
    <b:Author>
      <b:Author>
        <b:NameList>
          <b:Person>
            <b:Last>Brösamle</b:Last>
            <b:First>S.</b:First>
          </b:Person>
        </b:NameList>
      </b:Author>
    </b:Author>
    <b:City>Schesslitz</b:City>
    <b:Publisher>Rosch-Buch</b:Publisher>
    <b:LCID>en-US</b:LCID>
    <b:RefOrder>18</b:RefOrder>
  </b:Source>
  <b:Source>
    <b:Tag>Kas02</b:Tag>
    <b:SourceType>Book</b:SourceType>
    <b:Guid>{FED3489E-A02F-49BD-BB9A-AF9F0177C0AC}</b:Guid>
    <b:Title>Vertrieb für Logistikdienstleister - Aufgaben, Organisation und Instrumente</b:Title>
    <b:Year>2002</b:Year>
    <b:Publisher>Betriebswirtschaftlicher Verlag Dr. Th. Gabler GmbH</b:Publisher>
    <b:City>Wiesbaden</b:City>
    <b:Author>
      <b:Author>
        <b:NameList>
          <b:Person>
            <b:Last>Kaschek</b:Last>
            <b:First>B.</b:First>
          </b:Person>
        </b:NameList>
      </b:Author>
    </b:Author>
    <b:LCID>en-US</b:LCID>
    <b:RefOrder>2</b:RefOrder>
  </b:Source>
  <b:Source>
    <b:Tag>Den97</b:Tag>
    <b:SourceType>Report</b:SourceType>
    <b:Guid>{6FD86007-43D0-47F1-B702-6E79F5045DE2}</b:Guid>
    <b:Title>Trading Skills for Sales Assistants</b:Title>
    <b:Year>1997</b:Year>
    <b:City>Brighton</b:City>
    <b:Publisher>Sussex University</b:Publisher>
    <b:Author>
      <b:Author>
        <b:NameList>
          <b:Person>
            <b:Last>Dench</b:Last>
            <b:First>S.</b:First>
          </b:Person>
        </b:NameList>
      </b:Author>
    </b:Author>
    <b:LCID>en-US</b:LCID>
    <b:RefOrder>3</b:RefOrder>
  </b:Source>
  <b:Source>
    <b:Tag>Dun18</b:Tag>
    <b:SourceType>Interview</b:SourceType>
    <b:Guid>{B3768516-3BA3-4EC5-AA2C-54F0F10100B0}</b:Guid>
    <b:Title>Delivering large-scale trainings remotely</b:Title>
    <b:Year>2018</b:Year>
    <b:Author>
      <b:Interviewee>
        <b:NameList>
          <b:Person>
            <b:Last>Duncan</b:Last>
            <b:First>J.</b:First>
          </b:Person>
        </b:NameList>
      </b:Interviewee>
      <b:Interviewer>
        <b:NameList>
          <b:Person>
            <b:Last>Schlesinger</b:Last>
            <b:First>J.</b:First>
          </b:Person>
        </b:NameList>
      </b:Interviewer>
    </b:Author>
    <b:Month>Feb</b:Month>
    <b:Day>19</b:Day>
    <b:LCID>en-US</b:LCID>
    <b:RefOrder>4</b:RefOrder>
  </b:Source>
</b:Sources>
</file>

<file path=customXml/itemProps1.xml><?xml version="1.0" encoding="utf-8"?>
<ds:datastoreItem xmlns:ds="http://schemas.openxmlformats.org/officeDocument/2006/customXml" ds:itemID="{C4146D1C-B102-4DF6-B799-72818363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5471</Words>
  <Characters>31186</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St. Gallen</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Saeyeon Roh</dc:creator>
  <cp:keywords/>
  <dc:description/>
  <cp:lastModifiedBy>Saeyeon Roh</cp:lastModifiedBy>
  <cp:revision>5</cp:revision>
  <cp:lastPrinted>2018-07-06T13:23:00Z</cp:lastPrinted>
  <dcterms:created xsi:type="dcterms:W3CDTF">2018-07-13T13:35:00Z</dcterms:created>
  <dcterms:modified xsi:type="dcterms:W3CDTF">2018-07-13T14:16:00Z</dcterms:modified>
</cp:coreProperties>
</file>