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AE" w:rsidRPr="0076629C" w:rsidRDefault="00EF1AAE" w:rsidP="00EF1AAE">
      <w:pPr>
        <w:ind w:right="-8"/>
        <w:jc w:val="both"/>
        <w:rPr>
          <w:rFonts w:asciiTheme="minorHAnsi" w:hAnsiTheme="minorHAnsi" w:cstheme="minorHAnsi"/>
          <w:b/>
          <w:sz w:val="28"/>
          <w:szCs w:val="28"/>
        </w:rPr>
      </w:pPr>
      <w:r w:rsidRPr="0076629C">
        <w:rPr>
          <w:rFonts w:asciiTheme="minorHAnsi" w:hAnsiTheme="minorHAnsi" w:cstheme="minorHAnsi"/>
          <w:b/>
          <w:sz w:val="28"/>
          <w:szCs w:val="28"/>
        </w:rPr>
        <w:t>A</w:t>
      </w:r>
      <w:r>
        <w:rPr>
          <w:rFonts w:asciiTheme="minorHAnsi" w:hAnsiTheme="minorHAnsi" w:cstheme="minorHAnsi"/>
          <w:b/>
          <w:sz w:val="28"/>
          <w:szCs w:val="28"/>
        </w:rPr>
        <w:t>UTOMATION IN PORT INDUSTRY AND ITS IMPACT ON PORT SUSTAINABILITY</w:t>
      </w:r>
    </w:p>
    <w:p w:rsidR="00EF1AAE" w:rsidRPr="00EF1AAE" w:rsidRDefault="00EF1AAE" w:rsidP="00EF1AAE">
      <w:pPr>
        <w:pStyle w:val="BodyText"/>
        <w:ind w:left="0" w:right="-8"/>
        <w:jc w:val="both"/>
        <w:rPr>
          <w:rFonts w:asciiTheme="minorHAnsi" w:hAnsiTheme="minorHAnsi" w:cstheme="minorHAnsi"/>
          <w:b/>
          <w:sz w:val="14"/>
        </w:rPr>
      </w:pPr>
    </w:p>
    <w:p w:rsidR="00EF1AAE" w:rsidRPr="0076629C" w:rsidRDefault="00EF1AAE" w:rsidP="00EF1AAE">
      <w:pPr>
        <w:pStyle w:val="BodyText"/>
        <w:ind w:left="0" w:right="-8"/>
        <w:jc w:val="both"/>
        <w:rPr>
          <w:rFonts w:asciiTheme="minorHAnsi" w:hAnsiTheme="minorHAnsi" w:cstheme="minorHAnsi"/>
          <w:b/>
          <w:i/>
        </w:rPr>
      </w:pPr>
      <w:r w:rsidRPr="0076629C">
        <w:rPr>
          <w:rFonts w:asciiTheme="minorHAnsi" w:hAnsiTheme="minorHAnsi" w:cstheme="minorHAnsi"/>
          <w:b/>
          <w:i/>
        </w:rPr>
        <w:t>Yilin Wang and Chukwuneke Okorie</w:t>
      </w:r>
    </w:p>
    <w:p w:rsidR="00EF1AAE" w:rsidRPr="00FC2AB0" w:rsidRDefault="00EF1AAE" w:rsidP="00EF1AAE">
      <w:pPr>
        <w:pStyle w:val="BodyText"/>
        <w:ind w:left="0" w:right="-8"/>
        <w:jc w:val="both"/>
        <w:rPr>
          <w:rFonts w:asciiTheme="minorHAnsi" w:hAnsiTheme="minorHAnsi" w:cstheme="minorHAnsi"/>
          <w:i/>
        </w:rPr>
      </w:pPr>
      <w:r w:rsidRPr="00FC2AB0">
        <w:rPr>
          <w:rFonts w:asciiTheme="minorHAnsi" w:hAnsiTheme="minorHAnsi" w:cstheme="minorHAnsi"/>
          <w:i/>
        </w:rPr>
        <w:t>Plymouth Business Sch</w:t>
      </w:r>
      <w:r>
        <w:rPr>
          <w:rFonts w:asciiTheme="minorHAnsi" w:hAnsiTheme="minorHAnsi" w:cstheme="minorHAnsi"/>
          <w:i/>
        </w:rPr>
        <w:t>ool, University of Plymouth, UK</w:t>
      </w:r>
    </w:p>
    <w:p w:rsidR="00EF1AAE" w:rsidRPr="00EF1AAE" w:rsidRDefault="00EF1AAE" w:rsidP="00EF1AAE">
      <w:pPr>
        <w:pStyle w:val="Heading1"/>
        <w:ind w:left="0" w:right="-8" w:firstLine="0"/>
        <w:rPr>
          <w:sz w:val="14"/>
          <w:szCs w:val="22"/>
        </w:rPr>
      </w:pPr>
    </w:p>
    <w:p w:rsidR="00ED0551" w:rsidRPr="00EF1AAE" w:rsidRDefault="00EF1AAE" w:rsidP="00EF1AAE">
      <w:pPr>
        <w:pStyle w:val="Heading1"/>
        <w:ind w:left="0" w:right="-8" w:firstLine="0"/>
        <w:rPr>
          <w:sz w:val="22"/>
          <w:szCs w:val="22"/>
        </w:rPr>
      </w:pPr>
      <w:r w:rsidRPr="00EF1AAE">
        <w:rPr>
          <w:sz w:val="22"/>
          <w:szCs w:val="22"/>
        </w:rPr>
        <w:t>1.0</w:t>
      </w:r>
      <w:r w:rsidR="008915FE" w:rsidRPr="00EF1AAE">
        <w:rPr>
          <w:sz w:val="22"/>
          <w:szCs w:val="22"/>
          <w:u w:val="single"/>
        </w:rPr>
        <w:t xml:space="preserve"> Introduction</w:t>
      </w:r>
    </w:p>
    <w:p w:rsidR="00ED0551" w:rsidRDefault="008915FE" w:rsidP="00EF1AAE">
      <w:pPr>
        <w:pStyle w:val="BodyText"/>
        <w:ind w:left="0" w:right="-8"/>
        <w:jc w:val="both"/>
      </w:pPr>
      <w:r w:rsidRPr="00EF1AAE">
        <w:t>When</w:t>
      </w:r>
      <w:r w:rsidRPr="00EF1AAE">
        <w:rPr>
          <w:spacing w:val="-10"/>
        </w:rPr>
        <w:t xml:space="preserve"> </w:t>
      </w:r>
      <w:r w:rsidRPr="00EF1AAE">
        <w:t>discussing</w:t>
      </w:r>
      <w:r w:rsidRPr="00EF1AAE">
        <w:rPr>
          <w:spacing w:val="-7"/>
        </w:rPr>
        <w:t xml:space="preserve"> </w:t>
      </w:r>
      <w:r w:rsidRPr="00EF1AAE">
        <w:t>port</w:t>
      </w:r>
      <w:r w:rsidRPr="00EF1AAE">
        <w:rPr>
          <w:spacing w:val="-6"/>
        </w:rPr>
        <w:t xml:space="preserve"> </w:t>
      </w:r>
      <w:r w:rsidRPr="00EF1AAE">
        <w:t>terminal</w:t>
      </w:r>
      <w:r w:rsidRPr="00EF1AAE">
        <w:rPr>
          <w:spacing w:val="-7"/>
        </w:rPr>
        <w:t xml:space="preserve"> </w:t>
      </w:r>
      <w:r w:rsidRPr="00EF1AAE">
        <w:t>automation,</w:t>
      </w:r>
      <w:r w:rsidRPr="00EF1AAE">
        <w:rPr>
          <w:spacing w:val="-7"/>
        </w:rPr>
        <w:t xml:space="preserve"> </w:t>
      </w:r>
      <w:r w:rsidRPr="00EF1AAE">
        <w:t>reference</w:t>
      </w:r>
      <w:r w:rsidRPr="00EF1AAE">
        <w:rPr>
          <w:spacing w:val="-9"/>
        </w:rPr>
        <w:t xml:space="preserve"> </w:t>
      </w:r>
      <w:r w:rsidRPr="00EF1AAE">
        <w:rPr>
          <w:spacing w:val="1"/>
        </w:rPr>
        <w:t>is</w:t>
      </w:r>
      <w:r w:rsidRPr="00EF1AAE">
        <w:rPr>
          <w:spacing w:val="-9"/>
        </w:rPr>
        <w:t xml:space="preserve"> </w:t>
      </w:r>
      <w:r w:rsidRPr="00EF1AAE">
        <w:t>often</w:t>
      </w:r>
      <w:r w:rsidRPr="00EF1AAE">
        <w:rPr>
          <w:spacing w:val="-5"/>
        </w:rPr>
        <w:t xml:space="preserve"> </w:t>
      </w:r>
      <w:r w:rsidRPr="00EF1AAE">
        <w:t>made</w:t>
      </w:r>
      <w:r w:rsidRPr="00EF1AAE">
        <w:rPr>
          <w:spacing w:val="-4"/>
        </w:rPr>
        <w:t xml:space="preserve"> </w:t>
      </w:r>
      <w:r w:rsidRPr="00EF1AAE">
        <w:t>to</w:t>
      </w:r>
      <w:r w:rsidRPr="00EF1AAE">
        <w:rPr>
          <w:spacing w:val="-5"/>
        </w:rPr>
        <w:t xml:space="preserve"> </w:t>
      </w:r>
      <w:r w:rsidRPr="00EF1AAE">
        <w:t>the</w:t>
      </w:r>
      <w:r w:rsidRPr="00EF1AAE">
        <w:rPr>
          <w:spacing w:val="-4"/>
        </w:rPr>
        <w:t xml:space="preserve"> </w:t>
      </w:r>
      <w:r w:rsidRPr="00EF1AAE">
        <w:t>container</w:t>
      </w:r>
      <w:r w:rsidRPr="00EF1AAE">
        <w:rPr>
          <w:spacing w:val="-4"/>
        </w:rPr>
        <w:t xml:space="preserve"> </w:t>
      </w:r>
      <w:r w:rsidRPr="00EF1AAE">
        <w:t>terminals</w:t>
      </w:r>
      <w:r w:rsidRPr="00EF1AAE">
        <w:rPr>
          <w:spacing w:val="-9"/>
        </w:rPr>
        <w:t xml:space="preserve"> </w:t>
      </w:r>
      <w:r w:rsidRPr="00EF1AAE">
        <w:t>due</w:t>
      </w:r>
      <w:r w:rsidRPr="00EF1AAE">
        <w:rPr>
          <w:spacing w:val="-9"/>
        </w:rPr>
        <w:t xml:space="preserve"> </w:t>
      </w:r>
      <w:r w:rsidRPr="00EF1AAE">
        <w:t xml:space="preserve">to the unique characteristics of containers such as its uniform shape and size. </w:t>
      </w:r>
      <w:proofErr w:type="spellStart"/>
      <w:r w:rsidRPr="00EF1AAE">
        <w:t>Containerisation</w:t>
      </w:r>
      <w:proofErr w:type="spellEnd"/>
      <w:r w:rsidRPr="00EF1AAE">
        <w:t xml:space="preserve"> has </w:t>
      </w:r>
      <w:proofErr w:type="spellStart"/>
      <w:r w:rsidRPr="00EF1AAE">
        <w:t>revolutionised</w:t>
      </w:r>
      <w:proofErr w:type="spellEnd"/>
      <w:r w:rsidRPr="00EF1AAE">
        <w:t xml:space="preserve"> the method of carriage of goods by sea, and by 2018, nearly 90% of commodities (by volume) are transported by container ships (Ics-shipping.</w:t>
      </w:r>
      <w:r w:rsidRPr="00EF1AAE">
        <w:t>org, 2018). Also, technology-based strategy is needed in order to cope with the increasing size of the container vessels, where for example the largest container vessel OOCL Hong Kong has the capacity of 21413 TUE (Oocl.com, 2018). As a result of increasin</w:t>
      </w:r>
      <w:r w:rsidRPr="00EF1AAE">
        <w:t>g ship sizes and growth of global trade volume, the amount of cargo flowing through container ports is increasingly high, thus the demand for better handling efficiency is higher (</w:t>
      </w:r>
      <w:proofErr w:type="spellStart"/>
      <w:r w:rsidRPr="00EF1AAE">
        <w:t>Voß</w:t>
      </w:r>
      <w:proofErr w:type="spellEnd"/>
      <w:r w:rsidRPr="00EF1AAE">
        <w:t xml:space="preserve">, </w:t>
      </w:r>
      <w:proofErr w:type="spellStart"/>
      <w:r w:rsidRPr="00EF1AAE">
        <w:t>Stahlbock</w:t>
      </w:r>
      <w:proofErr w:type="spellEnd"/>
      <w:r w:rsidRPr="00EF1AAE">
        <w:t xml:space="preserve"> and </w:t>
      </w:r>
      <w:proofErr w:type="spellStart"/>
      <w:r w:rsidRPr="00EF1AAE">
        <w:t>Steenken</w:t>
      </w:r>
      <w:proofErr w:type="spellEnd"/>
      <w:r w:rsidRPr="00EF1AAE">
        <w:t>,</w:t>
      </w:r>
      <w:r w:rsidRPr="00EF1AAE">
        <w:rPr>
          <w:spacing w:val="-6"/>
        </w:rPr>
        <w:t xml:space="preserve"> </w:t>
      </w:r>
      <w:r w:rsidRPr="00EF1AAE">
        <w:t>2004).</w:t>
      </w:r>
    </w:p>
    <w:p w:rsidR="00EF1AAE" w:rsidRPr="00EF1AAE" w:rsidRDefault="00EF1AAE" w:rsidP="00EF1AAE">
      <w:pPr>
        <w:pStyle w:val="BodyText"/>
        <w:ind w:left="0" w:right="-8"/>
        <w:jc w:val="both"/>
        <w:rPr>
          <w:sz w:val="14"/>
        </w:rPr>
      </w:pPr>
    </w:p>
    <w:p w:rsidR="00ED0551" w:rsidRPr="00EF1AAE" w:rsidRDefault="008915FE" w:rsidP="00EF1AAE">
      <w:pPr>
        <w:pStyle w:val="BodyText"/>
        <w:ind w:left="0" w:right="-8"/>
        <w:jc w:val="both"/>
      </w:pPr>
      <w:r w:rsidRPr="00EF1AAE">
        <w:t>In</w:t>
      </w:r>
      <w:r w:rsidRPr="00EF1AAE">
        <w:rPr>
          <w:spacing w:val="-14"/>
        </w:rPr>
        <w:t xml:space="preserve"> </w:t>
      </w:r>
      <w:r w:rsidRPr="00EF1AAE">
        <w:t>the</w:t>
      </w:r>
      <w:r w:rsidRPr="00EF1AAE">
        <w:rPr>
          <w:spacing w:val="-13"/>
        </w:rPr>
        <w:t xml:space="preserve"> </w:t>
      </w:r>
      <w:r w:rsidRPr="00EF1AAE">
        <w:t>past</w:t>
      </w:r>
      <w:r w:rsidRPr="00EF1AAE">
        <w:rPr>
          <w:spacing w:val="-11"/>
        </w:rPr>
        <w:t xml:space="preserve"> </w:t>
      </w:r>
      <w:r w:rsidRPr="00EF1AAE">
        <w:t>decade,</w:t>
      </w:r>
      <w:r w:rsidRPr="00EF1AAE">
        <w:rPr>
          <w:spacing w:val="-11"/>
        </w:rPr>
        <w:t xml:space="preserve"> </w:t>
      </w:r>
      <w:r w:rsidRPr="00EF1AAE">
        <w:t>research</w:t>
      </w:r>
      <w:r w:rsidRPr="00EF1AAE">
        <w:rPr>
          <w:spacing w:val="-10"/>
        </w:rPr>
        <w:t xml:space="preserve"> </w:t>
      </w:r>
      <w:r w:rsidRPr="00EF1AAE">
        <w:t>and</w:t>
      </w:r>
      <w:r w:rsidRPr="00EF1AAE">
        <w:rPr>
          <w:spacing w:val="-10"/>
        </w:rPr>
        <w:t xml:space="preserve"> </w:t>
      </w:r>
      <w:r w:rsidRPr="00EF1AAE">
        <w:t>policie</w:t>
      </w:r>
      <w:r w:rsidRPr="00EF1AAE">
        <w:t>s</w:t>
      </w:r>
      <w:r w:rsidRPr="00EF1AAE">
        <w:rPr>
          <w:spacing w:val="-13"/>
        </w:rPr>
        <w:t xml:space="preserve"> </w:t>
      </w:r>
      <w:r w:rsidRPr="00EF1AAE">
        <w:t>on</w:t>
      </w:r>
      <w:r w:rsidRPr="00EF1AAE">
        <w:rPr>
          <w:spacing w:val="-14"/>
        </w:rPr>
        <w:t xml:space="preserve"> </w:t>
      </w:r>
      <w:r w:rsidRPr="00EF1AAE">
        <w:t>automated</w:t>
      </w:r>
      <w:r w:rsidRPr="00EF1AAE">
        <w:rPr>
          <w:spacing w:val="-10"/>
        </w:rPr>
        <w:t xml:space="preserve"> </w:t>
      </w:r>
      <w:r w:rsidRPr="00EF1AAE">
        <w:t>container</w:t>
      </w:r>
      <w:r w:rsidRPr="00EF1AAE">
        <w:rPr>
          <w:spacing w:val="-13"/>
        </w:rPr>
        <w:t xml:space="preserve"> </w:t>
      </w:r>
      <w:r w:rsidRPr="00EF1AAE">
        <w:t>terminal</w:t>
      </w:r>
      <w:r w:rsidRPr="00EF1AAE">
        <w:rPr>
          <w:spacing w:val="-12"/>
        </w:rPr>
        <w:t xml:space="preserve"> </w:t>
      </w:r>
      <w:r w:rsidRPr="00EF1AAE">
        <w:t>have</w:t>
      </w:r>
      <w:r w:rsidRPr="00EF1AAE">
        <w:rPr>
          <w:spacing w:val="-13"/>
        </w:rPr>
        <w:t xml:space="preserve"> </w:t>
      </w:r>
      <w:r w:rsidRPr="00EF1AAE">
        <w:t>gained</w:t>
      </w:r>
      <w:r w:rsidRPr="00EF1AAE">
        <w:rPr>
          <w:spacing w:val="-14"/>
        </w:rPr>
        <w:t xml:space="preserve"> </w:t>
      </w:r>
      <w:r w:rsidRPr="00EF1AAE">
        <w:t>attention</w:t>
      </w:r>
      <w:r w:rsidRPr="00EF1AAE">
        <w:rPr>
          <w:spacing w:val="-14"/>
        </w:rPr>
        <w:t xml:space="preserve"> </w:t>
      </w:r>
      <w:r w:rsidRPr="00EF1AAE">
        <w:t>from many</w:t>
      </w:r>
      <w:r w:rsidRPr="00EF1AAE">
        <w:rPr>
          <w:spacing w:val="-14"/>
        </w:rPr>
        <w:t xml:space="preserve"> </w:t>
      </w:r>
      <w:r w:rsidRPr="00EF1AAE">
        <w:t>stakeholders.</w:t>
      </w:r>
      <w:r w:rsidRPr="00EF1AAE">
        <w:rPr>
          <w:spacing w:val="-13"/>
        </w:rPr>
        <w:t xml:space="preserve"> </w:t>
      </w:r>
      <w:r w:rsidRPr="00EF1AAE">
        <w:t>Many</w:t>
      </w:r>
      <w:r w:rsidRPr="00EF1AAE">
        <w:rPr>
          <w:spacing w:val="-14"/>
        </w:rPr>
        <w:t xml:space="preserve"> </w:t>
      </w:r>
      <w:r w:rsidRPr="00EF1AAE">
        <w:t>governments,</w:t>
      </w:r>
      <w:r w:rsidRPr="00EF1AAE">
        <w:rPr>
          <w:spacing w:val="-12"/>
        </w:rPr>
        <w:t xml:space="preserve"> </w:t>
      </w:r>
      <w:r w:rsidRPr="00EF1AAE">
        <w:t>such</w:t>
      </w:r>
      <w:r w:rsidRPr="00EF1AAE">
        <w:rPr>
          <w:spacing w:val="-16"/>
        </w:rPr>
        <w:t xml:space="preserve"> </w:t>
      </w:r>
      <w:r w:rsidRPr="00EF1AAE">
        <w:t>as</w:t>
      </w:r>
      <w:r w:rsidRPr="00EF1AAE">
        <w:rPr>
          <w:spacing w:val="-15"/>
        </w:rPr>
        <w:t xml:space="preserve"> </w:t>
      </w:r>
      <w:r w:rsidRPr="00EF1AAE">
        <w:t>Singapore</w:t>
      </w:r>
      <w:r w:rsidRPr="00EF1AAE">
        <w:rPr>
          <w:spacing w:val="-14"/>
        </w:rPr>
        <w:t xml:space="preserve"> </w:t>
      </w:r>
      <w:r w:rsidRPr="00EF1AAE">
        <w:t>and</w:t>
      </w:r>
      <w:r w:rsidRPr="00EF1AAE">
        <w:rPr>
          <w:spacing w:val="-16"/>
        </w:rPr>
        <w:t xml:space="preserve"> </w:t>
      </w:r>
      <w:r w:rsidRPr="00EF1AAE">
        <w:t>Netherland</w:t>
      </w:r>
      <w:r w:rsidRPr="00EF1AAE">
        <w:rPr>
          <w:spacing w:val="-16"/>
        </w:rPr>
        <w:t xml:space="preserve"> </w:t>
      </w:r>
      <w:r w:rsidRPr="00EF1AAE">
        <w:t>(Port</w:t>
      </w:r>
      <w:r w:rsidRPr="00EF1AAE">
        <w:rPr>
          <w:spacing w:val="-17"/>
        </w:rPr>
        <w:t xml:space="preserve"> </w:t>
      </w:r>
      <w:r w:rsidRPr="00EF1AAE">
        <w:t>of</w:t>
      </w:r>
      <w:r w:rsidRPr="00EF1AAE">
        <w:rPr>
          <w:spacing w:val="-15"/>
        </w:rPr>
        <w:t xml:space="preserve"> </w:t>
      </w:r>
      <w:r w:rsidRPr="00EF1AAE">
        <w:t>Rotterdam)</w:t>
      </w:r>
      <w:r w:rsidRPr="00EF1AAE">
        <w:rPr>
          <w:spacing w:val="-14"/>
        </w:rPr>
        <w:t xml:space="preserve"> </w:t>
      </w:r>
      <w:r w:rsidRPr="00EF1AAE">
        <w:t>started automating their ports to enhance port performance (Nightingale, 2014). In the same vein, sustainability</w:t>
      </w:r>
      <w:r w:rsidRPr="00EF1AAE">
        <w:rPr>
          <w:spacing w:val="-8"/>
        </w:rPr>
        <w:t xml:space="preserve"> </w:t>
      </w:r>
      <w:r w:rsidRPr="00EF1AAE">
        <w:t>has</w:t>
      </w:r>
      <w:r w:rsidRPr="00EF1AAE">
        <w:rPr>
          <w:spacing w:val="-9"/>
        </w:rPr>
        <w:t xml:space="preserve"> </w:t>
      </w:r>
      <w:r w:rsidRPr="00EF1AAE">
        <w:t>become</w:t>
      </w:r>
      <w:r w:rsidRPr="00EF1AAE">
        <w:rPr>
          <w:spacing w:val="-9"/>
        </w:rPr>
        <w:t xml:space="preserve"> </w:t>
      </w:r>
      <w:r w:rsidRPr="00EF1AAE">
        <w:t>a</w:t>
      </w:r>
      <w:r w:rsidRPr="00EF1AAE">
        <w:rPr>
          <w:spacing w:val="-14"/>
        </w:rPr>
        <w:t xml:space="preserve"> </w:t>
      </w:r>
      <w:r w:rsidRPr="00EF1AAE">
        <w:t>major</w:t>
      </w:r>
      <w:r w:rsidRPr="00EF1AAE">
        <w:rPr>
          <w:spacing w:val="-9"/>
        </w:rPr>
        <w:t xml:space="preserve"> </w:t>
      </w:r>
      <w:r w:rsidRPr="00EF1AAE">
        <w:t>issue</w:t>
      </w:r>
      <w:r w:rsidRPr="00EF1AAE">
        <w:rPr>
          <w:spacing w:val="-13"/>
        </w:rPr>
        <w:t xml:space="preserve"> </w:t>
      </w:r>
      <w:r w:rsidRPr="00EF1AAE">
        <w:t>in</w:t>
      </w:r>
      <w:r w:rsidRPr="00EF1AAE">
        <w:rPr>
          <w:spacing w:val="-10"/>
        </w:rPr>
        <w:t xml:space="preserve"> </w:t>
      </w:r>
      <w:r w:rsidRPr="00EF1AAE">
        <w:t>for</w:t>
      </w:r>
      <w:r w:rsidRPr="00EF1AAE">
        <w:rPr>
          <w:spacing w:val="-9"/>
        </w:rPr>
        <w:t xml:space="preserve"> </w:t>
      </w:r>
      <w:r w:rsidRPr="00EF1AAE">
        <w:t>attention</w:t>
      </w:r>
      <w:r w:rsidRPr="00EF1AAE">
        <w:rPr>
          <w:spacing w:val="-10"/>
        </w:rPr>
        <w:t xml:space="preserve"> </w:t>
      </w:r>
      <w:r w:rsidRPr="00EF1AAE">
        <w:t>in</w:t>
      </w:r>
      <w:r w:rsidRPr="00EF1AAE">
        <w:rPr>
          <w:spacing w:val="-10"/>
        </w:rPr>
        <w:t xml:space="preserve"> </w:t>
      </w:r>
      <w:r w:rsidRPr="00EF1AAE">
        <w:t>all</w:t>
      </w:r>
      <w:r w:rsidRPr="00EF1AAE">
        <w:rPr>
          <w:spacing w:val="-7"/>
        </w:rPr>
        <w:t xml:space="preserve"> </w:t>
      </w:r>
      <w:r w:rsidRPr="00EF1AAE">
        <w:t>areas</w:t>
      </w:r>
      <w:r w:rsidRPr="00EF1AAE">
        <w:rPr>
          <w:spacing w:val="-9"/>
        </w:rPr>
        <w:t xml:space="preserve"> </w:t>
      </w:r>
      <w:r w:rsidRPr="00EF1AAE">
        <w:t>of</w:t>
      </w:r>
      <w:r w:rsidRPr="00EF1AAE">
        <w:rPr>
          <w:spacing w:val="-9"/>
        </w:rPr>
        <w:t xml:space="preserve"> </w:t>
      </w:r>
      <w:r w:rsidRPr="00EF1AAE">
        <w:t>human</w:t>
      </w:r>
      <w:r w:rsidRPr="00EF1AAE">
        <w:rPr>
          <w:spacing w:val="-10"/>
        </w:rPr>
        <w:t xml:space="preserve"> </w:t>
      </w:r>
      <w:proofErr w:type="spellStart"/>
      <w:r w:rsidRPr="00EF1AAE">
        <w:t>endeavours</w:t>
      </w:r>
      <w:proofErr w:type="spellEnd"/>
      <w:r w:rsidRPr="00EF1AAE">
        <w:rPr>
          <w:spacing w:val="-9"/>
        </w:rPr>
        <w:t xml:space="preserve"> </w:t>
      </w:r>
      <w:r w:rsidRPr="00EF1AAE">
        <w:t>(</w:t>
      </w:r>
      <w:proofErr w:type="spellStart"/>
      <w:r w:rsidRPr="00EF1AAE">
        <w:t>Asgari</w:t>
      </w:r>
      <w:proofErr w:type="spellEnd"/>
      <w:r w:rsidRPr="00EF1AAE">
        <w:rPr>
          <w:spacing w:val="-7"/>
        </w:rPr>
        <w:t xml:space="preserve"> </w:t>
      </w:r>
      <w:r w:rsidRPr="00EF1AAE">
        <w:t>et</w:t>
      </w:r>
      <w:r w:rsidRPr="00EF1AAE">
        <w:rPr>
          <w:spacing w:val="-11"/>
        </w:rPr>
        <w:t xml:space="preserve"> </w:t>
      </w:r>
      <w:r w:rsidRPr="00EF1AAE">
        <w:t>al., 2015),</w:t>
      </w:r>
      <w:r w:rsidRPr="00EF1AAE">
        <w:rPr>
          <w:spacing w:val="-7"/>
        </w:rPr>
        <w:t xml:space="preserve"> </w:t>
      </w:r>
      <w:r w:rsidRPr="00EF1AAE">
        <w:t>and</w:t>
      </w:r>
      <w:r w:rsidRPr="00EF1AAE">
        <w:rPr>
          <w:spacing w:val="-11"/>
        </w:rPr>
        <w:t xml:space="preserve"> </w:t>
      </w:r>
      <w:r w:rsidRPr="00EF1AAE">
        <w:t>definitely</w:t>
      </w:r>
      <w:r w:rsidRPr="00EF1AAE">
        <w:rPr>
          <w:spacing w:val="-9"/>
        </w:rPr>
        <w:t xml:space="preserve"> </w:t>
      </w:r>
      <w:r w:rsidRPr="00EF1AAE">
        <w:t>a</w:t>
      </w:r>
      <w:r w:rsidRPr="00EF1AAE">
        <w:rPr>
          <w:spacing w:val="-10"/>
        </w:rPr>
        <w:t xml:space="preserve"> </w:t>
      </w:r>
      <w:r w:rsidRPr="00EF1AAE">
        <w:t>crucial</w:t>
      </w:r>
      <w:r w:rsidRPr="00EF1AAE">
        <w:rPr>
          <w:spacing w:val="-8"/>
        </w:rPr>
        <w:t xml:space="preserve"> </w:t>
      </w:r>
      <w:r w:rsidRPr="00EF1AAE">
        <w:t>discourse</w:t>
      </w:r>
      <w:r w:rsidRPr="00EF1AAE">
        <w:rPr>
          <w:spacing w:val="-9"/>
        </w:rPr>
        <w:t xml:space="preserve"> </w:t>
      </w:r>
      <w:r w:rsidRPr="00EF1AAE">
        <w:t>in</w:t>
      </w:r>
      <w:r w:rsidRPr="00EF1AAE">
        <w:rPr>
          <w:spacing w:val="-11"/>
        </w:rPr>
        <w:t xml:space="preserve"> </w:t>
      </w:r>
      <w:r w:rsidRPr="00EF1AAE">
        <w:t>port</w:t>
      </w:r>
      <w:r w:rsidRPr="00EF1AAE">
        <w:rPr>
          <w:spacing w:val="-12"/>
        </w:rPr>
        <w:t xml:space="preserve"> </w:t>
      </w:r>
      <w:r w:rsidRPr="00EF1AAE">
        <w:t>ma</w:t>
      </w:r>
      <w:r w:rsidRPr="00EF1AAE">
        <w:t>nagement</w:t>
      </w:r>
      <w:r w:rsidRPr="00EF1AAE">
        <w:rPr>
          <w:spacing w:val="-12"/>
        </w:rPr>
        <w:t xml:space="preserve"> </w:t>
      </w:r>
      <w:r w:rsidRPr="00EF1AAE">
        <w:t>(</w:t>
      </w:r>
      <w:proofErr w:type="spellStart"/>
      <w:r w:rsidRPr="00EF1AAE">
        <w:t>Peris</w:t>
      </w:r>
      <w:proofErr w:type="spellEnd"/>
      <w:r w:rsidRPr="00EF1AAE">
        <w:t>-Mora</w:t>
      </w:r>
      <w:r w:rsidRPr="00EF1AAE">
        <w:rPr>
          <w:spacing w:val="-10"/>
        </w:rPr>
        <w:t xml:space="preserve"> </w:t>
      </w:r>
      <w:r w:rsidRPr="00EF1AAE">
        <w:t>et</w:t>
      </w:r>
      <w:r w:rsidRPr="00EF1AAE">
        <w:rPr>
          <w:spacing w:val="-12"/>
        </w:rPr>
        <w:t xml:space="preserve"> </w:t>
      </w:r>
      <w:r w:rsidRPr="00EF1AAE">
        <w:t>al.,</w:t>
      </w:r>
      <w:r w:rsidRPr="00EF1AAE">
        <w:rPr>
          <w:spacing w:val="-8"/>
        </w:rPr>
        <w:t xml:space="preserve"> </w:t>
      </w:r>
      <w:r w:rsidRPr="00EF1AAE">
        <w:t>2012).</w:t>
      </w:r>
      <w:r w:rsidRPr="00EF1AAE">
        <w:rPr>
          <w:spacing w:val="31"/>
        </w:rPr>
        <w:t xml:space="preserve"> </w:t>
      </w:r>
      <w:r w:rsidRPr="00EF1AAE">
        <w:t>To</w:t>
      </w:r>
      <w:r w:rsidRPr="00EF1AAE">
        <w:rPr>
          <w:spacing w:val="-11"/>
        </w:rPr>
        <w:t xml:space="preserve"> </w:t>
      </w:r>
      <w:r w:rsidRPr="00EF1AAE">
        <w:t>adapt,</w:t>
      </w:r>
      <w:r w:rsidRPr="00EF1AAE">
        <w:rPr>
          <w:spacing w:val="-8"/>
        </w:rPr>
        <w:t xml:space="preserve"> </w:t>
      </w:r>
      <w:r w:rsidRPr="00EF1AAE">
        <w:t xml:space="preserve">ports need an equilibrium between limited land, </w:t>
      </w:r>
      <w:proofErr w:type="spellStart"/>
      <w:r w:rsidRPr="00EF1AAE">
        <w:t>labour</w:t>
      </w:r>
      <w:proofErr w:type="spellEnd"/>
      <w:r w:rsidRPr="00EF1AAE">
        <w:t xml:space="preserve"> and development of technology (</w:t>
      </w:r>
      <w:proofErr w:type="spellStart"/>
      <w:r w:rsidRPr="00EF1AAE">
        <w:t>Lun</w:t>
      </w:r>
      <w:proofErr w:type="spellEnd"/>
      <w:r w:rsidRPr="00EF1AAE">
        <w:t>, 2011). From a technological angle, it becomes important to intensify analysis of the current trends of developing autom</w:t>
      </w:r>
      <w:r w:rsidRPr="00EF1AAE">
        <w:t>ation</w:t>
      </w:r>
      <w:r w:rsidRPr="00EF1AAE">
        <w:rPr>
          <w:spacing w:val="-10"/>
        </w:rPr>
        <w:t xml:space="preserve"> </w:t>
      </w:r>
      <w:r w:rsidRPr="00EF1AAE">
        <w:t>in</w:t>
      </w:r>
      <w:r w:rsidRPr="00EF1AAE">
        <w:rPr>
          <w:spacing w:val="-10"/>
        </w:rPr>
        <w:t xml:space="preserve"> </w:t>
      </w:r>
      <w:r w:rsidRPr="00EF1AAE">
        <w:t>ports</w:t>
      </w:r>
      <w:r w:rsidRPr="00EF1AAE">
        <w:rPr>
          <w:spacing w:val="-9"/>
        </w:rPr>
        <w:t xml:space="preserve"> </w:t>
      </w:r>
      <w:r w:rsidRPr="00EF1AAE">
        <w:t>using</w:t>
      </w:r>
      <w:r w:rsidRPr="00EF1AAE">
        <w:rPr>
          <w:spacing w:val="-7"/>
        </w:rPr>
        <w:t xml:space="preserve"> </w:t>
      </w:r>
      <w:r w:rsidRPr="00EF1AAE">
        <w:t>the</w:t>
      </w:r>
      <w:r w:rsidRPr="00EF1AAE">
        <w:rPr>
          <w:spacing w:val="-3"/>
        </w:rPr>
        <w:t xml:space="preserve"> </w:t>
      </w:r>
      <w:r w:rsidRPr="00EF1AAE">
        <w:t>triple-bottom-line</w:t>
      </w:r>
      <w:r w:rsidRPr="00EF1AAE">
        <w:rPr>
          <w:spacing w:val="-8"/>
        </w:rPr>
        <w:t xml:space="preserve"> </w:t>
      </w:r>
      <w:r w:rsidRPr="00EF1AAE">
        <w:t>framework.</w:t>
      </w:r>
      <w:r w:rsidRPr="00EF1AAE">
        <w:rPr>
          <w:spacing w:val="35"/>
        </w:rPr>
        <w:t xml:space="preserve"> </w:t>
      </w:r>
      <w:r w:rsidRPr="00EF1AAE">
        <w:t>Therefore</w:t>
      </w:r>
      <w:r w:rsidRPr="00EF1AAE">
        <w:rPr>
          <w:spacing w:val="-8"/>
        </w:rPr>
        <w:t xml:space="preserve"> </w:t>
      </w:r>
      <w:r w:rsidRPr="00EF1AAE">
        <w:t>the</w:t>
      </w:r>
      <w:r w:rsidRPr="00EF1AAE">
        <w:rPr>
          <w:spacing w:val="-8"/>
        </w:rPr>
        <w:t xml:space="preserve"> </w:t>
      </w:r>
      <w:r w:rsidRPr="00EF1AAE">
        <w:t>aim</w:t>
      </w:r>
      <w:r w:rsidRPr="00EF1AAE">
        <w:rPr>
          <w:spacing w:val="-8"/>
        </w:rPr>
        <w:t xml:space="preserve"> </w:t>
      </w:r>
      <w:r w:rsidRPr="00EF1AAE">
        <w:t>of</w:t>
      </w:r>
      <w:r w:rsidRPr="00EF1AAE">
        <w:rPr>
          <w:spacing w:val="-9"/>
        </w:rPr>
        <w:t xml:space="preserve"> </w:t>
      </w:r>
      <w:r w:rsidRPr="00EF1AAE">
        <w:t>study</w:t>
      </w:r>
      <w:r w:rsidRPr="00EF1AAE">
        <w:rPr>
          <w:spacing w:val="-8"/>
        </w:rPr>
        <w:t xml:space="preserve"> </w:t>
      </w:r>
      <w:r w:rsidRPr="00EF1AAE">
        <w:t>is</w:t>
      </w:r>
      <w:r w:rsidRPr="00EF1AAE">
        <w:rPr>
          <w:spacing w:val="-9"/>
        </w:rPr>
        <w:t xml:space="preserve"> </w:t>
      </w:r>
      <w:r w:rsidRPr="00EF1AAE">
        <w:t>to</w:t>
      </w:r>
      <w:r w:rsidRPr="00EF1AAE">
        <w:rPr>
          <w:spacing w:val="-5"/>
        </w:rPr>
        <w:t xml:space="preserve"> </w:t>
      </w:r>
      <w:r w:rsidRPr="00EF1AAE">
        <w:t>examine the automation of container terminals so as to improve operations and port</w:t>
      </w:r>
      <w:r w:rsidRPr="00EF1AAE">
        <w:rPr>
          <w:spacing w:val="-29"/>
        </w:rPr>
        <w:t xml:space="preserve"> </w:t>
      </w:r>
      <w:r w:rsidRPr="00EF1AAE">
        <w:t>sustainability.</w:t>
      </w:r>
    </w:p>
    <w:p w:rsidR="00ED0551" w:rsidRPr="00EF1AAE" w:rsidRDefault="00ED0551" w:rsidP="00EF1AAE">
      <w:pPr>
        <w:pStyle w:val="BodyText"/>
        <w:ind w:left="0" w:right="-8"/>
        <w:rPr>
          <w:sz w:val="14"/>
        </w:rPr>
      </w:pPr>
    </w:p>
    <w:p w:rsidR="00ED0551" w:rsidRPr="00EF1AAE" w:rsidRDefault="008915FE" w:rsidP="00EF1AAE">
      <w:pPr>
        <w:pStyle w:val="Heading1"/>
        <w:numPr>
          <w:ilvl w:val="1"/>
          <w:numId w:val="3"/>
        </w:numPr>
        <w:tabs>
          <w:tab w:val="left" w:pos="284"/>
        </w:tabs>
        <w:ind w:left="0" w:right="-8" w:firstLine="0"/>
        <w:jc w:val="both"/>
        <w:rPr>
          <w:sz w:val="22"/>
          <w:szCs w:val="22"/>
        </w:rPr>
      </w:pPr>
      <w:r w:rsidRPr="00EF1AAE">
        <w:rPr>
          <w:sz w:val="22"/>
          <w:szCs w:val="22"/>
          <w:u w:val="single"/>
        </w:rPr>
        <w:t>Literature</w:t>
      </w:r>
      <w:r w:rsidRPr="00EF1AAE">
        <w:rPr>
          <w:spacing w:val="-3"/>
          <w:sz w:val="22"/>
          <w:szCs w:val="22"/>
          <w:u w:val="single"/>
        </w:rPr>
        <w:t xml:space="preserve"> </w:t>
      </w:r>
      <w:r w:rsidR="00EF1AAE">
        <w:rPr>
          <w:sz w:val="22"/>
          <w:szCs w:val="22"/>
          <w:u w:val="single"/>
        </w:rPr>
        <w:t>r</w:t>
      </w:r>
      <w:r w:rsidRPr="00EF1AAE">
        <w:rPr>
          <w:sz w:val="22"/>
          <w:szCs w:val="22"/>
          <w:u w:val="single"/>
        </w:rPr>
        <w:t>eview</w:t>
      </w:r>
    </w:p>
    <w:p w:rsidR="00ED0551" w:rsidRPr="00EF1AAE" w:rsidRDefault="00ED0551" w:rsidP="00EF1AAE">
      <w:pPr>
        <w:pStyle w:val="BodyText"/>
        <w:ind w:left="0" w:right="-8"/>
        <w:rPr>
          <w:b/>
          <w:sz w:val="14"/>
        </w:rPr>
      </w:pPr>
    </w:p>
    <w:p w:rsidR="00ED0551" w:rsidRPr="00EF1AAE" w:rsidRDefault="008915FE" w:rsidP="00EF1AAE">
      <w:pPr>
        <w:pStyle w:val="Heading2"/>
        <w:numPr>
          <w:ilvl w:val="1"/>
          <w:numId w:val="3"/>
        </w:numPr>
        <w:tabs>
          <w:tab w:val="left" w:pos="427"/>
        </w:tabs>
        <w:ind w:left="0" w:right="-8" w:firstLine="0"/>
      </w:pPr>
      <w:r w:rsidRPr="00EF1AAE">
        <w:t>Port</w:t>
      </w:r>
      <w:r w:rsidRPr="00EF1AAE">
        <w:rPr>
          <w:spacing w:val="-2"/>
        </w:rPr>
        <w:t xml:space="preserve"> </w:t>
      </w:r>
      <w:r w:rsidRPr="00EF1AAE">
        <w:t>automation</w:t>
      </w:r>
    </w:p>
    <w:p w:rsidR="00ED0551" w:rsidRPr="00EF1AAE" w:rsidRDefault="008915FE" w:rsidP="00EF1AAE">
      <w:pPr>
        <w:pStyle w:val="BodyText"/>
        <w:ind w:left="0" w:right="-8"/>
        <w:jc w:val="both"/>
      </w:pPr>
      <w:r w:rsidRPr="00EF1AAE">
        <w:t>According</w:t>
      </w:r>
      <w:r w:rsidRPr="00EF1AAE">
        <w:rPr>
          <w:spacing w:val="-12"/>
        </w:rPr>
        <w:t xml:space="preserve"> </w:t>
      </w:r>
      <w:r w:rsidRPr="00EF1AAE">
        <w:t>to</w:t>
      </w:r>
      <w:r w:rsidRPr="00EF1AAE">
        <w:rPr>
          <w:spacing w:val="-10"/>
        </w:rPr>
        <w:t xml:space="preserve"> </w:t>
      </w:r>
      <w:r w:rsidRPr="00EF1AAE">
        <w:t>(Martín-</w:t>
      </w:r>
      <w:proofErr w:type="spellStart"/>
      <w:r w:rsidRPr="00EF1AAE">
        <w:t>Soberón</w:t>
      </w:r>
      <w:proofErr w:type="spellEnd"/>
      <w:r w:rsidRPr="00EF1AAE">
        <w:rPr>
          <w:spacing w:val="-10"/>
        </w:rPr>
        <w:t xml:space="preserve"> </w:t>
      </w:r>
      <w:r w:rsidRPr="00EF1AAE">
        <w:t>et</w:t>
      </w:r>
      <w:r w:rsidRPr="00EF1AAE">
        <w:rPr>
          <w:spacing w:val="-11"/>
        </w:rPr>
        <w:t xml:space="preserve"> </w:t>
      </w:r>
      <w:r w:rsidRPr="00EF1AAE">
        <w:t>al.,</w:t>
      </w:r>
      <w:r w:rsidRPr="00EF1AAE">
        <w:rPr>
          <w:spacing w:val="-11"/>
        </w:rPr>
        <w:t xml:space="preserve"> </w:t>
      </w:r>
      <w:r w:rsidRPr="00EF1AAE">
        <w:t>2014),</w:t>
      </w:r>
      <w:r w:rsidRPr="00EF1AAE">
        <w:rPr>
          <w:spacing w:val="-11"/>
        </w:rPr>
        <w:t xml:space="preserve"> </w:t>
      </w:r>
      <w:r w:rsidRPr="00EF1AAE">
        <w:t>port</w:t>
      </w:r>
      <w:r w:rsidRPr="00EF1AAE">
        <w:rPr>
          <w:spacing w:val="-11"/>
        </w:rPr>
        <w:t xml:space="preserve"> </w:t>
      </w:r>
      <w:r w:rsidRPr="00EF1AAE">
        <w:t>automation</w:t>
      </w:r>
      <w:r w:rsidRPr="00EF1AAE">
        <w:rPr>
          <w:spacing w:val="-15"/>
        </w:rPr>
        <w:t xml:space="preserve"> </w:t>
      </w:r>
      <w:r w:rsidRPr="00EF1AAE">
        <w:t>usually</w:t>
      </w:r>
      <w:r w:rsidRPr="00EF1AAE">
        <w:rPr>
          <w:spacing w:val="-13"/>
        </w:rPr>
        <w:t xml:space="preserve"> </w:t>
      </w:r>
      <w:r w:rsidRPr="00EF1AAE">
        <w:t>refers</w:t>
      </w:r>
      <w:r w:rsidRPr="00EF1AAE">
        <w:rPr>
          <w:spacing w:val="-14"/>
        </w:rPr>
        <w:t xml:space="preserve"> </w:t>
      </w:r>
      <w:r w:rsidRPr="00EF1AAE">
        <w:t>to</w:t>
      </w:r>
      <w:r w:rsidRPr="00EF1AAE">
        <w:rPr>
          <w:spacing w:val="-10"/>
        </w:rPr>
        <w:t xml:space="preserve"> </w:t>
      </w:r>
      <w:r w:rsidRPr="00EF1AAE">
        <w:t>a</w:t>
      </w:r>
      <w:r w:rsidRPr="00EF1AAE">
        <w:rPr>
          <w:spacing w:val="-9"/>
        </w:rPr>
        <w:t xml:space="preserve"> </w:t>
      </w:r>
      <w:r w:rsidRPr="00EF1AAE">
        <w:t>container</w:t>
      </w:r>
      <w:r w:rsidRPr="00EF1AAE">
        <w:rPr>
          <w:spacing w:val="-14"/>
        </w:rPr>
        <w:t xml:space="preserve"> </w:t>
      </w:r>
      <w:r w:rsidRPr="00EF1AAE">
        <w:t>port</w:t>
      </w:r>
      <w:r w:rsidRPr="00EF1AAE">
        <w:rPr>
          <w:spacing w:val="-11"/>
        </w:rPr>
        <w:t xml:space="preserve"> </w:t>
      </w:r>
      <w:r w:rsidRPr="00EF1AAE">
        <w:t>terminal that has the capability of automated movement of cargo in the yard and the dock-yard interchanges. This</w:t>
      </w:r>
      <w:r w:rsidRPr="00EF1AAE">
        <w:rPr>
          <w:spacing w:val="-7"/>
        </w:rPr>
        <w:t xml:space="preserve"> </w:t>
      </w:r>
      <w:r w:rsidRPr="00EF1AAE">
        <w:t>automated</w:t>
      </w:r>
      <w:r w:rsidRPr="00EF1AAE">
        <w:rPr>
          <w:spacing w:val="-3"/>
        </w:rPr>
        <w:t xml:space="preserve"> </w:t>
      </w:r>
      <w:r w:rsidRPr="00EF1AAE">
        <w:t>system</w:t>
      </w:r>
      <w:r w:rsidRPr="00EF1AAE">
        <w:rPr>
          <w:spacing w:val="-6"/>
        </w:rPr>
        <w:t xml:space="preserve"> </w:t>
      </w:r>
      <w:r w:rsidRPr="00EF1AAE">
        <w:t>is</w:t>
      </w:r>
      <w:r w:rsidRPr="00EF1AAE">
        <w:rPr>
          <w:spacing w:val="-7"/>
        </w:rPr>
        <w:t xml:space="preserve"> </w:t>
      </w:r>
      <w:r w:rsidRPr="00EF1AAE">
        <w:t>usually</w:t>
      </w:r>
      <w:r w:rsidRPr="00EF1AAE">
        <w:rPr>
          <w:spacing w:val="-6"/>
        </w:rPr>
        <w:t xml:space="preserve"> </w:t>
      </w:r>
      <w:r w:rsidRPr="00EF1AAE">
        <w:t>made</w:t>
      </w:r>
      <w:r w:rsidRPr="00EF1AAE">
        <w:rPr>
          <w:spacing w:val="-7"/>
        </w:rPr>
        <w:t xml:space="preserve"> </w:t>
      </w:r>
      <w:r w:rsidRPr="00EF1AAE">
        <w:t>up</w:t>
      </w:r>
      <w:r w:rsidRPr="00EF1AAE">
        <w:rPr>
          <w:spacing w:val="-3"/>
        </w:rPr>
        <w:t xml:space="preserve"> </w:t>
      </w:r>
      <w:r w:rsidRPr="00EF1AAE">
        <w:t>with</w:t>
      </w:r>
      <w:r w:rsidRPr="00EF1AAE">
        <w:rPr>
          <w:spacing w:val="-3"/>
        </w:rPr>
        <w:t xml:space="preserve"> </w:t>
      </w:r>
      <w:r w:rsidRPr="00EF1AAE">
        <w:t>equipment</w:t>
      </w:r>
      <w:r w:rsidRPr="00EF1AAE">
        <w:rPr>
          <w:spacing w:val="-9"/>
        </w:rPr>
        <w:t xml:space="preserve"> </w:t>
      </w:r>
      <w:r w:rsidRPr="00EF1AAE">
        <w:t>such</w:t>
      </w:r>
      <w:r w:rsidRPr="00EF1AAE">
        <w:rPr>
          <w:spacing w:val="-3"/>
        </w:rPr>
        <w:t xml:space="preserve"> </w:t>
      </w:r>
      <w:r w:rsidRPr="00EF1AAE">
        <w:t>as</w:t>
      </w:r>
      <w:r w:rsidRPr="00EF1AAE">
        <w:rPr>
          <w:spacing w:val="-2"/>
        </w:rPr>
        <w:t xml:space="preserve"> </w:t>
      </w:r>
      <w:r w:rsidRPr="00EF1AAE">
        <w:t>Automated</w:t>
      </w:r>
      <w:r w:rsidRPr="00EF1AAE">
        <w:rPr>
          <w:spacing w:val="-8"/>
        </w:rPr>
        <w:t xml:space="preserve"> </w:t>
      </w:r>
      <w:r w:rsidRPr="00EF1AAE">
        <w:t>Stacking</w:t>
      </w:r>
      <w:r w:rsidRPr="00EF1AAE">
        <w:rPr>
          <w:spacing w:val="-5"/>
        </w:rPr>
        <w:t xml:space="preserve"> </w:t>
      </w:r>
      <w:r w:rsidRPr="00EF1AAE">
        <w:t>Cranes</w:t>
      </w:r>
      <w:r w:rsidRPr="00EF1AAE">
        <w:rPr>
          <w:spacing w:val="-7"/>
        </w:rPr>
        <w:t xml:space="preserve"> </w:t>
      </w:r>
      <w:r w:rsidRPr="00EF1AAE">
        <w:t>(ASCs) and Automated Guided Vehicles (AGVs) which enable the system to operate without direct human interventions.</w:t>
      </w:r>
    </w:p>
    <w:p w:rsidR="00ED0551" w:rsidRPr="00EF1AAE" w:rsidRDefault="00ED0551" w:rsidP="00EF1AAE">
      <w:pPr>
        <w:pStyle w:val="BodyText"/>
        <w:ind w:left="0" w:right="-8"/>
        <w:rPr>
          <w:sz w:val="14"/>
        </w:rPr>
      </w:pPr>
    </w:p>
    <w:p w:rsidR="00ED0551" w:rsidRPr="00EF1AAE" w:rsidRDefault="008915FE" w:rsidP="00EF1AAE">
      <w:pPr>
        <w:pStyle w:val="Heading2"/>
        <w:numPr>
          <w:ilvl w:val="1"/>
          <w:numId w:val="3"/>
        </w:numPr>
        <w:tabs>
          <w:tab w:val="left" w:pos="427"/>
        </w:tabs>
        <w:ind w:left="0" w:right="-8" w:firstLine="0"/>
      </w:pPr>
      <w:r w:rsidRPr="00EF1AAE">
        <w:t>Container Port and terminal</w:t>
      </w:r>
      <w:r w:rsidRPr="00EF1AAE">
        <w:rPr>
          <w:spacing w:val="-11"/>
        </w:rPr>
        <w:t xml:space="preserve"> </w:t>
      </w:r>
      <w:r w:rsidRPr="00EF1AAE">
        <w:t>automation</w:t>
      </w:r>
    </w:p>
    <w:p w:rsidR="00ED0551" w:rsidRPr="00EF1AAE" w:rsidRDefault="008915FE" w:rsidP="00EF1AAE">
      <w:pPr>
        <w:pStyle w:val="BodyText"/>
        <w:ind w:left="0" w:right="-8"/>
        <w:jc w:val="both"/>
      </w:pPr>
      <w:r w:rsidRPr="00EF1AAE">
        <w:t>Port terminal refers to an intermodal facility that facilitate the flow of arriving cargo from</w:t>
      </w:r>
      <w:r w:rsidRPr="00EF1AAE">
        <w:t xml:space="preserve"> ships or departing goods delivered the port by land (Montfort et al.</w:t>
      </w:r>
      <w:proofErr w:type="gramStart"/>
      <w:r w:rsidRPr="00EF1AAE">
        <w:t>,2001</w:t>
      </w:r>
      <w:proofErr w:type="gramEnd"/>
      <w:r w:rsidRPr="00EF1AAE">
        <w:t>). Automation of container terminals reduces</w:t>
      </w:r>
      <w:r w:rsidRPr="00EF1AAE">
        <w:rPr>
          <w:spacing w:val="-8"/>
        </w:rPr>
        <w:t xml:space="preserve"> </w:t>
      </w:r>
      <w:r w:rsidRPr="00EF1AAE">
        <w:t>costs</w:t>
      </w:r>
      <w:r w:rsidRPr="00EF1AAE">
        <w:rPr>
          <w:spacing w:val="-3"/>
        </w:rPr>
        <w:t xml:space="preserve"> </w:t>
      </w:r>
      <w:r w:rsidRPr="00EF1AAE">
        <w:t>associated</w:t>
      </w:r>
      <w:r w:rsidRPr="00EF1AAE">
        <w:rPr>
          <w:spacing w:val="-9"/>
        </w:rPr>
        <w:t xml:space="preserve"> </w:t>
      </w:r>
      <w:r w:rsidRPr="00EF1AAE">
        <w:t>with</w:t>
      </w:r>
      <w:r w:rsidRPr="00EF1AAE">
        <w:rPr>
          <w:spacing w:val="-4"/>
        </w:rPr>
        <w:t xml:space="preserve"> </w:t>
      </w:r>
      <w:r w:rsidRPr="00EF1AAE">
        <w:t>the</w:t>
      </w:r>
      <w:r w:rsidRPr="00EF1AAE">
        <w:rPr>
          <w:spacing w:val="-7"/>
        </w:rPr>
        <w:t xml:space="preserve"> </w:t>
      </w:r>
      <w:r w:rsidRPr="00EF1AAE">
        <w:t>involvement</w:t>
      </w:r>
      <w:r w:rsidRPr="00EF1AAE">
        <w:rPr>
          <w:spacing w:val="-10"/>
        </w:rPr>
        <w:t xml:space="preserve"> </w:t>
      </w:r>
      <w:r w:rsidRPr="00EF1AAE">
        <w:t>of</w:t>
      </w:r>
      <w:r w:rsidRPr="00EF1AAE">
        <w:rPr>
          <w:spacing w:val="-8"/>
        </w:rPr>
        <w:t xml:space="preserve"> </w:t>
      </w:r>
      <w:r w:rsidRPr="00EF1AAE">
        <w:t>humans</w:t>
      </w:r>
      <w:r w:rsidRPr="00EF1AAE">
        <w:rPr>
          <w:spacing w:val="-8"/>
        </w:rPr>
        <w:t xml:space="preserve"> </w:t>
      </w:r>
      <w:r w:rsidRPr="00EF1AAE">
        <w:t>in</w:t>
      </w:r>
      <w:r w:rsidRPr="00EF1AAE">
        <w:rPr>
          <w:spacing w:val="-9"/>
        </w:rPr>
        <w:t xml:space="preserve"> </w:t>
      </w:r>
      <w:r w:rsidRPr="00EF1AAE">
        <w:t>cargo</w:t>
      </w:r>
      <w:r w:rsidRPr="00EF1AAE">
        <w:rPr>
          <w:spacing w:val="-9"/>
        </w:rPr>
        <w:t xml:space="preserve"> </w:t>
      </w:r>
      <w:r w:rsidRPr="00EF1AAE">
        <w:t>operation,</w:t>
      </w:r>
      <w:r w:rsidRPr="00EF1AAE">
        <w:rPr>
          <w:spacing w:val="-5"/>
        </w:rPr>
        <w:t xml:space="preserve"> </w:t>
      </w:r>
      <w:r w:rsidRPr="00EF1AAE">
        <w:t>while</w:t>
      </w:r>
      <w:r w:rsidRPr="00EF1AAE">
        <w:rPr>
          <w:spacing w:val="-7"/>
        </w:rPr>
        <w:t xml:space="preserve"> </w:t>
      </w:r>
      <w:r w:rsidRPr="00EF1AAE">
        <w:t>striving</w:t>
      </w:r>
      <w:r w:rsidRPr="00EF1AAE">
        <w:rPr>
          <w:spacing w:val="-6"/>
        </w:rPr>
        <w:t xml:space="preserve"> </w:t>
      </w:r>
      <w:r w:rsidRPr="00EF1AAE">
        <w:t>to</w:t>
      </w:r>
      <w:r w:rsidRPr="00EF1AAE">
        <w:rPr>
          <w:spacing w:val="-9"/>
        </w:rPr>
        <w:t xml:space="preserve"> </w:t>
      </w:r>
      <w:r w:rsidRPr="00EF1AAE">
        <w:t>achieve set</w:t>
      </w:r>
      <w:r w:rsidRPr="00EF1AAE">
        <w:rPr>
          <w:spacing w:val="-11"/>
        </w:rPr>
        <w:t xml:space="preserve"> </w:t>
      </w:r>
      <w:r w:rsidRPr="00EF1AAE">
        <w:t>standard,</w:t>
      </w:r>
      <w:r w:rsidRPr="00EF1AAE">
        <w:rPr>
          <w:spacing w:val="-6"/>
        </w:rPr>
        <w:t xml:space="preserve"> </w:t>
      </w:r>
      <w:r w:rsidRPr="00EF1AAE">
        <w:t>efficiency</w:t>
      </w:r>
      <w:r w:rsidRPr="00EF1AAE">
        <w:rPr>
          <w:spacing w:val="-8"/>
        </w:rPr>
        <w:t xml:space="preserve"> </w:t>
      </w:r>
      <w:r w:rsidRPr="00EF1AAE">
        <w:t>and</w:t>
      </w:r>
      <w:r w:rsidRPr="00EF1AAE">
        <w:rPr>
          <w:spacing w:val="-10"/>
        </w:rPr>
        <w:t xml:space="preserve"> </w:t>
      </w:r>
      <w:r w:rsidRPr="00EF1AAE">
        <w:t>service</w:t>
      </w:r>
      <w:r w:rsidRPr="00EF1AAE">
        <w:rPr>
          <w:spacing w:val="-8"/>
        </w:rPr>
        <w:t xml:space="preserve"> </w:t>
      </w:r>
      <w:r w:rsidRPr="00EF1AAE">
        <w:t>level</w:t>
      </w:r>
      <w:r w:rsidRPr="00EF1AAE">
        <w:rPr>
          <w:spacing w:val="-8"/>
        </w:rPr>
        <w:t xml:space="preserve"> </w:t>
      </w:r>
      <w:r w:rsidRPr="00EF1AAE">
        <w:t>(Martín-</w:t>
      </w:r>
      <w:proofErr w:type="spellStart"/>
      <w:r w:rsidRPr="00EF1AAE">
        <w:t>Soberón</w:t>
      </w:r>
      <w:proofErr w:type="spellEnd"/>
      <w:r w:rsidRPr="00EF1AAE">
        <w:rPr>
          <w:spacing w:val="-10"/>
        </w:rPr>
        <w:t xml:space="preserve"> </w:t>
      </w:r>
      <w:r w:rsidRPr="00EF1AAE">
        <w:t>et</w:t>
      </w:r>
      <w:r w:rsidRPr="00EF1AAE">
        <w:rPr>
          <w:spacing w:val="-6"/>
        </w:rPr>
        <w:t xml:space="preserve"> </w:t>
      </w:r>
      <w:r w:rsidRPr="00EF1AAE">
        <w:t>al.,</w:t>
      </w:r>
      <w:r w:rsidRPr="00EF1AAE">
        <w:rPr>
          <w:spacing w:val="-7"/>
        </w:rPr>
        <w:t xml:space="preserve"> </w:t>
      </w:r>
      <w:r w:rsidRPr="00EF1AAE">
        <w:t>2014).</w:t>
      </w:r>
      <w:r w:rsidRPr="00EF1AAE">
        <w:rPr>
          <w:spacing w:val="-7"/>
        </w:rPr>
        <w:t xml:space="preserve"> </w:t>
      </w:r>
      <w:r w:rsidRPr="00EF1AAE">
        <w:t>Port</w:t>
      </w:r>
      <w:r w:rsidRPr="00EF1AAE">
        <w:rPr>
          <w:spacing w:val="-11"/>
        </w:rPr>
        <w:t xml:space="preserve"> </w:t>
      </w:r>
      <w:r w:rsidRPr="00EF1AAE">
        <w:t>automation</w:t>
      </w:r>
      <w:r w:rsidRPr="00EF1AAE">
        <w:rPr>
          <w:spacing w:val="-10"/>
        </w:rPr>
        <w:t xml:space="preserve"> </w:t>
      </w:r>
      <w:r w:rsidRPr="00EF1AAE">
        <w:t>can</w:t>
      </w:r>
      <w:r w:rsidRPr="00EF1AAE">
        <w:rPr>
          <w:spacing w:val="-5"/>
        </w:rPr>
        <w:t xml:space="preserve"> </w:t>
      </w:r>
      <w:r w:rsidRPr="00EF1AAE">
        <w:t>be</w:t>
      </w:r>
      <w:r w:rsidRPr="00EF1AAE">
        <w:rPr>
          <w:spacing w:val="-4"/>
        </w:rPr>
        <w:t xml:space="preserve"> </w:t>
      </w:r>
      <w:r w:rsidRPr="00EF1AAE">
        <w:t>traced back</w:t>
      </w:r>
      <w:r w:rsidRPr="00EF1AAE">
        <w:rPr>
          <w:spacing w:val="-9"/>
        </w:rPr>
        <w:t xml:space="preserve"> </w:t>
      </w:r>
      <w:r w:rsidRPr="00EF1AAE">
        <w:t>to</w:t>
      </w:r>
      <w:r w:rsidRPr="00EF1AAE">
        <w:rPr>
          <w:spacing w:val="-10"/>
        </w:rPr>
        <w:t xml:space="preserve"> </w:t>
      </w:r>
      <w:r w:rsidRPr="00EF1AAE">
        <w:t>the</w:t>
      </w:r>
      <w:r w:rsidRPr="00EF1AAE">
        <w:rPr>
          <w:spacing w:val="-9"/>
        </w:rPr>
        <w:t xml:space="preserve"> </w:t>
      </w:r>
      <w:r w:rsidRPr="00EF1AAE">
        <w:t>1990s</w:t>
      </w:r>
      <w:r w:rsidRPr="00EF1AAE">
        <w:rPr>
          <w:spacing w:val="-9"/>
        </w:rPr>
        <w:t xml:space="preserve"> </w:t>
      </w:r>
      <w:r w:rsidRPr="00EF1AAE">
        <w:t>when</w:t>
      </w:r>
      <w:r w:rsidRPr="00EF1AAE">
        <w:rPr>
          <w:spacing w:val="-10"/>
        </w:rPr>
        <w:t xml:space="preserve"> </w:t>
      </w:r>
      <w:r w:rsidRPr="00EF1AAE">
        <w:t>the</w:t>
      </w:r>
      <w:r w:rsidRPr="00EF1AAE">
        <w:rPr>
          <w:spacing w:val="-9"/>
        </w:rPr>
        <w:t xml:space="preserve"> </w:t>
      </w:r>
      <w:r w:rsidRPr="00EF1AAE">
        <w:t>Delta</w:t>
      </w:r>
      <w:r w:rsidRPr="00EF1AAE">
        <w:rPr>
          <w:spacing w:val="-9"/>
        </w:rPr>
        <w:t xml:space="preserve"> </w:t>
      </w:r>
      <w:r w:rsidRPr="00EF1AAE">
        <w:t>Terminal</w:t>
      </w:r>
      <w:r w:rsidRPr="00EF1AAE">
        <w:rPr>
          <w:spacing w:val="-12"/>
        </w:rPr>
        <w:t xml:space="preserve"> </w:t>
      </w:r>
      <w:r w:rsidRPr="00EF1AAE">
        <w:t>in</w:t>
      </w:r>
      <w:r w:rsidRPr="00EF1AAE">
        <w:rPr>
          <w:spacing w:val="-10"/>
        </w:rPr>
        <w:t xml:space="preserve"> </w:t>
      </w:r>
      <w:r w:rsidRPr="00EF1AAE">
        <w:t>Port</w:t>
      </w:r>
      <w:r w:rsidRPr="00EF1AAE">
        <w:rPr>
          <w:spacing w:val="-11"/>
        </w:rPr>
        <w:t xml:space="preserve"> </w:t>
      </w:r>
      <w:r w:rsidRPr="00EF1AAE">
        <w:t>of</w:t>
      </w:r>
      <w:r w:rsidRPr="00EF1AAE">
        <w:rPr>
          <w:spacing w:val="-9"/>
        </w:rPr>
        <w:t xml:space="preserve"> </w:t>
      </w:r>
      <w:r w:rsidRPr="00EF1AAE">
        <w:t>Rotterdam</w:t>
      </w:r>
      <w:r w:rsidRPr="00EF1AAE">
        <w:rPr>
          <w:spacing w:val="-9"/>
        </w:rPr>
        <w:t xml:space="preserve"> </w:t>
      </w:r>
      <w:r w:rsidRPr="00EF1AAE">
        <w:t>introduced</w:t>
      </w:r>
      <w:r w:rsidRPr="00EF1AAE">
        <w:rPr>
          <w:spacing w:val="-10"/>
        </w:rPr>
        <w:t xml:space="preserve"> </w:t>
      </w:r>
      <w:r w:rsidRPr="00EF1AAE">
        <w:t>the</w:t>
      </w:r>
      <w:r w:rsidRPr="00EF1AAE">
        <w:rPr>
          <w:spacing w:val="-9"/>
        </w:rPr>
        <w:t xml:space="preserve"> </w:t>
      </w:r>
      <w:r w:rsidRPr="00EF1AAE">
        <w:t>concept</w:t>
      </w:r>
      <w:r w:rsidRPr="00EF1AAE">
        <w:rPr>
          <w:spacing w:val="-11"/>
        </w:rPr>
        <w:t xml:space="preserve"> </w:t>
      </w:r>
      <w:r w:rsidRPr="00EF1AAE">
        <w:t>of</w:t>
      </w:r>
      <w:r w:rsidRPr="00EF1AAE">
        <w:rPr>
          <w:spacing w:val="-9"/>
        </w:rPr>
        <w:t xml:space="preserve"> </w:t>
      </w:r>
      <w:r w:rsidRPr="00EF1AAE">
        <w:t xml:space="preserve">automated container terminal, providing Automated Guided Vehicles (AGVs) to facilitate unmanned operations in the yard area (Evers and </w:t>
      </w:r>
      <w:proofErr w:type="spellStart"/>
      <w:r w:rsidRPr="00EF1AAE">
        <w:t>Koppers</w:t>
      </w:r>
      <w:proofErr w:type="spellEnd"/>
      <w:r w:rsidRPr="00EF1AAE">
        <w:t>, 1996). After the success of Rotterdam, automated terminal gained global popularity. In Europe and Southeast Asia</w:t>
      </w:r>
      <w:r w:rsidRPr="00EF1AAE">
        <w:t>, policies made by authorities supported the development</w:t>
      </w:r>
      <w:r w:rsidRPr="00EF1AAE">
        <w:rPr>
          <w:spacing w:val="-15"/>
        </w:rPr>
        <w:t xml:space="preserve"> </w:t>
      </w:r>
      <w:r w:rsidRPr="00EF1AAE">
        <w:t>of</w:t>
      </w:r>
      <w:r w:rsidRPr="00EF1AAE">
        <w:rPr>
          <w:spacing w:val="-13"/>
        </w:rPr>
        <w:t xml:space="preserve"> </w:t>
      </w:r>
      <w:r w:rsidRPr="00EF1AAE">
        <w:t>automation</w:t>
      </w:r>
      <w:r w:rsidRPr="00EF1AAE">
        <w:rPr>
          <w:spacing w:val="-14"/>
        </w:rPr>
        <w:t xml:space="preserve"> </w:t>
      </w:r>
      <w:r w:rsidRPr="00EF1AAE">
        <w:t>(European</w:t>
      </w:r>
      <w:r w:rsidRPr="00EF1AAE">
        <w:rPr>
          <w:spacing w:val="-10"/>
        </w:rPr>
        <w:t xml:space="preserve"> </w:t>
      </w:r>
      <w:r w:rsidRPr="00EF1AAE">
        <w:t>Commission,</w:t>
      </w:r>
      <w:r w:rsidRPr="00EF1AAE">
        <w:rPr>
          <w:spacing w:val="-11"/>
        </w:rPr>
        <w:t xml:space="preserve"> </w:t>
      </w:r>
      <w:r w:rsidRPr="00EF1AAE">
        <w:t>2007).</w:t>
      </w:r>
      <w:r w:rsidRPr="00EF1AAE">
        <w:rPr>
          <w:spacing w:val="-12"/>
        </w:rPr>
        <w:t xml:space="preserve"> </w:t>
      </w:r>
      <w:r w:rsidRPr="00EF1AAE">
        <w:t>Recently,</w:t>
      </w:r>
      <w:r w:rsidRPr="00EF1AAE">
        <w:rPr>
          <w:spacing w:val="-11"/>
        </w:rPr>
        <w:t xml:space="preserve"> </w:t>
      </w:r>
      <w:r w:rsidRPr="00EF1AAE">
        <w:t>the</w:t>
      </w:r>
      <w:r w:rsidRPr="00EF1AAE">
        <w:rPr>
          <w:spacing w:val="-9"/>
        </w:rPr>
        <w:t xml:space="preserve"> </w:t>
      </w:r>
      <w:r w:rsidRPr="00EF1AAE">
        <w:t>Singapore</w:t>
      </w:r>
      <w:r w:rsidRPr="00EF1AAE">
        <w:rPr>
          <w:spacing w:val="-13"/>
        </w:rPr>
        <w:t xml:space="preserve"> </w:t>
      </w:r>
      <w:r w:rsidRPr="00EF1AAE">
        <w:t>maritime</w:t>
      </w:r>
      <w:r w:rsidRPr="00EF1AAE">
        <w:rPr>
          <w:spacing w:val="-13"/>
        </w:rPr>
        <w:t xml:space="preserve"> </w:t>
      </w:r>
      <w:r w:rsidRPr="00EF1AAE">
        <w:t>industry received a budget approval of 100 million SGD (76.12 Million USD) from the Maritime Port Authority to further deve</w:t>
      </w:r>
      <w:r w:rsidRPr="00EF1AAE">
        <w:t>lop its automation for the future (</w:t>
      </w:r>
      <w:proofErr w:type="spellStart"/>
      <w:r w:rsidRPr="00EF1AAE">
        <w:t>Hwee</w:t>
      </w:r>
      <w:proofErr w:type="spellEnd"/>
      <w:r w:rsidRPr="00EF1AAE">
        <w:t>,</w:t>
      </w:r>
      <w:r w:rsidRPr="00EF1AAE">
        <w:rPr>
          <w:spacing w:val="-13"/>
        </w:rPr>
        <w:t xml:space="preserve"> </w:t>
      </w:r>
      <w:r w:rsidRPr="00EF1AAE">
        <w:t>2018).</w:t>
      </w:r>
    </w:p>
    <w:p w:rsidR="00ED0551" w:rsidRPr="00EF1AAE" w:rsidRDefault="00ED0551" w:rsidP="00EF1AAE">
      <w:pPr>
        <w:pStyle w:val="BodyText"/>
        <w:ind w:left="0" w:right="-8"/>
        <w:rPr>
          <w:sz w:val="14"/>
        </w:rPr>
      </w:pPr>
    </w:p>
    <w:p w:rsidR="00ED0551" w:rsidRPr="00EF1AAE" w:rsidRDefault="008915FE" w:rsidP="00EF1AAE">
      <w:pPr>
        <w:pStyle w:val="Heading2"/>
        <w:numPr>
          <w:ilvl w:val="1"/>
          <w:numId w:val="3"/>
        </w:numPr>
        <w:tabs>
          <w:tab w:val="left" w:pos="427"/>
        </w:tabs>
        <w:ind w:left="0" w:right="-8" w:firstLine="0"/>
      </w:pPr>
      <w:r w:rsidRPr="00EF1AAE">
        <w:t>General Level of</w:t>
      </w:r>
      <w:r w:rsidRPr="00EF1AAE">
        <w:rPr>
          <w:spacing w:val="-3"/>
        </w:rPr>
        <w:t xml:space="preserve"> </w:t>
      </w:r>
      <w:r w:rsidRPr="00EF1AAE">
        <w:t>Automation</w:t>
      </w:r>
    </w:p>
    <w:p w:rsidR="00ED0551" w:rsidRPr="00EF1AAE" w:rsidRDefault="008915FE" w:rsidP="00EF1AAE">
      <w:pPr>
        <w:pStyle w:val="BodyText"/>
        <w:ind w:left="0" w:right="-8"/>
        <w:jc w:val="both"/>
      </w:pPr>
      <w:r w:rsidRPr="00EF1AAE">
        <w:t>Level of automation is an important issue when considering deployment of automation in container terminals, with associated implications on price tags and performance levels. Lynd</w:t>
      </w:r>
      <w:r w:rsidRPr="00EF1AAE">
        <w:t>on (2015) stated that many port terminals have automated systems that can be rated at ‘level 3’, offering the most efficient</w:t>
      </w:r>
      <w:r w:rsidRPr="00EF1AAE">
        <w:rPr>
          <w:spacing w:val="-6"/>
        </w:rPr>
        <w:t xml:space="preserve"> </w:t>
      </w:r>
      <w:r w:rsidRPr="00EF1AAE">
        <w:t>and</w:t>
      </w:r>
      <w:r w:rsidRPr="00EF1AAE">
        <w:rPr>
          <w:spacing w:val="-5"/>
        </w:rPr>
        <w:t xml:space="preserve"> </w:t>
      </w:r>
      <w:r w:rsidRPr="00EF1AAE">
        <w:t>flexible</w:t>
      </w:r>
      <w:r w:rsidRPr="00EF1AAE">
        <w:rPr>
          <w:spacing w:val="-4"/>
        </w:rPr>
        <w:t xml:space="preserve"> </w:t>
      </w:r>
      <w:r w:rsidRPr="00EF1AAE">
        <w:t>service</w:t>
      </w:r>
      <w:r w:rsidRPr="00EF1AAE">
        <w:rPr>
          <w:spacing w:val="-4"/>
        </w:rPr>
        <w:t xml:space="preserve"> </w:t>
      </w:r>
      <w:r w:rsidRPr="00EF1AAE">
        <w:t>in</w:t>
      </w:r>
      <w:r w:rsidRPr="00EF1AAE">
        <w:rPr>
          <w:spacing w:val="-5"/>
        </w:rPr>
        <w:t xml:space="preserve"> </w:t>
      </w:r>
      <w:r w:rsidRPr="00EF1AAE">
        <w:t>terms</w:t>
      </w:r>
      <w:r w:rsidRPr="00EF1AAE">
        <w:rPr>
          <w:spacing w:val="-4"/>
        </w:rPr>
        <w:t xml:space="preserve"> </w:t>
      </w:r>
      <w:r w:rsidRPr="00EF1AAE">
        <w:t>of</w:t>
      </w:r>
      <w:r w:rsidRPr="00EF1AAE">
        <w:rPr>
          <w:spacing w:val="-5"/>
        </w:rPr>
        <w:t xml:space="preserve"> </w:t>
      </w:r>
      <w:r w:rsidRPr="00EF1AAE">
        <w:t>movement</w:t>
      </w:r>
      <w:r w:rsidRPr="00EF1AAE">
        <w:rPr>
          <w:spacing w:val="-6"/>
        </w:rPr>
        <w:t xml:space="preserve"> </w:t>
      </w:r>
      <w:r w:rsidRPr="00EF1AAE">
        <w:t>of</w:t>
      </w:r>
      <w:r w:rsidRPr="00EF1AAE">
        <w:rPr>
          <w:spacing w:val="-5"/>
        </w:rPr>
        <w:t xml:space="preserve"> </w:t>
      </w:r>
      <w:r w:rsidRPr="00EF1AAE">
        <w:t>cargo</w:t>
      </w:r>
      <w:r w:rsidRPr="00EF1AAE">
        <w:rPr>
          <w:spacing w:val="-6"/>
        </w:rPr>
        <w:t xml:space="preserve"> </w:t>
      </w:r>
      <w:r w:rsidRPr="00EF1AAE">
        <w:t>and</w:t>
      </w:r>
      <w:r w:rsidRPr="00EF1AAE">
        <w:rPr>
          <w:spacing w:val="-5"/>
        </w:rPr>
        <w:t xml:space="preserve"> </w:t>
      </w:r>
      <w:r w:rsidRPr="00EF1AAE">
        <w:t>materials.</w:t>
      </w:r>
      <w:r w:rsidRPr="00EF1AAE">
        <w:rPr>
          <w:spacing w:val="-2"/>
        </w:rPr>
        <w:t xml:space="preserve"> </w:t>
      </w:r>
      <w:r w:rsidRPr="00EF1AAE">
        <w:t>The</w:t>
      </w:r>
      <w:r w:rsidRPr="00EF1AAE">
        <w:rPr>
          <w:spacing w:val="-8"/>
        </w:rPr>
        <w:t xml:space="preserve"> </w:t>
      </w:r>
      <w:r w:rsidRPr="00EF1AAE">
        <w:t>‘level</w:t>
      </w:r>
      <w:r w:rsidRPr="00EF1AAE">
        <w:rPr>
          <w:spacing w:val="-7"/>
        </w:rPr>
        <w:t xml:space="preserve"> </w:t>
      </w:r>
      <w:r w:rsidRPr="00EF1AAE">
        <w:t>4’</w:t>
      </w:r>
      <w:r w:rsidRPr="00EF1AAE">
        <w:rPr>
          <w:spacing w:val="-2"/>
        </w:rPr>
        <w:t xml:space="preserve"> </w:t>
      </w:r>
      <w:r w:rsidRPr="00EF1AAE">
        <w:t>and</w:t>
      </w:r>
      <w:r w:rsidRPr="00EF1AAE">
        <w:rPr>
          <w:spacing w:val="-5"/>
        </w:rPr>
        <w:t xml:space="preserve"> </w:t>
      </w:r>
      <w:r w:rsidRPr="00EF1AAE">
        <w:t>above</w:t>
      </w:r>
      <w:r w:rsidRPr="00EF1AAE">
        <w:rPr>
          <w:spacing w:val="-4"/>
        </w:rPr>
        <w:t xml:space="preserve"> </w:t>
      </w:r>
      <w:r w:rsidRPr="00EF1AAE">
        <w:t>are not practicable in port industry, but</w:t>
      </w:r>
      <w:r w:rsidRPr="00EF1AAE">
        <w:t xml:space="preserve"> mostly implemented in banking and finance industry. Hence, a </w:t>
      </w:r>
      <w:r w:rsidRPr="00EF1AAE">
        <w:lastRenderedPageBreak/>
        <w:t>comprehensive automation index is needed in order to quantify the level of port automation to provide a tool for both the academia and maritime sector’s</w:t>
      </w:r>
      <w:r w:rsidRPr="00EF1AAE">
        <w:rPr>
          <w:spacing w:val="-19"/>
        </w:rPr>
        <w:t xml:space="preserve"> </w:t>
      </w:r>
      <w:r w:rsidRPr="00EF1AAE">
        <w:t>practitioners.</w:t>
      </w:r>
    </w:p>
    <w:p w:rsidR="00EF1AAE" w:rsidRPr="00EF1AAE" w:rsidRDefault="00EF1AAE" w:rsidP="00EF1AAE">
      <w:pPr>
        <w:pStyle w:val="BodyText"/>
        <w:ind w:left="0" w:right="-8"/>
        <w:rPr>
          <w:sz w:val="16"/>
        </w:rPr>
      </w:pPr>
    </w:p>
    <w:tbl>
      <w:tblPr>
        <w:tblW w:w="9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8165"/>
      </w:tblGrid>
      <w:tr w:rsidR="00ED0551" w:rsidRPr="00EF1AAE" w:rsidTr="00EF1AAE">
        <w:trPr>
          <w:trHeight w:val="268"/>
          <w:jc w:val="center"/>
        </w:trPr>
        <w:tc>
          <w:tcPr>
            <w:tcW w:w="845" w:type="dxa"/>
          </w:tcPr>
          <w:p w:rsidR="00ED0551" w:rsidRPr="00EF1AAE" w:rsidRDefault="008915FE" w:rsidP="00EF1AAE">
            <w:pPr>
              <w:pStyle w:val="TableParagraph"/>
              <w:spacing w:before="0" w:line="247" w:lineRule="exact"/>
              <w:ind w:left="0" w:right="-8"/>
              <w:jc w:val="center"/>
            </w:pPr>
            <w:r w:rsidRPr="00EF1AAE">
              <w:t>Levels</w:t>
            </w:r>
          </w:p>
        </w:tc>
        <w:tc>
          <w:tcPr>
            <w:tcW w:w="8165" w:type="dxa"/>
          </w:tcPr>
          <w:p w:rsidR="00ED0551" w:rsidRPr="00EF1AAE" w:rsidRDefault="008915FE" w:rsidP="00EF1AAE">
            <w:pPr>
              <w:pStyle w:val="TableParagraph"/>
              <w:spacing w:before="0" w:line="247" w:lineRule="exact"/>
              <w:ind w:left="122" w:right="-8"/>
            </w:pPr>
            <w:r w:rsidRPr="00EF1AAE">
              <w:t>Descriptions</w:t>
            </w:r>
          </w:p>
        </w:tc>
      </w:tr>
      <w:tr w:rsidR="00ED0551" w:rsidRPr="00EF1AAE" w:rsidTr="00EF1AAE">
        <w:trPr>
          <w:trHeight w:val="268"/>
          <w:jc w:val="center"/>
        </w:trPr>
        <w:tc>
          <w:tcPr>
            <w:tcW w:w="845" w:type="dxa"/>
          </w:tcPr>
          <w:p w:rsidR="00ED0551" w:rsidRPr="00EF1AAE" w:rsidRDefault="008915FE" w:rsidP="00EF1AAE">
            <w:pPr>
              <w:pStyle w:val="TableParagraph"/>
              <w:spacing w:before="0" w:line="247" w:lineRule="exact"/>
              <w:ind w:left="0" w:right="18"/>
              <w:jc w:val="center"/>
            </w:pPr>
            <w:r w:rsidRPr="00EF1AAE">
              <w:t>5</w:t>
            </w:r>
          </w:p>
        </w:tc>
        <w:tc>
          <w:tcPr>
            <w:tcW w:w="8165" w:type="dxa"/>
          </w:tcPr>
          <w:p w:rsidR="00ED0551" w:rsidRPr="00EF1AAE" w:rsidRDefault="008915FE" w:rsidP="00EF1AAE">
            <w:pPr>
              <w:pStyle w:val="TableParagraph"/>
              <w:spacing w:before="0" w:line="247" w:lineRule="exact"/>
              <w:ind w:left="122" w:right="-8"/>
            </w:pPr>
            <w:r w:rsidRPr="00EF1AAE">
              <w:t>Business system, strategy planning and corporation management</w:t>
            </w:r>
          </w:p>
        </w:tc>
      </w:tr>
      <w:tr w:rsidR="00ED0551" w:rsidRPr="00EF1AAE" w:rsidTr="00EF1AAE">
        <w:trPr>
          <w:trHeight w:val="268"/>
          <w:jc w:val="center"/>
        </w:trPr>
        <w:tc>
          <w:tcPr>
            <w:tcW w:w="845" w:type="dxa"/>
          </w:tcPr>
          <w:p w:rsidR="00ED0551" w:rsidRPr="00EF1AAE" w:rsidRDefault="008915FE" w:rsidP="00EF1AAE">
            <w:pPr>
              <w:pStyle w:val="TableParagraph"/>
              <w:spacing w:before="0" w:line="247" w:lineRule="exact"/>
              <w:ind w:left="0" w:right="18"/>
              <w:jc w:val="center"/>
            </w:pPr>
            <w:r w:rsidRPr="00EF1AAE">
              <w:t>4</w:t>
            </w:r>
          </w:p>
        </w:tc>
        <w:tc>
          <w:tcPr>
            <w:tcW w:w="8165" w:type="dxa"/>
          </w:tcPr>
          <w:p w:rsidR="00ED0551" w:rsidRPr="00EF1AAE" w:rsidRDefault="008915FE" w:rsidP="00EF1AAE">
            <w:pPr>
              <w:pStyle w:val="TableParagraph"/>
              <w:spacing w:before="0" w:line="247" w:lineRule="exact"/>
              <w:ind w:left="122" w:right="-8"/>
            </w:pPr>
            <w:r w:rsidRPr="00EF1AAE">
              <w:t>Plant level, production and programming, ERP, MRP and MES</w:t>
            </w:r>
          </w:p>
        </w:tc>
      </w:tr>
      <w:tr w:rsidR="00ED0551" w:rsidRPr="00EF1AAE" w:rsidTr="00EF1AAE">
        <w:trPr>
          <w:trHeight w:val="268"/>
          <w:jc w:val="center"/>
        </w:trPr>
        <w:tc>
          <w:tcPr>
            <w:tcW w:w="845" w:type="dxa"/>
          </w:tcPr>
          <w:p w:rsidR="00ED0551" w:rsidRPr="00EF1AAE" w:rsidRDefault="008915FE" w:rsidP="00EF1AAE">
            <w:pPr>
              <w:pStyle w:val="TableParagraph"/>
              <w:spacing w:before="0" w:line="247" w:lineRule="exact"/>
              <w:ind w:left="0" w:right="18"/>
              <w:jc w:val="center"/>
            </w:pPr>
            <w:r w:rsidRPr="00EF1AAE">
              <w:t>3</w:t>
            </w:r>
          </w:p>
        </w:tc>
        <w:tc>
          <w:tcPr>
            <w:tcW w:w="8165" w:type="dxa"/>
          </w:tcPr>
          <w:p w:rsidR="00ED0551" w:rsidRPr="00EF1AAE" w:rsidRDefault="008915FE" w:rsidP="00EF1AAE">
            <w:pPr>
              <w:pStyle w:val="TableParagraph"/>
              <w:spacing w:before="0" w:line="247" w:lineRule="exact"/>
              <w:ind w:left="122" w:right="-8"/>
            </w:pPr>
            <w:r w:rsidRPr="00EF1AAE">
              <w:t>Operation unit level</w:t>
            </w:r>
          </w:p>
        </w:tc>
      </w:tr>
      <w:tr w:rsidR="00ED0551" w:rsidRPr="00EF1AAE" w:rsidTr="00EF1AAE">
        <w:trPr>
          <w:trHeight w:val="268"/>
          <w:jc w:val="center"/>
        </w:trPr>
        <w:tc>
          <w:tcPr>
            <w:tcW w:w="845" w:type="dxa"/>
          </w:tcPr>
          <w:p w:rsidR="00ED0551" w:rsidRPr="00EF1AAE" w:rsidRDefault="008915FE" w:rsidP="00EF1AAE">
            <w:pPr>
              <w:pStyle w:val="TableParagraph"/>
              <w:spacing w:before="0" w:line="247" w:lineRule="exact"/>
              <w:ind w:left="0" w:right="18"/>
              <w:jc w:val="center"/>
            </w:pPr>
            <w:r w:rsidRPr="00EF1AAE">
              <w:t>2</w:t>
            </w:r>
          </w:p>
        </w:tc>
        <w:tc>
          <w:tcPr>
            <w:tcW w:w="8165" w:type="dxa"/>
          </w:tcPr>
          <w:p w:rsidR="00ED0551" w:rsidRPr="00EF1AAE" w:rsidRDefault="008915FE" w:rsidP="00EF1AAE">
            <w:pPr>
              <w:pStyle w:val="TableParagraph"/>
              <w:spacing w:before="0" w:line="247" w:lineRule="exact"/>
              <w:ind w:left="122" w:right="-8"/>
            </w:pPr>
            <w:r w:rsidRPr="00EF1AAE">
              <w:t>Machine/ process Automation level</w:t>
            </w:r>
          </w:p>
        </w:tc>
      </w:tr>
      <w:tr w:rsidR="00ED0551" w:rsidRPr="00EF1AAE" w:rsidTr="00EF1AAE">
        <w:trPr>
          <w:trHeight w:val="273"/>
          <w:jc w:val="center"/>
        </w:trPr>
        <w:tc>
          <w:tcPr>
            <w:tcW w:w="845" w:type="dxa"/>
          </w:tcPr>
          <w:p w:rsidR="00ED0551" w:rsidRPr="00EF1AAE" w:rsidRDefault="008915FE" w:rsidP="00EF1AAE">
            <w:pPr>
              <w:pStyle w:val="TableParagraph"/>
              <w:spacing w:before="0" w:line="247" w:lineRule="exact"/>
              <w:ind w:left="0" w:right="18"/>
              <w:jc w:val="center"/>
            </w:pPr>
            <w:r w:rsidRPr="00EF1AAE">
              <w:t>1</w:t>
            </w:r>
          </w:p>
        </w:tc>
        <w:tc>
          <w:tcPr>
            <w:tcW w:w="8165" w:type="dxa"/>
          </w:tcPr>
          <w:p w:rsidR="00ED0551" w:rsidRPr="00EF1AAE" w:rsidRDefault="008915FE" w:rsidP="00EF1AAE">
            <w:pPr>
              <w:pStyle w:val="TableParagraph"/>
              <w:spacing w:before="0" w:line="247" w:lineRule="exact"/>
              <w:ind w:left="122" w:right="-8"/>
            </w:pPr>
            <w:r w:rsidRPr="00EF1AAE">
              <w:t>Controller level</w:t>
            </w:r>
          </w:p>
        </w:tc>
      </w:tr>
      <w:tr w:rsidR="00ED0551" w:rsidRPr="00EF1AAE" w:rsidTr="00EF1AAE">
        <w:trPr>
          <w:trHeight w:val="268"/>
          <w:jc w:val="center"/>
        </w:trPr>
        <w:tc>
          <w:tcPr>
            <w:tcW w:w="845" w:type="dxa"/>
          </w:tcPr>
          <w:p w:rsidR="00ED0551" w:rsidRPr="00EF1AAE" w:rsidRDefault="008915FE" w:rsidP="00EF1AAE">
            <w:pPr>
              <w:pStyle w:val="TableParagraph"/>
              <w:spacing w:before="0" w:line="247" w:lineRule="exact"/>
              <w:ind w:left="0" w:right="18"/>
              <w:jc w:val="center"/>
            </w:pPr>
            <w:r w:rsidRPr="00EF1AAE">
              <w:t>0</w:t>
            </w:r>
          </w:p>
        </w:tc>
        <w:tc>
          <w:tcPr>
            <w:tcW w:w="8165" w:type="dxa"/>
          </w:tcPr>
          <w:p w:rsidR="00ED0551" w:rsidRPr="00EF1AAE" w:rsidRDefault="008915FE" w:rsidP="00EF1AAE">
            <w:pPr>
              <w:pStyle w:val="TableParagraph"/>
              <w:spacing w:before="0" w:line="247" w:lineRule="exact"/>
              <w:ind w:left="122" w:right="-8"/>
            </w:pPr>
            <w:r w:rsidRPr="00EF1AAE">
              <w:t>Sensor/ actuator level</w:t>
            </w:r>
          </w:p>
        </w:tc>
      </w:tr>
    </w:tbl>
    <w:p w:rsidR="00ED0551" w:rsidRPr="00EF1AAE" w:rsidRDefault="008915FE" w:rsidP="00EF1AAE">
      <w:pPr>
        <w:pStyle w:val="BodyText"/>
        <w:ind w:left="0" w:right="-8"/>
      </w:pPr>
      <w:r w:rsidRPr="00EF1AAE">
        <w:t xml:space="preserve">Source: </w:t>
      </w:r>
      <w:proofErr w:type="spellStart"/>
      <w:r w:rsidRPr="00EF1AAE">
        <w:t>Figueiredo</w:t>
      </w:r>
      <w:proofErr w:type="spellEnd"/>
      <w:r w:rsidRPr="00EF1AAE">
        <w:t xml:space="preserve"> et al. (2015)</w:t>
      </w:r>
    </w:p>
    <w:p w:rsidR="00EF1AAE" w:rsidRPr="00EF1AAE" w:rsidRDefault="00EF1AAE" w:rsidP="00EF1AAE">
      <w:pPr>
        <w:pStyle w:val="BodyText"/>
        <w:spacing w:line="235" w:lineRule="auto"/>
        <w:ind w:left="0" w:right="-8"/>
        <w:jc w:val="center"/>
        <w:rPr>
          <w:sz w:val="14"/>
        </w:rPr>
      </w:pPr>
    </w:p>
    <w:p w:rsidR="00EF1AAE" w:rsidRDefault="00EF1AAE" w:rsidP="00EF1AAE">
      <w:pPr>
        <w:pStyle w:val="BodyText"/>
        <w:spacing w:line="235" w:lineRule="auto"/>
        <w:ind w:left="0" w:right="-8"/>
        <w:jc w:val="center"/>
      </w:pPr>
      <w:r w:rsidRPr="00EF1AAE">
        <w:t>Table 1</w:t>
      </w:r>
      <w:r>
        <w:t>:</w:t>
      </w:r>
      <w:r w:rsidRPr="00EF1AAE">
        <w:t xml:space="preserve"> Level of Automation</w:t>
      </w:r>
    </w:p>
    <w:p w:rsidR="00EF1AAE" w:rsidRPr="00EF1AAE" w:rsidRDefault="00EF1AAE" w:rsidP="00EF1AAE">
      <w:pPr>
        <w:pStyle w:val="BodyText"/>
        <w:spacing w:line="235" w:lineRule="auto"/>
        <w:ind w:left="0" w:right="-8"/>
        <w:rPr>
          <w:sz w:val="14"/>
        </w:rPr>
      </w:pPr>
    </w:p>
    <w:p w:rsidR="00ED0551" w:rsidRPr="00EF1AAE" w:rsidRDefault="008915FE" w:rsidP="00EF1AAE">
      <w:pPr>
        <w:pStyle w:val="BodyText"/>
        <w:spacing w:line="235" w:lineRule="auto"/>
        <w:ind w:left="0" w:right="-8"/>
        <w:jc w:val="both"/>
      </w:pPr>
      <w:proofErr w:type="spellStart"/>
      <w:r w:rsidRPr="00EF1AAE">
        <w:t>Figueiredo</w:t>
      </w:r>
      <w:proofErr w:type="spellEnd"/>
      <w:r w:rsidRPr="00EF1AAE">
        <w:t xml:space="preserve"> et al. (2015) </w:t>
      </w:r>
      <w:proofErr w:type="spellStart"/>
      <w:r w:rsidRPr="00EF1AAE">
        <w:t>summarised</w:t>
      </w:r>
      <w:proofErr w:type="spellEnd"/>
      <w:r w:rsidRPr="00EF1AAE">
        <w:t xml:space="preserve"> automation into five levels based on the ISA95 (International Standard for Automation) as shown in the Table 1.</w:t>
      </w:r>
    </w:p>
    <w:p w:rsidR="00ED0551" w:rsidRPr="00EF1AAE" w:rsidRDefault="00ED0551" w:rsidP="00EF1AAE">
      <w:pPr>
        <w:pStyle w:val="BodyText"/>
        <w:ind w:left="0" w:right="-8"/>
        <w:rPr>
          <w:sz w:val="14"/>
        </w:rPr>
      </w:pPr>
    </w:p>
    <w:p w:rsidR="00ED0551" w:rsidRPr="00EF1AAE" w:rsidRDefault="008915FE" w:rsidP="00EF1AAE">
      <w:pPr>
        <w:pStyle w:val="Heading2"/>
        <w:numPr>
          <w:ilvl w:val="1"/>
          <w:numId w:val="3"/>
        </w:numPr>
        <w:tabs>
          <w:tab w:val="left" w:pos="427"/>
        </w:tabs>
        <w:ind w:left="0" w:right="-8" w:firstLine="0"/>
      </w:pPr>
      <w:r w:rsidRPr="00EF1AAE">
        <w:t>Towards an Automation</w:t>
      </w:r>
      <w:r w:rsidRPr="00EF1AAE">
        <w:rPr>
          <w:spacing w:val="-6"/>
        </w:rPr>
        <w:t xml:space="preserve"> </w:t>
      </w:r>
      <w:r w:rsidRPr="00EF1AAE">
        <w:t>Index</w:t>
      </w:r>
    </w:p>
    <w:p w:rsidR="00ED0551" w:rsidRPr="00EF1AAE" w:rsidRDefault="008915FE" w:rsidP="00EF1AAE">
      <w:pPr>
        <w:pStyle w:val="BodyText"/>
        <w:ind w:left="0" w:right="-8"/>
      </w:pPr>
      <w:r w:rsidRPr="00EF1AAE">
        <w:t xml:space="preserve">After reviewing the literature regarding terminal operation process, such as (Kim and Nguyen, 2008; Branch, 2012; Alderton and </w:t>
      </w:r>
      <w:proofErr w:type="spellStart"/>
      <w:r w:rsidRPr="00EF1AAE">
        <w:t>Saieva</w:t>
      </w:r>
      <w:proofErr w:type="spellEnd"/>
      <w:r w:rsidRPr="00EF1AAE">
        <w:t xml:space="preserve">, 2013; </w:t>
      </w:r>
      <w:proofErr w:type="spellStart"/>
      <w:r w:rsidRPr="00EF1AAE">
        <w:t>Paixao</w:t>
      </w:r>
      <w:proofErr w:type="spellEnd"/>
      <w:r w:rsidRPr="00EF1AAE">
        <w:t xml:space="preserve"> and Bernard, 2003), we select some key processes illustrated in Figure 1 and in line with the working princi</w:t>
      </w:r>
      <w:r w:rsidRPr="00EF1AAE">
        <w:t>ple of an automated terminal described in Phan and Kim (2012).</w:t>
      </w:r>
    </w:p>
    <w:p w:rsidR="00ED0551" w:rsidRPr="00EF1AAE" w:rsidRDefault="008915FE" w:rsidP="00EF1AAE">
      <w:pPr>
        <w:pStyle w:val="BodyText"/>
        <w:ind w:left="0" w:right="-8"/>
      </w:pPr>
      <w:r w:rsidRPr="00EF1AAE">
        <w:pict>
          <v:group id="_x0000_s1029" style="position:absolute;margin-left:100.75pt;margin-top:13.45pt;width:394.85pt;height:267.65pt;z-index:251657216;mso-wrap-distance-left:0;mso-wrap-distance-right:0;mso-position-horizontal-relative:page" coordorigin="2015,269" coordsize="7897,5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016;top:268;width:7896;height:5343">
              <v:imagedata r:id="rId5" o:title=""/>
            </v:shape>
            <v:shape id="_x0000_s1031" style="position:absolute;left:2025;top:297;width:7871;height:5314" coordorigin="2025,298" coordsize="7871,5314" path="m2025,298r7870,l9895,5611e" filled="f" strokeweight="1pt">
              <v:path arrowok="t"/>
            </v:shape>
            <v:line id="_x0000_s1030" style="position:absolute" from="2025,5611" to="2025,298" strokeweight="1pt"/>
            <w10:wrap type="topAndBottom" anchorx="page"/>
          </v:group>
        </w:pict>
      </w:r>
    </w:p>
    <w:p w:rsidR="00EF1AAE" w:rsidRPr="00EF1AAE" w:rsidRDefault="00EF1AAE" w:rsidP="00EF1AAE">
      <w:pPr>
        <w:pStyle w:val="BodyText"/>
        <w:spacing w:line="231" w:lineRule="exact"/>
        <w:ind w:left="0" w:right="-8"/>
        <w:rPr>
          <w:sz w:val="18"/>
        </w:rPr>
      </w:pPr>
    </w:p>
    <w:p w:rsidR="00ED0551" w:rsidRPr="00EF1AAE" w:rsidRDefault="008915FE" w:rsidP="00EF1AAE">
      <w:pPr>
        <w:pStyle w:val="BodyText"/>
        <w:spacing w:line="231" w:lineRule="exact"/>
        <w:ind w:left="0" w:right="-8"/>
        <w:jc w:val="center"/>
      </w:pPr>
      <w:r w:rsidRPr="00EF1AAE">
        <w:t>Figure 1. The basic process of port operation Source: Authors (2018)</w:t>
      </w:r>
    </w:p>
    <w:p w:rsidR="00EF1AAE" w:rsidRPr="00EF1AAE" w:rsidRDefault="00EF1AAE" w:rsidP="00EF1AAE">
      <w:pPr>
        <w:pStyle w:val="BodyText"/>
        <w:ind w:left="0" w:right="-8"/>
        <w:jc w:val="both"/>
        <w:rPr>
          <w:sz w:val="14"/>
        </w:rPr>
      </w:pPr>
    </w:p>
    <w:p w:rsidR="00EF1AAE" w:rsidRDefault="008915FE" w:rsidP="00EF1AAE">
      <w:pPr>
        <w:pStyle w:val="BodyText"/>
        <w:ind w:left="0" w:right="-8"/>
        <w:jc w:val="both"/>
      </w:pPr>
      <w:r w:rsidRPr="00EF1AAE">
        <w:t xml:space="preserve">The Figure 1 </w:t>
      </w:r>
      <w:proofErr w:type="spellStart"/>
      <w:r w:rsidRPr="00EF1AAE">
        <w:t>summarises</w:t>
      </w:r>
      <w:proofErr w:type="spellEnd"/>
      <w:r w:rsidRPr="00EF1AAE">
        <w:t xml:space="preserve"> key activities in general port operation, which from left to right represents the process of im</w:t>
      </w:r>
      <w:r w:rsidRPr="00EF1AAE">
        <w:t>porting a container and from the right to left represents the process of exporting a container.</w:t>
      </w:r>
      <w:r w:rsidRPr="00EF1AAE">
        <w:rPr>
          <w:spacing w:val="-6"/>
        </w:rPr>
        <w:t xml:space="preserve"> </w:t>
      </w:r>
      <w:r w:rsidRPr="00EF1AAE">
        <w:t>By</w:t>
      </w:r>
      <w:r w:rsidRPr="00EF1AAE">
        <w:rPr>
          <w:spacing w:val="-7"/>
        </w:rPr>
        <w:t xml:space="preserve"> </w:t>
      </w:r>
      <w:r w:rsidRPr="00EF1AAE">
        <w:t>using</w:t>
      </w:r>
      <w:r w:rsidRPr="00EF1AAE">
        <w:rPr>
          <w:spacing w:val="-6"/>
        </w:rPr>
        <w:t xml:space="preserve"> </w:t>
      </w:r>
      <w:r w:rsidRPr="00EF1AAE">
        <w:t>the</w:t>
      </w:r>
      <w:r w:rsidRPr="00EF1AAE">
        <w:rPr>
          <w:spacing w:val="-3"/>
        </w:rPr>
        <w:t xml:space="preserve"> </w:t>
      </w:r>
      <w:r w:rsidRPr="00EF1AAE">
        <w:t>process</w:t>
      </w:r>
      <w:r w:rsidRPr="00EF1AAE">
        <w:rPr>
          <w:spacing w:val="-3"/>
        </w:rPr>
        <w:t xml:space="preserve"> </w:t>
      </w:r>
      <w:proofErr w:type="spellStart"/>
      <w:r w:rsidRPr="00EF1AAE">
        <w:t>summarised</w:t>
      </w:r>
      <w:proofErr w:type="spellEnd"/>
      <w:r w:rsidRPr="00EF1AAE">
        <w:rPr>
          <w:spacing w:val="-9"/>
        </w:rPr>
        <w:t xml:space="preserve"> </w:t>
      </w:r>
      <w:r w:rsidRPr="00EF1AAE">
        <w:t>in</w:t>
      </w:r>
      <w:r w:rsidRPr="00EF1AAE">
        <w:rPr>
          <w:spacing w:val="-10"/>
        </w:rPr>
        <w:t xml:space="preserve"> </w:t>
      </w:r>
      <w:r w:rsidRPr="00EF1AAE">
        <w:t>Table</w:t>
      </w:r>
      <w:r w:rsidRPr="00EF1AAE">
        <w:rPr>
          <w:spacing w:val="-7"/>
        </w:rPr>
        <w:t xml:space="preserve"> </w:t>
      </w:r>
      <w:r w:rsidRPr="00EF1AAE">
        <w:t>2,</w:t>
      </w:r>
      <w:r w:rsidRPr="00EF1AAE">
        <w:rPr>
          <w:spacing w:val="-6"/>
        </w:rPr>
        <w:t xml:space="preserve"> </w:t>
      </w:r>
      <w:r w:rsidRPr="00EF1AAE">
        <w:t>and</w:t>
      </w:r>
      <w:r w:rsidRPr="00EF1AAE">
        <w:rPr>
          <w:spacing w:val="-4"/>
        </w:rPr>
        <w:t xml:space="preserve"> </w:t>
      </w:r>
      <w:r w:rsidRPr="00EF1AAE">
        <w:t>in</w:t>
      </w:r>
      <w:r w:rsidRPr="00EF1AAE">
        <w:rPr>
          <w:spacing w:val="-9"/>
        </w:rPr>
        <w:t xml:space="preserve"> </w:t>
      </w:r>
      <w:r w:rsidRPr="00EF1AAE">
        <w:t>order</w:t>
      </w:r>
      <w:r w:rsidRPr="00EF1AAE">
        <w:rPr>
          <w:spacing w:val="-4"/>
        </w:rPr>
        <w:t xml:space="preserve"> </w:t>
      </w:r>
      <w:r w:rsidRPr="00EF1AAE">
        <w:t>to</w:t>
      </w:r>
      <w:r w:rsidRPr="00EF1AAE">
        <w:rPr>
          <w:spacing w:val="-5"/>
        </w:rPr>
        <w:t xml:space="preserve"> </w:t>
      </w:r>
      <w:r w:rsidRPr="00EF1AAE">
        <w:t>build</w:t>
      </w:r>
      <w:r w:rsidRPr="00EF1AAE">
        <w:rPr>
          <w:spacing w:val="-9"/>
        </w:rPr>
        <w:t xml:space="preserve"> </w:t>
      </w:r>
      <w:r w:rsidRPr="00EF1AAE">
        <w:t>a</w:t>
      </w:r>
      <w:r w:rsidRPr="00EF1AAE">
        <w:rPr>
          <w:spacing w:val="-8"/>
        </w:rPr>
        <w:t xml:space="preserve"> </w:t>
      </w:r>
      <w:r w:rsidRPr="00EF1AAE">
        <w:t>simple</w:t>
      </w:r>
      <w:r w:rsidRPr="00EF1AAE">
        <w:rPr>
          <w:spacing w:val="-8"/>
        </w:rPr>
        <w:t xml:space="preserve"> </w:t>
      </w:r>
      <w:r w:rsidRPr="00EF1AAE">
        <w:t>port</w:t>
      </w:r>
      <w:r w:rsidRPr="00EF1AAE">
        <w:rPr>
          <w:spacing w:val="-5"/>
        </w:rPr>
        <w:t xml:space="preserve"> </w:t>
      </w:r>
      <w:r w:rsidRPr="00EF1AAE">
        <w:t>automation index, each process will be evaluated to determine whether or not eac</w:t>
      </w:r>
      <w:r w:rsidRPr="00EF1AAE">
        <w:t xml:space="preserve">h individual process is automated. This evaluation and creation of a simple automation index is based on the compilation of findings from literature review and information available from ports. Each automated process will count as one point, and the total </w:t>
      </w:r>
      <w:r w:rsidRPr="00EF1AAE">
        <w:t>score is the number of counted automated processes.</w:t>
      </w:r>
      <w:r w:rsidRPr="00EF1AAE">
        <w:rPr>
          <w:spacing w:val="-18"/>
        </w:rPr>
        <w:t xml:space="preserve"> </w:t>
      </w:r>
      <w:r w:rsidR="00EF1AAE">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3840"/>
        <w:gridCol w:w="427"/>
        <w:gridCol w:w="422"/>
        <w:gridCol w:w="427"/>
        <w:gridCol w:w="465"/>
        <w:gridCol w:w="489"/>
      </w:tblGrid>
      <w:tr w:rsidR="00ED0551" w:rsidRPr="00EF1AAE" w:rsidTr="00EF1AAE">
        <w:trPr>
          <w:trHeight w:val="292"/>
          <w:jc w:val="center"/>
        </w:trPr>
        <w:tc>
          <w:tcPr>
            <w:tcW w:w="1128" w:type="dxa"/>
          </w:tcPr>
          <w:p w:rsidR="00ED0551" w:rsidRPr="00EF1AAE" w:rsidRDefault="00ED0551" w:rsidP="00EF1AAE">
            <w:pPr>
              <w:pStyle w:val="TableParagraph"/>
              <w:spacing w:before="0"/>
              <w:ind w:left="0" w:right="-8"/>
            </w:pPr>
          </w:p>
        </w:tc>
        <w:tc>
          <w:tcPr>
            <w:tcW w:w="3840" w:type="dxa"/>
          </w:tcPr>
          <w:p w:rsidR="00ED0551" w:rsidRPr="00EF1AAE" w:rsidRDefault="008915FE" w:rsidP="00EF1AAE">
            <w:pPr>
              <w:pStyle w:val="TableParagraph"/>
              <w:spacing w:before="0"/>
              <w:ind w:left="67" w:right="-8"/>
            </w:pPr>
            <w:r w:rsidRPr="00EF1AAE">
              <w:t>Ports</w:t>
            </w:r>
          </w:p>
        </w:tc>
        <w:tc>
          <w:tcPr>
            <w:tcW w:w="427" w:type="dxa"/>
          </w:tcPr>
          <w:p w:rsidR="00ED0551" w:rsidRPr="00EF1AAE" w:rsidRDefault="008915FE" w:rsidP="00EF1AAE">
            <w:pPr>
              <w:pStyle w:val="TableParagraph"/>
              <w:spacing w:before="0"/>
              <w:ind w:left="0" w:right="-8"/>
              <w:jc w:val="center"/>
            </w:pPr>
            <w:r w:rsidRPr="00EF1AAE">
              <w:t>A</w:t>
            </w:r>
          </w:p>
        </w:tc>
        <w:tc>
          <w:tcPr>
            <w:tcW w:w="422" w:type="dxa"/>
          </w:tcPr>
          <w:p w:rsidR="00ED0551" w:rsidRPr="00EF1AAE" w:rsidRDefault="008915FE" w:rsidP="00EF1AAE">
            <w:pPr>
              <w:pStyle w:val="TableParagraph"/>
              <w:spacing w:before="0"/>
              <w:ind w:left="0" w:right="-8"/>
              <w:jc w:val="center"/>
            </w:pPr>
            <w:r w:rsidRPr="00EF1AAE">
              <w:t>B</w:t>
            </w:r>
          </w:p>
        </w:tc>
        <w:tc>
          <w:tcPr>
            <w:tcW w:w="427" w:type="dxa"/>
          </w:tcPr>
          <w:p w:rsidR="00ED0551" w:rsidRPr="00EF1AAE" w:rsidRDefault="008915FE" w:rsidP="00EF1AAE">
            <w:pPr>
              <w:pStyle w:val="TableParagraph"/>
              <w:spacing w:before="0"/>
              <w:ind w:left="0" w:right="-8"/>
              <w:jc w:val="center"/>
            </w:pPr>
            <w:r w:rsidRPr="00EF1AAE">
              <w:t>C</w:t>
            </w:r>
          </w:p>
        </w:tc>
        <w:tc>
          <w:tcPr>
            <w:tcW w:w="465" w:type="dxa"/>
          </w:tcPr>
          <w:p w:rsidR="00ED0551" w:rsidRPr="00EF1AAE" w:rsidRDefault="008915FE" w:rsidP="00EF1AAE">
            <w:pPr>
              <w:pStyle w:val="TableParagraph"/>
              <w:spacing w:before="0"/>
              <w:ind w:left="0" w:right="-8"/>
              <w:jc w:val="center"/>
            </w:pPr>
            <w:r w:rsidRPr="00EF1AAE">
              <w:t>D</w:t>
            </w:r>
          </w:p>
        </w:tc>
        <w:tc>
          <w:tcPr>
            <w:tcW w:w="489" w:type="dxa"/>
          </w:tcPr>
          <w:p w:rsidR="00ED0551" w:rsidRPr="00EF1AAE" w:rsidRDefault="008915FE" w:rsidP="00EF1AAE">
            <w:pPr>
              <w:pStyle w:val="TableParagraph"/>
              <w:spacing w:before="0"/>
              <w:ind w:left="0" w:right="-8"/>
              <w:jc w:val="center"/>
            </w:pPr>
            <w:r w:rsidRPr="00EF1AAE">
              <w:t>E</w:t>
            </w:r>
          </w:p>
        </w:tc>
      </w:tr>
      <w:tr w:rsidR="00ED0551" w:rsidRPr="00EF1AAE" w:rsidTr="00EF1AAE">
        <w:trPr>
          <w:trHeight w:val="791"/>
          <w:jc w:val="center"/>
        </w:trPr>
        <w:tc>
          <w:tcPr>
            <w:tcW w:w="1128" w:type="dxa"/>
            <w:textDirection w:val="btLr"/>
          </w:tcPr>
          <w:p w:rsidR="00ED0551" w:rsidRPr="00EF1AAE" w:rsidRDefault="008915FE" w:rsidP="00EF1AAE">
            <w:pPr>
              <w:pStyle w:val="TableParagraph"/>
              <w:spacing w:before="0" w:line="247" w:lineRule="auto"/>
              <w:ind w:left="0" w:right="-8"/>
            </w:pPr>
            <w:r w:rsidRPr="00EF1AAE">
              <w:t>Before Entering the Port</w:t>
            </w:r>
          </w:p>
        </w:tc>
        <w:tc>
          <w:tcPr>
            <w:tcW w:w="3840" w:type="dxa"/>
          </w:tcPr>
          <w:p w:rsidR="00ED0551" w:rsidRPr="00EF1AAE" w:rsidRDefault="008915FE" w:rsidP="00EF1AAE">
            <w:pPr>
              <w:pStyle w:val="TableParagraph"/>
              <w:spacing w:before="0"/>
              <w:ind w:left="67" w:right="-8"/>
            </w:pPr>
            <w:r w:rsidRPr="00EF1AAE">
              <w:t>Berth Planning</w:t>
            </w:r>
          </w:p>
        </w:tc>
        <w:tc>
          <w:tcPr>
            <w:tcW w:w="427" w:type="dxa"/>
          </w:tcPr>
          <w:p w:rsidR="00ED0551" w:rsidRPr="00EF1AAE" w:rsidRDefault="008915FE" w:rsidP="00EF1AAE">
            <w:pPr>
              <w:pStyle w:val="TableParagraph"/>
              <w:spacing w:before="0"/>
              <w:ind w:left="0" w:right="-8"/>
              <w:jc w:val="center"/>
            </w:pPr>
            <w:r w:rsidRPr="00EF1AAE">
              <w:t>0</w:t>
            </w:r>
          </w:p>
        </w:tc>
        <w:tc>
          <w:tcPr>
            <w:tcW w:w="422" w:type="dxa"/>
          </w:tcPr>
          <w:p w:rsidR="00ED0551" w:rsidRPr="00EF1AAE" w:rsidRDefault="008915FE" w:rsidP="00EF1AAE">
            <w:pPr>
              <w:pStyle w:val="TableParagraph"/>
              <w:spacing w:before="0"/>
              <w:ind w:left="0" w:right="-8"/>
              <w:jc w:val="center"/>
            </w:pPr>
            <w:r w:rsidRPr="00EF1AAE">
              <w:t>0</w:t>
            </w:r>
          </w:p>
        </w:tc>
        <w:tc>
          <w:tcPr>
            <w:tcW w:w="427" w:type="dxa"/>
          </w:tcPr>
          <w:p w:rsidR="00ED0551" w:rsidRPr="00EF1AAE" w:rsidRDefault="008915FE" w:rsidP="00EF1AAE">
            <w:pPr>
              <w:pStyle w:val="TableParagraph"/>
              <w:spacing w:before="0"/>
              <w:ind w:left="0" w:right="-8"/>
              <w:jc w:val="center"/>
            </w:pPr>
            <w:r w:rsidRPr="00EF1AAE">
              <w:t>0</w:t>
            </w:r>
          </w:p>
        </w:tc>
        <w:tc>
          <w:tcPr>
            <w:tcW w:w="465" w:type="dxa"/>
          </w:tcPr>
          <w:p w:rsidR="00ED0551" w:rsidRPr="00EF1AAE" w:rsidRDefault="008915FE" w:rsidP="00EF1AAE">
            <w:pPr>
              <w:pStyle w:val="TableParagraph"/>
              <w:spacing w:before="0"/>
              <w:ind w:left="0" w:right="-8"/>
              <w:jc w:val="center"/>
            </w:pPr>
            <w:r w:rsidRPr="00EF1AAE">
              <w:t>0</w:t>
            </w:r>
          </w:p>
        </w:tc>
        <w:tc>
          <w:tcPr>
            <w:tcW w:w="489" w:type="dxa"/>
          </w:tcPr>
          <w:p w:rsidR="00ED0551" w:rsidRPr="00EF1AAE" w:rsidRDefault="008915FE" w:rsidP="00EF1AAE">
            <w:pPr>
              <w:pStyle w:val="TableParagraph"/>
              <w:spacing w:before="0"/>
              <w:ind w:left="0" w:right="-8"/>
              <w:jc w:val="center"/>
            </w:pPr>
            <w:r w:rsidRPr="00EF1AAE">
              <w:t>0</w:t>
            </w:r>
          </w:p>
        </w:tc>
      </w:tr>
      <w:tr w:rsidR="00ED0551" w:rsidRPr="00EF1AAE" w:rsidTr="00EF1AAE">
        <w:trPr>
          <w:trHeight w:val="282"/>
          <w:jc w:val="center"/>
        </w:trPr>
        <w:tc>
          <w:tcPr>
            <w:tcW w:w="1128" w:type="dxa"/>
            <w:vMerge w:val="restart"/>
          </w:tcPr>
          <w:p w:rsidR="00ED0551" w:rsidRPr="00EF1AAE" w:rsidRDefault="00ED0551" w:rsidP="00EF1AAE">
            <w:pPr>
              <w:pStyle w:val="TableParagraph"/>
              <w:spacing w:before="0"/>
              <w:ind w:left="0" w:right="-8"/>
            </w:pPr>
          </w:p>
        </w:tc>
        <w:tc>
          <w:tcPr>
            <w:tcW w:w="3840" w:type="dxa"/>
          </w:tcPr>
          <w:p w:rsidR="00ED0551" w:rsidRPr="00EF1AAE" w:rsidRDefault="008915FE" w:rsidP="00EF1AAE">
            <w:pPr>
              <w:pStyle w:val="TableParagraph"/>
              <w:spacing w:before="0" w:line="261" w:lineRule="exact"/>
              <w:ind w:left="67" w:right="-8"/>
            </w:pPr>
            <w:r w:rsidRPr="00EF1AAE">
              <w:t>Stowage Planning</w:t>
            </w:r>
          </w:p>
        </w:tc>
        <w:tc>
          <w:tcPr>
            <w:tcW w:w="427" w:type="dxa"/>
          </w:tcPr>
          <w:p w:rsidR="00ED0551" w:rsidRPr="00EF1AAE" w:rsidRDefault="008915FE" w:rsidP="00EF1AAE">
            <w:pPr>
              <w:pStyle w:val="TableParagraph"/>
              <w:spacing w:before="0" w:line="261" w:lineRule="exact"/>
              <w:ind w:left="0" w:right="-8"/>
              <w:jc w:val="center"/>
            </w:pPr>
            <w:r w:rsidRPr="00EF1AAE">
              <w:t>1</w:t>
            </w:r>
          </w:p>
        </w:tc>
        <w:tc>
          <w:tcPr>
            <w:tcW w:w="422" w:type="dxa"/>
          </w:tcPr>
          <w:p w:rsidR="00ED0551" w:rsidRPr="00EF1AAE" w:rsidRDefault="008915FE" w:rsidP="00EF1AAE">
            <w:pPr>
              <w:pStyle w:val="TableParagraph"/>
              <w:spacing w:before="0" w:line="261" w:lineRule="exact"/>
              <w:ind w:left="0" w:right="-8"/>
              <w:jc w:val="center"/>
            </w:pPr>
            <w:r w:rsidRPr="00EF1AAE">
              <w:t>1</w:t>
            </w:r>
          </w:p>
        </w:tc>
        <w:tc>
          <w:tcPr>
            <w:tcW w:w="427" w:type="dxa"/>
          </w:tcPr>
          <w:p w:rsidR="00ED0551" w:rsidRPr="00EF1AAE" w:rsidRDefault="008915FE" w:rsidP="00EF1AAE">
            <w:pPr>
              <w:pStyle w:val="TableParagraph"/>
              <w:spacing w:before="0" w:line="261" w:lineRule="exact"/>
              <w:ind w:left="0" w:right="-8"/>
              <w:jc w:val="center"/>
            </w:pPr>
            <w:r w:rsidRPr="00EF1AAE">
              <w:t>1</w:t>
            </w:r>
          </w:p>
        </w:tc>
        <w:tc>
          <w:tcPr>
            <w:tcW w:w="465" w:type="dxa"/>
          </w:tcPr>
          <w:p w:rsidR="00ED0551" w:rsidRPr="00EF1AAE" w:rsidRDefault="008915FE" w:rsidP="00EF1AAE">
            <w:pPr>
              <w:pStyle w:val="TableParagraph"/>
              <w:spacing w:before="0" w:line="261" w:lineRule="exact"/>
              <w:ind w:left="0" w:right="-8"/>
              <w:jc w:val="center"/>
            </w:pPr>
            <w:r w:rsidRPr="00EF1AAE">
              <w:t>1</w:t>
            </w:r>
          </w:p>
        </w:tc>
        <w:tc>
          <w:tcPr>
            <w:tcW w:w="489" w:type="dxa"/>
          </w:tcPr>
          <w:p w:rsidR="00ED0551" w:rsidRPr="00EF1AAE" w:rsidRDefault="008915FE" w:rsidP="00EF1AAE">
            <w:pPr>
              <w:pStyle w:val="TableParagraph"/>
              <w:spacing w:before="0" w:line="261" w:lineRule="exact"/>
              <w:ind w:left="0" w:right="-8"/>
              <w:jc w:val="center"/>
            </w:pPr>
            <w:r w:rsidRPr="00EF1AAE">
              <w:t>1</w:t>
            </w:r>
          </w:p>
        </w:tc>
      </w:tr>
      <w:tr w:rsidR="00ED0551" w:rsidRPr="00EF1AAE" w:rsidTr="00EF1AAE">
        <w:trPr>
          <w:trHeight w:val="306"/>
          <w:jc w:val="center"/>
        </w:trPr>
        <w:tc>
          <w:tcPr>
            <w:tcW w:w="1128" w:type="dxa"/>
            <w:vMerge/>
            <w:tcBorders>
              <w:top w:val="nil"/>
            </w:tcBorders>
          </w:tcPr>
          <w:p w:rsidR="00ED0551" w:rsidRPr="00EF1AAE" w:rsidRDefault="00ED0551" w:rsidP="00EF1AAE">
            <w:pPr>
              <w:ind w:right="-8"/>
            </w:pPr>
          </w:p>
        </w:tc>
        <w:tc>
          <w:tcPr>
            <w:tcW w:w="3840" w:type="dxa"/>
          </w:tcPr>
          <w:p w:rsidR="00ED0551" w:rsidRPr="00EF1AAE" w:rsidRDefault="008915FE" w:rsidP="00EF1AAE">
            <w:pPr>
              <w:pStyle w:val="TableParagraph"/>
              <w:spacing w:before="0"/>
              <w:ind w:left="67" w:right="-8"/>
            </w:pPr>
            <w:r w:rsidRPr="00EF1AAE">
              <w:t>Advanced Customs Clearance System</w:t>
            </w:r>
          </w:p>
        </w:tc>
        <w:tc>
          <w:tcPr>
            <w:tcW w:w="427" w:type="dxa"/>
          </w:tcPr>
          <w:p w:rsidR="00ED0551" w:rsidRPr="00EF1AAE" w:rsidRDefault="008915FE" w:rsidP="00EF1AAE">
            <w:pPr>
              <w:pStyle w:val="TableParagraph"/>
              <w:spacing w:before="0"/>
              <w:ind w:left="0" w:right="-8"/>
              <w:jc w:val="center"/>
            </w:pPr>
            <w:r w:rsidRPr="00EF1AAE">
              <w:t>0</w:t>
            </w:r>
          </w:p>
        </w:tc>
        <w:tc>
          <w:tcPr>
            <w:tcW w:w="422" w:type="dxa"/>
          </w:tcPr>
          <w:p w:rsidR="00ED0551" w:rsidRPr="00EF1AAE" w:rsidRDefault="008915FE" w:rsidP="00EF1AAE">
            <w:pPr>
              <w:pStyle w:val="TableParagraph"/>
              <w:spacing w:before="0"/>
              <w:ind w:left="0" w:right="-8"/>
              <w:jc w:val="center"/>
            </w:pPr>
            <w:r w:rsidRPr="00EF1AAE">
              <w:t>0</w:t>
            </w:r>
          </w:p>
        </w:tc>
        <w:tc>
          <w:tcPr>
            <w:tcW w:w="427" w:type="dxa"/>
          </w:tcPr>
          <w:p w:rsidR="00ED0551" w:rsidRPr="00EF1AAE" w:rsidRDefault="008915FE" w:rsidP="00EF1AAE">
            <w:pPr>
              <w:pStyle w:val="TableParagraph"/>
              <w:spacing w:before="0"/>
              <w:ind w:left="0" w:right="-8"/>
              <w:jc w:val="center"/>
            </w:pPr>
            <w:r w:rsidRPr="00EF1AAE">
              <w:t>0</w:t>
            </w:r>
          </w:p>
        </w:tc>
        <w:tc>
          <w:tcPr>
            <w:tcW w:w="465" w:type="dxa"/>
          </w:tcPr>
          <w:p w:rsidR="00ED0551" w:rsidRPr="00EF1AAE" w:rsidRDefault="008915FE" w:rsidP="00EF1AAE">
            <w:pPr>
              <w:pStyle w:val="TableParagraph"/>
              <w:spacing w:before="0"/>
              <w:ind w:left="0" w:right="-8"/>
              <w:jc w:val="center"/>
            </w:pPr>
            <w:r w:rsidRPr="00EF1AAE">
              <w:t>0</w:t>
            </w:r>
          </w:p>
        </w:tc>
        <w:tc>
          <w:tcPr>
            <w:tcW w:w="489" w:type="dxa"/>
          </w:tcPr>
          <w:p w:rsidR="00ED0551" w:rsidRPr="00EF1AAE" w:rsidRDefault="008915FE" w:rsidP="00EF1AAE">
            <w:pPr>
              <w:pStyle w:val="TableParagraph"/>
              <w:spacing w:before="0"/>
              <w:ind w:left="0" w:right="-8"/>
              <w:jc w:val="center"/>
            </w:pPr>
            <w:r w:rsidRPr="00EF1AAE">
              <w:t>0</w:t>
            </w:r>
          </w:p>
        </w:tc>
      </w:tr>
      <w:tr w:rsidR="00ED0551" w:rsidRPr="00EF1AAE" w:rsidTr="00EF1AAE">
        <w:trPr>
          <w:trHeight w:val="302"/>
          <w:jc w:val="center"/>
        </w:trPr>
        <w:tc>
          <w:tcPr>
            <w:tcW w:w="1128" w:type="dxa"/>
            <w:vMerge/>
            <w:tcBorders>
              <w:top w:val="nil"/>
            </w:tcBorders>
          </w:tcPr>
          <w:p w:rsidR="00ED0551" w:rsidRPr="00EF1AAE" w:rsidRDefault="00ED0551" w:rsidP="00EF1AAE">
            <w:pPr>
              <w:ind w:right="-8"/>
            </w:pPr>
          </w:p>
        </w:tc>
        <w:tc>
          <w:tcPr>
            <w:tcW w:w="3840" w:type="dxa"/>
          </w:tcPr>
          <w:p w:rsidR="00ED0551" w:rsidRPr="00EF1AAE" w:rsidRDefault="008915FE" w:rsidP="00EF1AAE">
            <w:pPr>
              <w:pStyle w:val="TableParagraph"/>
              <w:spacing w:before="0"/>
              <w:ind w:left="67" w:right="-8"/>
            </w:pPr>
            <w:r w:rsidRPr="00EF1AAE">
              <w:t>Other Documentation</w:t>
            </w:r>
          </w:p>
        </w:tc>
        <w:tc>
          <w:tcPr>
            <w:tcW w:w="427" w:type="dxa"/>
          </w:tcPr>
          <w:p w:rsidR="00ED0551" w:rsidRPr="00EF1AAE" w:rsidRDefault="008915FE" w:rsidP="00EF1AAE">
            <w:pPr>
              <w:pStyle w:val="TableParagraph"/>
              <w:spacing w:before="0"/>
              <w:ind w:left="0" w:right="-8"/>
              <w:jc w:val="center"/>
            </w:pPr>
            <w:r w:rsidRPr="00EF1AAE">
              <w:t>0</w:t>
            </w:r>
          </w:p>
        </w:tc>
        <w:tc>
          <w:tcPr>
            <w:tcW w:w="422" w:type="dxa"/>
          </w:tcPr>
          <w:p w:rsidR="00ED0551" w:rsidRPr="00EF1AAE" w:rsidRDefault="008915FE" w:rsidP="00EF1AAE">
            <w:pPr>
              <w:pStyle w:val="TableParagraph"/>
              <w:spacing w:before="0"/>
              <w:ind w:left="0" w:right="-8"/>
              <w:jc w:val="center"/>
            </w:pPr>
            <w:r w:rsidRPr="00EF1AAE">
              <w:t>0</w:t>
            </w:r>
          </w:p>
        </w:tc>
        <w:tc>
          <w:tcPr>
            <w:tcW w:w="427" w:type="dxa"/>
          </w:tcPr>
          <w:p w:rsidR="00ED0551" w:rsidRPr="00EF1AAE" w:rsidRDefault="008915FE" w:rsidP="00EF1AAE">
            <w:pPr>
              <w:pStyle w:val="TableParagraph"/>
              <w:spacing w:before="0"/>
              <w:ind w:left="0" w:right="-8"/>
              <w:jc w:val="center"/>
            </w:pPr>
            <w:r w:rsidRPr="00EF1AAE">
              <w:t>0</w:t>
            </w:r>
          </w:p>
        </w:tc>
        <w:tc>
          <w:tcPr>
            <w:tcW w:w="465" w:type="dxa"/>
          </w:tcPr>
          <w:p w:rsidR="00ED0551" w:rsidRPr="00EF1AAE" w:rsidRDefault="008915FE" w:rsidP="00EF1AAE">
            <w:pPr>
              <w:pStyle w:val="TableParagraph"/>
              <w:spacing w:before="0"/>
              <w:ind w:left="0" w:right="-8"/>
              <w:jc w:val="center"/>
            </w:pPr>
            <w:r w:rsidRPr="00EF1AAE">
              <w:t>0</w:t>
            </w:r>
          </w:p>
        </w:tc>
        <w:tc>
          <w:tcPr>
            <w:tcW w:w="489" w:type="dxa"/>
          </w:tcPr>
          <w:p w:rsidR="00ED0551" w:rsidRPr="00EF1AAE" w:rsidRDefault="008915FE" w:rsidP="00EF1AAE">
            <w:pPr>
              <w:pStyle w:val="TableParagraph"/>
              <w:spacing w:before="0"/>
              <w:ind w:left="0" w:right="-8"/>
              <w:jc w:val="center"/>
            </w:pPr>
            <w:r w:rsidRPr="00EF1AAE">
              <w:t>0</w:t>
            </w:r>
          </w:p>
        </w:tc>
      </w:tr>
      <w:tr w:rsidR="00ED0551" w:rsidRPr="00EF1AAE" w:rsidTr="00EF1AAE">
        <w:trPr>
          <w:trHeight w:val="325"/>
          <w:jc w:val="center"/>
        </w:trPr>
        <w:tc>
          <w:tcPr>
            <w:tcW w:w="1128" w:type="dxa"/>
            <w:vMerge w:val="restart"/>
            <w:textDirection w:val="btLr"/>
          </w:tcPr>
          <w:p w:rsidR="00ED0551" w:rsidRPr="00EF1AAE" w:rsidRDefault="008915FE" w:rsidP="00EF1AAE">
            <w:pPr>
              <w:pStyle w:val="TableParagraph"/>
              <w:spacing w:before="0" w:line="247" w:lineRule="auto"/>
              <w:ind w:left="0" w:right="-8"/>
            </w:pPr>
            <w:r w:rsidRPr="00EF1AAE">
              <w:t xml:space="preserve">Within the Port  and </w:t>
            </w:r>
            <w:r w:rsidRPr="00EF1AAE">
              <w:rPr>
                <w:spacing w:val="2"/>
              </w:rPr>
              <w:t>at</w:t>
            </w:r>
            <w:r w:rsidRPr="00EF1AAE">
              <w:rPr>
                <w:spacing w:val="3"/>
              </w:rPr>
              <w:t xml:space="preserve"> </w:t>
            </w:r>
            <w:r w:rsidRPr="00EF1AAE">
              <w:t>Berth</w:t>
            </w:r>
          </w:p>
        </w:tc>
        <w:tc>
          <w:tcPr>
            <w:tcW w:w="3840" w:type="dxa"/>
          </w:tcPr>
          <w:p w:rsidR="00ED0551" w:rsidRPr="00EF1AAE" w:rsidRDefault="008915FE" w:rsidP="00EF1AAE">
            <w:pPr>
              <w:pStyle w:val="TableParagraph"/>
              <w:spacing w:before="0"/>
              <w:ind w:left="67" w:right="-8"/>
            </w:pPr>
            <w:r w:rsidRPr="00EF1AAE">
              <w:t>Pilotage</w:t>
            </w:r>
          </w:p>
        </w:tc>
        <w:tc>
          <w:tcPr>
            <w:tcW w:w="427" w:type="dxa"/>
          </w:tcPr>
          <w:p w:rsidR="00ED0551" w:rsidRPr="00EF1AAE" w:rsidRDefault="008915FE" w:rsidP="00EF1AAE">
            <w:pPr>
              <w:pStyle w:val="TableParagraph"/>
              <w:spacing w:before="0"/>
              <w:ind w:left="0" w:right="-8"/>
              <w:jc w:val="center"/>
            </w:pPr>
            <w:r w:rsidRPr="00EF1AAE">
              <w:t>0</w:t>
            </w:r>
          </w:p>
        </w:tc>
        <w:tc>
          <w:tcPr>
            <w:tcW w:w="422" w:type="dxa"/>
          </w:tcPr>
          <w:p w:rsidR="00ED0551" w:rsidRPr="00EF1AAE" w:rsidRDefault="008915FE" w:rsidP="00EF1AAE">
            <w:pPr>
              <w:pStyle w:val="TableParagraph"/>
              <w:spacing w:before="0"/>
              <w:ind w:left="0" w:right="-8"/>
              <w:jc w:val="center"/>
            </w:pPr>
            <w:r w:rsidRPr="00EF1AAE">
              <w:t>0</w:t>
            </w:r>
          </w:p>
        </w:tc>
        <w:tc>
          <w:tcPr>
            <w:tcW w:w="427" w:type="dxa"/>
          </w:tcPr>
          <w:p w:rsidR="00ED0551" w:rsidRPr="00EF1AAE" w:rsidRDefault="008915FE" w:rsidP="00EF1AAE">
            <w:pPr>
              <w:pStyle w:val="TableParagraph"/>
              <w:spacing w:before="0"/>
              <w:ind w:left="0" w:right="-8"/>
              <w:jc w:val="center"/>
            </w:pPr>
            <w:r w:rsidRPr="00EF1AAE">
              <w:t>0</w:t>
            </w:r>
          </w:p>
        </w:tc>
        <w:tc>
          <w:tcPr>
            <w:tcW w:w="465" w:type="dxa"/>
          </w:tcPr>
          <w:p w:rsidR="00ED0551" w:rsidRPr="00EF1AAE" w:rsidRDefault="008915FE" w:rsidP="00EF1AAE">
            <w:pPr>
              <w:pStyle w:val="TableParagraph"/>
              <w:spacing w:before="0"/>
              <w:ind w:left="0" w:right="-8"/>
              <w:jc w:val="center"/>
            </w:pPr>
            <w:r w:rsidRPr="00EF1AAE">
              <w:t>0</w:t>
            </w:r>
          </w:p>
        </w:tc>
        <w:tc>
          <w:tcPr>
            <w:tcW w:w="489" w:type="dxa"/>
          </w:tcPr>
          <w:p w:rsidR="00ED0551" w:rsidRPr="00EF1AAE" w:rsidRDefault="008915FE" w:rsidP="00EF1AAE">
            <w:pPr>
              <w:pStyle w:val="TableParagraph"/>
              <w:spacing w:before="0"/>
              <w:ind w:left="0" w:right="-8"/>
              <w:jc w:val="center"/>
            </w:pPr>
            <w:r w:rsidRPr="00EF1AAE">
              <w:t>0</w:t>
            </w:r>
          </w:p>
        </w:tc>
      </w:tr>
      <w:tr w:rsidR="00ED0551" w:rsidRPr="00EF1AAE" w:rsidTr="00EF1AAE">
        <w:trPr>
          <w:trHeight w:val="277"/>
          <w:jc w:val="center"/>
        </w:trPr>
        <w:tc>
          <w:tcPr>
            <w:tcW w:w="1128" w:type="dxa"/>
            <w:vMerge/>
            <w:tcBorders>
              <w:top w:val="nil"/>
            </w:tcBorders>
            <w:textDirection w:val="btLr"/>
          </w:tcPr>
          <w:p w:rsidR="00ED0551" w:rsidRPr="00EF1AAE" w:rsidRDefault="00ED0551" w:rsidP="00EF1AAE">
            <w:pPr>
              <w:ind w:right="-8"/>
            </w:pPr>
          </w:p>
        </w:tc>
        <w:tc>
          <w:tcPr>
            <w:tcW w:w="3840" w:type="dxa"/>
          </w:tcPr>
          <w:p w:rsidR="00ED0551" w:rsidRPr="00EF1AAE" w:rsidRDefault="008915FE" w:rsidP="00EF1AAE">
            <w:pPr>
              <w:pStyle w:val="TableParagraph"/>
              <w:spacing w:before="0" w:line="256" w:lineRule="exact"/>
              <w:ind w:left="67" w:right="-8"/>
            </w:pPr>
            <w:r w:rsidRPr="00EF1AAE">
              <w:t>Tug</w:t>
            </w:r>
          </w:p>
        </w:tc>
        <w:tc>
          <w:tcPr>
            <w:tcW w:w="427" w:type="dxa"/>
          </w:tcPr>
          <w:p w:rsidR="00ED0551" w:rsidRPr="00EF1AAE" w:rsidRDefault="008915FE" w:rsidP="00EF1AAE">
            <w:pPr>
              <w:pStyle w:val="TableParagraph"/>
              <w:spacing w:before="0" w:line="256" w:lineRule="exact"/>
              <w:ind w:left="0" w:right="-8"/>
              <w:jc w:val="center"/>
            </w:pPr>
            <w:r w:rsidRPr="00EF1AAE">
              <w:t>0</w:t>
            </w:r>
          </w:p>
        </w:tc>
        <w:tc>
          <w:tcPr>
            <w:tcW w:w="422" w:type="dxa"/>
          </w:tcPr>
          <w:p w:rsidR="00ED0551" w:rsidRPr="00EF1AAE" w:rsidRDefault="008915FE" w:rsidP="00EF1AAE">
            <w:pPr>
              <w:pStyle w:val="TableParagraph"/>
              <w:spacing w:before="0" w:line="256" w:lineRule="exact"/>
              <w:ind w:left="0" w:right="-8"/>
              <w:jc w:val="center"/>
            </w:pPr>
            <w:r w:rsidRPr="00EF1AAE">
              <w:t>0</w:t>
            </w:r>
          </w:p>
        </w:tc>
        <w:tc>
          <w:tcPr>
            <w:tcW w:w="427" w:type="dxa"/>
          </w:tcPr>
          <w:p w:rsidR="00ED0551" w:rsidRPr="00EF1AAE" w:rsidRDefault="008915FE" w:rsidP="00EF1AAE">
            <w:pPr>
              <w:pStyle w:val="TableParagraph"/>
              <w:spacing w:before="0" w:line="256" w:lineRule="exact"/>
              <w:ind w:left="0" w:right="-8"/>
              <w:jc w:val="center"/>
            </w:pPr>
            <w:r w:rsidRPr="00EF1AAE">
              <w:t>0</w:t>
            </w:r>
          </w:p>
        </w:tc>
        <w:tc>
          <w:tcPr>
            <w:tcW w:w="465" w:type="dxa"/>
          </w:tcPr>
          <w:p w:rsidR="00ED0551" w:rsidRPr="00EF1AAE" w:rsidRDefault="008915FE" w:rsidP="00EF1AAE">
            <w:pPr>
              <w:pStyle w:val="TableParagraph"/>
              <w:spacing w:before="0" w:line="256" w:lineRule="exact"/>
              <w:ind w:left="0" w:right="-8"/>
              <w:jc w:val="center"/>
            </w:pPr>
            <w:r w:rsidRPr="00EF1AAE">
              <w:t>0</w:t>
            </w:r>
          </w:p>
        </w:tc>
        <w:tc>
          <w:tcPr>
            <w:tcW w:w="489" w:type="dxa"/>
          </w:tcPr>
          <w:p w:rsidR="00ED0551" w:rsidRPr="00EF1AAE" w:rsidRDefault="008915FE" w:rsidP="00EF1AAE">
            <w:pPr>
              <w:pStyle w:val="TableParagraph"/>
              <w:spacing w:before="0" w:line="256" w:lineRule="exact"/>
              <w:ind w:left="0" w:right="-8"/>
              <w:jc w:val="center"/>
            </w:pPr>
            <w:r w:rsidRPr="00EF1AAE">
              <w:t>0</w:t>
            </w:r>
          </w:p>
        </w:tc>
      </w:tr>
      <w:tr w:rsidR="00ED0551" w:rsidRPr="00EF1AAE" w:rsidTr="00EF1AAE">
        <w:trPr>
          <w:trHeight w:val="311"/>
          <w:jc w:val="center"/>
        </w:trPr>
        <w:tc>
          <w:tcPr>
            <w:tcW w:w="1128" w:type="dxa"/>
            <w:vMerge/>
            <w:tcBorders>
              <w:top w:val="nil"/>
            </w:tcBorders>
            <w:textDirection w:val="btLr"/>
          </w:tcPr>
          <w:p w:rsidR="00ED0551" w:rsidRPr="00EF1AAE" w:rsidRDefault="00ED0551" w:rsidP="00EF1AAE">
            <w:pPr>
              <w:ind w:right="-8"/>
            </w:pPr>
          </w:p>
        </w:tc>
        <w:tc>
          <w:tcPr>
            <w:tcW w:w="3840" w:type="dxa"/>
          </w:tcPr>
          <w:p w:rsidR="00ED0551" w:rsidRPr="00EF1AAE" w:rsidRDefault="008915FE" w:rsidP="00EF1AAE">
            <w:pPr>
              <w:pStyle w:val="TableParagraph"/>
              <w:spacing w:before="0"/>
              <w:ind w:left="67" w:right="-8"/>
            </w:pPr>
            <w:r w:rsidRPr="00EF1AAE">
              <w:t>Mooring</w:t>
            </w:r>
          </w:p>
        </w:tc>
        <w:tc>
          <w:tcPr>
            <w:tcW w:w="427" w:type="dxa"/>
          </w:tcPr>
          <w:p w:rsidR="00ED0551" w:rsidRPr="00EF1AAE" w:rsidRDefault="008915FE" w:rsidP="00EF1AAE">
            <w:pPr>
              <w:pStyle w:val="TableParagraph"/>
              <w:spacing w:before="0"/>
              <w:ind w:left="0" w:right="-8"/>
              <w:jc w:val="center"/>
            </w:pPr>
            <w:r w:rsidRPr="00EF1AAE">
              <w:t>0</w:t>
            </w:r>
          </w:p>
        </w:tc>
        <w:tc>
          <w:tcPr>
            <w:tcW w:w="422" w:type="dxa"/>
          </w:tcPr>
          <w:p w:rsidR="00ED0551" w:rsidRPr="00EF1AAE" w:rsidRDefault="008915FE" w:rsidP="00EF1AAE">
            <w:pPr>
              <w:pStyle w:val="TableParagraph"/>
              <w:spacing w:before="0"/>
              <w:ind w:left="0" w:right="-8"/>
              <w:jc w:val="center"/>
            </w:pPr>
            <w:r w:rsidRPr="00EF1AAE">
              <w:t>0</w:t>
            </w:r>
          </w:p>
        </w:tc>
        <w:tc>
          <w:tcPr>
            <w:tcW w:w="427" w:type="dxa"/>
          </w:tcPr>
          <w:p w:rsidR="00ED0551" w:rsidRPr="00EF1AAE" w:rsidRDefault="008915FE" w:rsidP="00EF1AAE">
            <w:pPr>
              <w:pStyle w:val="TableParagraph"/>
              <w:spacing w:before="0"/>
              <w:ind w:left="0" w:right="-8"/>
              <w:jc w:val="center"/>
            </w:pPr>
            <w:r w:rsidRPr="00EF1AAE">
              <w:t>0</w:t>
            </w:r>
          </w:p>
        </w:tc>
        <w:tc>
          <w:tcPr>
            <w:tcW w:w="465" w:type="dxa"/>
          </w:tcPr>
          <w:p w:rsidR="00ED0551" w:rsidRPr="00EF1AAE" w:rsidRDefault="008915FE" w:rsidP="00EF1AAE">
            <w:pPr>
              <w:pStyle w:val="TableParagraph"/>
              <w:spacing w:before="0"/>
              <w:ind w:left="0" w:right="-8"/>
              <w:jc w:val="center"/>
            </w:pPr>
            <w:r w:rsidRPr="00EF1AAE">
              <w:t>0</w:t>
            </w:r>
          </w:p>
        </w:tc>
        <w:tc>
          <w:tcPr>
            <w:tcW w:w="489" w:type="dxa"/>
          </w:tcPr>
          <w:p w:rsidR="00ED0551" w:rsidRPr="00EF1AAE" w:rsidRDefault="008915FE" w:rsidP="00EF1AAE">
            <w:pPr>
              <w:pStyle w:val="TableParagraph"/>
              <w:spacing w:before="0"/>
              <w:ind w:left="0" w:right="-8"/>
              <w:jc w:val="center"/>
            </w:pPr>
            <w:r w:rsidRPr="00EF1AAE">
              <w:t>0</w:t>
            </w:r>
          </w:p>
        </w:tc>
      </w:tr>
      <w:tr w:rsidR="00ED0551" w:rsidRPr="00EF1AAE" w:rsidTr="00EF1AAE">
        <w:trPr>
          <w:trHeight w:val="282"/>
          <w:jc w:val="center"/>
        </w:trPr>
        <w:tc>
          <w:tcPr>
            <w:tcW w:w="1128" w:type="dxa"/>
            <w:vMerge/>
            <w:tcBorders>
              <w:top w:val="nil"/>
            </w:tcBorders>
            <w:textDirection w:val="btLr"/>
          </w:tcPr>
          <w:p w:rsidR="00ED0551" w:rsidRPr="00EF1AAE" w:rsidRDefault="00ED0551" w:rsidP="00EF1AAE">
            <w:pPr>
              <w:ind w:right="-8"/>
            </w:pPr>
          </w:p>
        </w:tc>
        <w:tc>
          <w:tcPr>
            <w:tcW w:w="3840" w:type="dxa"/>
          </w:tcPr>
          <w:p w:rsidR="00ED0551" w:rsidRPr="00EF1AAE" w:rsidRDefault="008915FE" w:rsidP="00EF1AAE">
            <w:pPr>
              <w:pStyle w:val="TableParagraph"/>
              <w:spacing w:before="0" w:line="261" w:lineRule="exact"/>
              <w:ind w:left="67" w:right="-8"/>
            </w:pPr>
            <w:r w:rsidRPr="00EF1AAE">
              <w:t>Loading</w:t>
            </w:r>
          </w:p>
        </w:tc>
        <w:tc>
          <w:tcPr>
            <w:tcW w:w="427" w:type="dxa"/>
          </w:tcPr>
          <w:p w:rsidR="00ED0551" w:rsidRPr="00EF1AAE" w:rsidRDefault="008915FE" w:rsidP="00EF1AAE">
            <w:pPr>
              <w:pStyle w:val="TableParagraph"/>
              <w:spacing w:before="0" w:line="261" w:lineRule="exact"/>
              <w:ind w:left="0" w:right="-8"/>
              <w:jc w:val="center"/>
            </w:pPr>
            <w:r w:rsidRPr="00EF1AAE">
              <w:t>1</w:t>
            </w:r>
          </w:p>
        </w:tc>
        <w:tc>
          <w:tcPr>
            <w:tcW w:w="422" w:type="dxa"/>
          </w:tcPr>
          <w:p w:rsidR="00ED0551" w:rsidRPr="00EF1AAE" w:rsidRDefault="008915FE" w:rsidP="00EF1AAE">
            <w:pPr>
              <w:pStyle w:val="TableParagraph"/>
              <w:spacing w:before="0" w:line="261" w:lineRule="exact"/>
              <w:ind w:left="0" w:right="-8"/>
              <w:jc w:val="center"/>
            </w:pPr>
            <w:r w:rsidRPr="00EF1AAE">
              <w:t>0</w:t>
            </w:r>
          </w:p>
        </w:tc>
        <w:tc>
          <w:tcPr>
            <w:tcW w:w="427" w:type="dxa"/>
          </w:tcPr>
          <w:p w:rsidR="00ED0551" w:rsidRPr="00EF1AAE" w:rsidRDefault="008915FE" w:rsidP="00EF1AAE">
            <w:pPr>
              <w:pStyle w:val="TableParagraph"/>
              <w:spacing w:before="0" w:line="261" w:lineRule="exact"/>
              <w:ind w:left="0" w:right="-8"/>
              <w:jc w:val="center"/>
            </w:pPr>
            <w:r w:rsidRPr="00EF1AAE">
              <w:t>0</w:t>
            </w:r>
          </w:p>
        </w:tc>
        <w:tc>
          <w:tcPr>
            <w:tcW w:w="465" w:type="dxa"/>
          </w:tcPr>
          <w:p w:rsidR="00ED0551" w:rsidRPr="00EF1AAE" w:rsidRDefault="008915FE" w:rsidP="00EF1AAE">
            <w:pPr>
              <w:pStyle w:val="TableParagraph"/>
              <w:spacing w:before="0" w:line="261" w:lineRule="exact"/>
              <w:ind w:left="0" w:right="-8"/>
              <w:jc w:val="center"/>
            </w:pPr>
            <w:r w:rsidRPr="00EF1AAE">
              <w:t>0</w:t>
            </w:r>
          </w:p>
        </w:tc>
        <w:tc>
          <w:tcPr>
            <w:tcW w:w="489" w:type="dxa"/>
          </w:tcPr>
          <w:p w:rsidR="00ED0551" w:rsidRPr="00EF1AAE" w:rsidRDefault="008915FE" w:rsidP="00EF1AAE">
            <w:pPr>
              <w:pStyle w:val="TableParagraph"/>
              <w:spacing w:before="0" w:line="261" w:lineRule="exact"/>
              <w:ind w:left="0" w:right="-8"/>
              <w:jc w:val="center"/>
            </w:pPr>
            <w:r w:rsidRPr="00EF1AAE">
              <w:t>0</w:t>
            </w:r>
          </w:p>
        </w:tc>
      </w:tr>
      <w:tr w:rsidR="00ED0551" w:rsidRPr="00EF1AAE" w:rsidTr="00EF1AAE">
        <w:trPr>
          <w:trHeight w:val="268"/>
          <w:jc w:val="center"/>
        </w:trPr>
        <w:tc>
          <w:tcPr>
            <w:tcW w:w="1128" w:type="dxa"/>
            <w:vMerge/>
            <w:tcBorders>
              <w:top w:val="nil"/>
            </w:tcBorders>
            <w:textDirection w:val="btLr"/>
          </w:tcPr>
          <w:p w:rsidR="00ED0551" w:rsidRPr="00EF1AAE" w:rsidRDefault="00ED0551" w:rsidP="00EF1AAE">
            <w:pPr>
              <w:ind w:right="-8"/>
            </w:pPr>
          </w:p>
        </w:tc>
        <w:tc>
          <w:tcPr>
            <w:tcW w:w="3840" w:type="dxa"/>
          </w:tcPr>
          <w:p w:rsidR="00ED0551" w:rsidRPr="00EF1AAE" w:rsidRDefault="008915FE" w:rsidP="00EF1AAE">
            <w:pPr>
              <w:pStyle w:val="TableParagraph"/>
              <w:spacing w:before="0" w:line="247" w:lineRule="exact"/>
              <w:ind w:left="67" w:right="-8"/>
            </w:pPr>
            <w:r w:rsidRPr="00EF1AAE">
              <w:t>Discharging</w:t>
            </w:r>
          </w:p>
        </w:tc>
        <w:tc>
          <w:tcPr>
            <w:tcW w:w="427" w:type="dxa"/>
          </w:tcPr>
          <w:p w:rsidR="00ED0551" w:rsidRPr="00EF1AAE" w:rsidRDefault="008915FE" w:rsidP="00EF1AAE">
            <w:pPr>
              <w:pStyle w:val="TableParagraph"/>
              <w:spacing w:before="0" w:line="247" w:lineRule="exact"/>
              <w:ind w:left="0" w:right="-8"/>
              <w:jc w:val="center"/>
            </w:pPr>
            <w:r w:rsidRPr="00EF1AAE">
              <w:t>1</w:t>
            </w:r>
          </w:p>
        </w:tc>
        <w:tc>
          <w:tcPr>
            <w:tcW w:w="422" w:type="dxa"/>
          </w:tcPr>
          <w:p w:rsidR="00ED0551" w:rsidRPr="00EF1AAE" w:rsidRDefault="008915FE" w:rsidP="00EF1AAE">
            <w:pPr>
              <w:pStyle w:val="TableParagraph"/>
              <w:spacing w:before="0" w:line="247" w:lineRule="exact"/>
              <w:ind w:left="0" w:right="-8"/>
              <w:jc w:val="center"/>
            </w:pPr>
            <w:r w:rsidRPr="00EF1AAE">
              <w:t>0</w:t>
            </w:r>
          </w:p>
        </w:tc>
        <w:tc>
          <w:tcPr>
            <w:tcW w:w="427" w:type="dxa"/>
          </w:tcPr>
          <w:p w:rsidR="00ED0551" w:rsidRPr="00EF1AAE" w:rsidRDefault="008915FE" w:rsidP="00EF1AAE">
            <w:pPr>
              <w:pStyle w:val="TableParagraph"/>
              <w:spacing w:before="0" w:line="247" w:lineRule="exact"/>
              <w:ind w:left="0" w:right="-8"/>
              <w:jc w:val="center"/>
            </w:pPr>
            <w:r w:rsidRPr="00EF1AAE">
              <w:t>0</w:t>
            </w:r>
          </w:p>
        </w:tc>
        <w:tc>
          <w:tcPr>
            <w:tcW w:w="465" w:type="dxa"/>
          </w:tcPr>
          <w:p w:rsidR="00ED0551" w:rsidRPr="00EF1AAE" w:rsidRDefault="008915FE" w:rsidP="00EF1AAE">
            <w:pPr>
              <w:pStyle w:val="TableParagraph"/>
              <w:spacing w:before="0" w:line="247" w:lineRule="exact"/>
              <w:ind w:left="0" w:right="-8"/>
              <w:jc w:val="center"/>
            </w:pPr>
            <w:r w:rsidRPr="00EF1AAE">
              <w:t>0</w:t>
            </w:r>
          </w:p>
        </w:tc>
        <w:tc>
          <w:tcPr>
            <w:tcW w:w="489" w:type="dxa"/>
          </w:tcPr>
          <w:p w:rsidR="00ED0551" w:rsidRPr="00EF1AAE" w:rsidRDefault="008915FE" w:rsidP="00EF1AAE">
            <w:pPr>
              <w:pStyle w:val="TableParagraph"/>
              <w:spacing w:before="0" w:line="247" w:lineRule="exact"/>
              <w:ind w:left="0" w:right="-8"/>
              <w:jc w:val="center"/>
            </w:pPr>
            <w:r w:rsidRPr="00EF1AAE">
              <w:t>0</w:t>
            </w:r>
          </w:p>
        </w:tc>
      </w:tr>
      <w:tr w:rsidR="00ED0551" w:rsidRPr="00EF1AAE" w:rsidTr="00EF1AAE">
        <w:trPr>
          <w:trHeight w:val="345"/>
          <w:jc w:val="center"/>
        </w:trPr>
        <w:tc>
          <w:tcPr>
            <w:tcW w:w="1128" w:type="dxa"/>
            <w:vMerge w:val="restart"/>
            <w:textDirection w:val="btLr"/>
          </w:tcPr>
          <w:p w:rsidR="00ED0551" w:rsidRPr="00EF1AAE" w:rsidRDefault="008915FE" w:rsidP="00EF1AAE">
            <w:pPr>
              <w:pStyle w:val="TableParagraph"/>
              <w:spacing w:before="0"/>
              <w:ind w:left="0" w:right="-8"/>
            </w:pPr>
            <w:r w:rsidRPr="00EF1AAE">
              <w:t>At Yard</w:t>
            </w:r>
          </w:p>
        </w:tc>
        <w:tc>
          <w:tcPr>
            <w:tcW w:w="3840" w:type="dxa"/>
          </w:tcPr>
          <w:p w:rsidR="00ED0551" w:rsidRPr="00EF1AAE" w:rsidRDefault="008915FE" w:rsidP="00EF1AAE">
            <w:pPr>
              <w:pStyle w:val="TableParagraph"/>
              <w:spacing w:before="0"/>
              <w:ind w:left="67" w:right="-8"/>
            </w:pPr>
            <w:r w:rsidRPr="00EF1AAE">
              <w:t>Movement of Container</w:t>
            </w:r>
          </w:p>
        </w:tc>
        <w:tc>
          <w:tcPr>
            <w:tcW w:w="427" w:type="dxa"/>
          </w:tcPr>
          <w:p w:rsidR="00ED0551" w:rsidRPr="00EF1AAE" w:rsidRDefault="008915FE" w:rsidP="00EF1AAE">
            <w:pPr>
              <w:pStyle w:val="TableParagraph"/>
              <w:spacing w:before="0"/>
              <w:ind w:left="0" w:right="-8"/>
              <w:jc w:val="center"/>
            </w:pPr>
            <w:r w:rsidRPr="00EF1AAE">
              <w:t>0</w:t>
            </w:r>
          </w:p>
        </w:tc>
        <w:tc>
          <w:tcPr>
            <w:tcW w:w="422" w:type="dxa"/>
          </w:tcPr>
          <w:p w:rsidR="00ED0551" w:rsidRPr="00EF1AAE" w:rsidRDefault="008915FE" w:rsidP="00EF1AAE">
            <w:pPr>
              <w:pStyle w:val="TableParagraph"/>
              <w:spacing w:before="0"/>
              <w:ind w:left="0" w:right="-8"/>
              <w:jc w:val="center"/>
            </w:pPr>
            <w:r w:rsidRPr="00EF1AAE">
              <w:t>0</w:t>
            </w:r>
          </w:p>
        </w:tc>
        <w:tc>
          <w:tcPr>
            <w:tcW w:w="427" w:type="dxa"/>
          </w:tcPr>
          <w:p w:rsidR="00ED0551" w:rsidRPr="00EF1AAE" w:rsidRDefault="008915FE" w:rsidP="00EF1AAE">
            <w:pPr>
              <w:pStyle w:val="TableParagraph"/>
              <w:spacing w:before="0"/>
              <w:ind w:left="0" w:right="-8"/>
              <w:jc w:val="center"/>
            </w:pPr>
            <w:r w:rsidRPr="00EF1AAE">
              <w:t>0</w:t>
            </w:r>
          </w:p>
        </w:tc>
        <w:tc>
          <w:tcPr>
            <w:tcW w:w="465" w:type="dxa"/>
          </w:tcPr>
          <w:p w:rsidR="00ED0551" w:rsidRPr="00EF1AAE" w:rsidRDefault="008915FE" w:rsidP="00EF1AAE">
            <w:pPr>
              <w:pStyle w:val="TableParagraph"/>
              <w:spacing w:before="0"/>
              <w:ind w:left="0" w:right="-8"/>
              <w:jc w:val="center"/>
            </w:pPr>
            <w:r w:rsidRPr="00EF1AAE">
              <w:t>1</w:t>
            </w:r>
          </w:p>
        </w:tc>
        <w:tc>
          <w:tcPr>
            <w:tcW w:w="489" w:type="dxa"/>
          </w:tcPr>
          <w:p w:rsidR="00ED0551" w:rsidRPr="00EF1AAE" w:rsidRDefault="008915FE" w:rsidP="00EF1AAE">
            <w:pPr>
              <w:pStyle w:val="TableParagraph"/>
              <w:spacing w:before="0"/>
              <w:ind w:left="0" w:right="-8"/>
              <w:jc w:val="center"/>
            </w:pPr>
            <w:r w:rsidRPr="00EF1AAE">
              <w:t>0</w:t>
            </w:r>
          </w:p>
        </w:tc>
      </w:tr>
      <w:tr w:rsidR="00ED0551" w:rsidRPr="00EF1AAE" w:rsidTr="00EF1AAE">
        <w:trPr>
          <w:trHeight w:val="277"/>
          <w:jc w:val="center"/>
        </w:trPr>
        <w:tc>
          <w:tcPr>
            <w:tcW w:w="1128" w:type="dxa"/>
            <w:vMerge/>
            <w:tcBorders>
              <w:top w:val="nil"/>
            </w:tcBorders>
            <w:textDirection w:val="btLr"/>
          </w:tcPr>
          <w:p w:rsidR="00ED0551" w:rsidRPr="00EF1AAE" w:rsidRDefault="00ED0551" w:rsidP="00EF1AAE">
            <w:pPr>
              <w:ind w:right="-8"/>
            </w:pPr>
          </w:p>
        </w:tc>
        <w:tc>
          <w:tcPr>
            <w:tcW w:w="3840" w:type="dxa"/>
          </w:tcPr>
          <w:p w:rsidR="00ED0551" w:rsidRPr="00EF1AAE" w:rsidRDefault="008915FE" w:rsidP="00EF1AAE">
            <w:pPr>
              <w:pStyle w:val="TableParagraph"/>
              <w:spacing w:before="0" w:line="256" w:lineRule="exact"/>
              <w:ind w:left="67" w:right="-8"/>
            </w:pPr>
            <w:r w:rsidRPr="00EF1AAE">
              <w:t>Stacking at Yard</w:t>
            </w:r>
          </w:p>
        </w:tc>
        <w:tc>
          <w:tcPr>
            <w:tcW w:w="427" w:type="dxa"/>
          </w:tcPr>
          <w:p w:rsidR="00ED0551" w:rsidRPr="00EF1AAE" w:rsidRDefault="008915FE" w:rsidP="00EF1AAE">
            <w:pPr>
              <w:pStyle w:val="TableParagraph"/>
              <w:spacing w:before="0" w:line="256" w:lineRule="exact"/>
              <w:ind w:left="0" w:right="-8"/>
              <w:jc w:val="center"/>
            </w:pPr>
            <w:r w:rsidRPr="00EF1AAE">
              <w:t>0</w:t>
            </w:r>
          </w:p>
        </w:tc>
        <w:tc>
          <w:tcPr>
            <w:tcW w:w="422" w:type="dxa"/>
          </w:tcPr>
          <w:p w:rsidR="00ED0551" w:rsidRPr="00EF1AAE" w:rsidRDefault="008915FE" w:rsidP="00EF1AAE">
            <w:pPr>
              <w:pStyle w:val="TableParagraph"/>
              <w:spacing w:before="0" w:line="256" w:lineRule="exact"/>
              <w:ind w:left="0" w:right="-8"/>
              <w:jc w:val="center"/>
            </w:pPr>
            <w:r w:rsidRPr="00EF1AAE">
              <w:t>0</w:t>
            </w:r>
          </w:p>
        </w:tc>
        <w:tc>
          <w:tcPr>
            <w:tcW w:w="427" w:type="dxa"/>
          </w:tcPr>
          <w:p w:rsidR="00ED0551" w:rsidRPr="00EF1AAE" w:rsidRDefault="008915FE" w:rsidP="00EF1AAE">
            <w:pPr>
              <w:pStyle w:val="TableParagraph"/>
              <w:spacing w:before="0" w:line="256" w:lineRule="exact"/>
              <w:ind w:left="0" w:right="-8"/>
              <w:jc w:val="center"/>
            </w:pPr>
            <w:r w:rsidRPr="00EF1AAE">
              <w:t>1</w:t>
            </w:r>
          </w:p>
        </w:tc>
        <w:tc>
          <w:tcPr>
            <w:tcW w:w="465" w:type="dxa"/>
          </w:tcPr>
          <w:p w:rsidR="00ED0551" w:rsidRPr="00EF1AAE" w:rsidRDefault="008915FE" w:rsidP="00EF1AAE">
            <w:pPr>
              <w:pStyle w:val="TableParagraph"/>
              <w:spacing w:before="0" w:line="256" w:lineRule="exact"/>
              <w:ind w:left="0" w:right="-8"/>
              <w:jc w:val="center"/>
            </w:pPr>
            <w:r w:rsidRPr="00EF1AAE">
              <w:t>1</w:t>
            </w:r>
          </w:p>
        </w:tc>
        <w:tc>
          <w:tcPr>
            <w:tcW w:w="489" w:type="dxa"/>
          </w:tcPr>
          <w:p w:rsidR="00ED0551" w:rsidRPr="00EF1AAE" w:rsidRDefault="008915FE" w:rsidP="00EF1AAE">
            <w:pPr>
              <w:pStyle w:val="TableParagraph"/>
              <w:spacing w:before="0" w:line="256" w:lineRule="exact"/>
              <w:ind w:left="0" w:right="-8"/>
              <w:jc w:val="center"/>
            </w:pPr>
            <w:r w:rsidRPr="00EF1AAE">
              <w:t>0</w:t>
            </w:r>
          </w:p>
        </w:tc>
      </w:tr>
      <w:tr w:rsidR="00ED0551" w:rsidRPr="00EF1AAE" w:rsidTr="00EF1AAE">
        <w:trPr>
          <w:trHeight w:val="302"/>
          <w:jc w:val="center"/>
        </w:trPr>
        <w:tc>
          <w:tcPr>
            <w:tcW w:w="1128" w:type="dxa"/>
            <w:vMerge/>
            <w:tcBorders>
              <w:top w:val="nil"/>
            </w:tcBorders>
            <w:textDirection w:val="btLr"/>
          </w:tcPr>
          <w:p w:rsidR="00ED0551" w:rsidRPr="00EF1AAE" w:rsidRDefault="00ED0551" w:rsidP="00EF1AAE">
            <w:pPr>
              <w:ind w:right="-8"/>
            </w:pPr>
          </w:p>
        </w:tc>
        <w:tc>
          <w:tcPr>
            <w:tcW w:w="3840" w:type="dxa"/>
          </w:tcPr>
          <w:p w:rsidR="00ED0551" w:rsidRPr="00EF1AAE" w:rsidRDefault="008915FE" w:rsidP="00EF1AAE">
            <w:pPr>
              <w:pStyle w:val="TableParagraph"/>
              <w:spacing w:before="0"/>
              <w:ind w:left="67" w:right="-8"/>
            </w:pPr>
            <w:r w:rsidRPr="00EF1AAE">
              <w:t>Retrieving container at yard</w:t>
            </w:r>
          </w:p>
        </w:tc>
        <w:tc>
          <w:tcPr>
            <w:tcW w:w="427" w:type="dxa"/>
          </w:tcPr>
          <w:p w:rsidR="00ED0551" w:rsidRPr="00EF1AAE" w:rsidRDefault="008915FE" w:rsidP="00EF1AAE">
            <w:pPr>
              <w:pStyle w:val="TableParagraph"/>
              <w:spacing w:before="0"/>
              <w:ind w:left="0" w:right="-8"/>
              <w:jc w:val="center"/>
            </w:pPr>
            <w:r w:rsidRPr="00EF1AAE">
              <w:t>0</w:t>
            </w:r>
          </w:p>
        </w:tc>
        <w:tc>
          <w:tcPr>
            <w:tcW w:w="422" w:type="dxa"/>
          </w:tcPr>
          <w:p w:rsidR="00ED0551" w:rsidRPr="00EF1AAE" w:rsidRDefault="008915FE" w:rsidP="00EF1AAE">
            <w:pPr>
              <w:pStyle w:val="TableParagraph"/>
              <w:spacing w:before="0"/>
              <w:ind w:left="0" w:right="-8"/>
              <w:jc w:val="center"/>
            </w:pPr>
            <w:r w:rsidRPr="00EF1AAE">
              <w:t>0</w:t>
            </w:r>
          </w:p>
        </w:tc>
        <w:tc>
          <w:tcPr>
            <w:tcW w:w="427" w:type="dxa"/>
          </w:tcPr>
          <w:p w:rsidR="00ED0551" w:rsidRPr="00EF1AAE" w:rsidRDefault="008915FE" w:rsidP="00EF1AAE">
            <w:pPr>
              <w:pStyle w:val="TableParagraph"/>
              <w:spacing w:before="0"/>
              <w:ind w:left="0" w:right="-8"/>
              <w:jc w:val="center"/>
            </w:pPr>
            <w:r w:rsidRPr="00EF1AAE">
              <w:t>1</w:t>
            </w:r>
          </w:p>
        </w:tc>
        <w:tc>
          <w:tcPr>
            <w:tcW w:w="465" w:type="dxa"/>
          </w:tcPr>
          <w:p w:rsidR="00ED0551" w:rsidRPr="00EF1AAE" w:rsidRDefault="008915FE" w:rsidP="00EF1AAE">
            <w:pPr>
              <w:pStyle w:val="TableParagraph"/>
              <w:spacing w:before="0"/>
              <w:ind w:left="0" w:right="-8"/>
              <w:jc w:val="center"/>
            </w:pPr>
            <w:r w:rsidRPr="00EF1AAE">
              <w:t>1</w:t>
            </w:r>
          </w:p>
        </w:tc>
        <w:tc>
          <w:tcPr>
            <w:tcW w:w="489" w:type="dxa"/>
          </w:tcPr>
          <w:p w:rsidR="00ED0551" w:rsidRPr="00EF1AAE" w:rsidRDefault="008915FE" w:rsidP="00EF1AAE">
            <w:pPr>
              <w:pStyle w:val="TableParagraph"/>
              <w:spacing w:before="0"/>
              <w:ind w:left="0" w:right="-8"/>
              <w:jc w:val="center"/>
            </w:pPr>
            <w:r w:rsidRPr="00EF1AAE">
              <w:t>0</w:t>
            </w:r>
          </w:p>
        </w:tc>
      </w:tr>
      <w:tr w:rsidR="00ED0551" w:rsidRPr="00EF1AAE" w:rsidTr="00EF1AAE">
        <w:trPr>
          <w:trHeight w:val="350"/>
          <w:jc w:val="center"/>
        </w:trPr>
        <w:tc>
          <w:tcPr>
            <w:tcW w:w="1128" w:type="dxa"/>
            <w:vMerge w:val="restart"/>
            <w:textDirection w:val="btLr"/>
          </w:tcPr>
          <w:p w:rsidR="00ED0551" w:rsidRPr="00EF1AAE" w:rsidRDefault="008915FE" w:rsidP="00EF1AAE">
            <w:pPr>
              <w:pStyle w:val="TableParagraph"/>
              <w:spacing w:before="0" w:line="247" w:lineRule="auto"/>
              <w:ind w:left="0" w:right="-8"/>
            </w:pPr>
            <w:r w:rsidRPr="00EF1AAE">
              <w:t>Entering and Exiting the</w:t>
            </w:r>
            <w:r w:rsidRPr="00EF1AAE">
              <w:rPr>
                <w:spacing w:val="-1"/>
              </w:rPr>
              <w:t xml:space="preserve"> </w:t>
            </w:r>
            <w:r w:rsidRPr="00EF1AAE">
              <w:t>Port</w:t>
            </w:r>
          </w:p>
        </w:tc>
        <w:tc>
          <w:tcPr>
            <w:tcW w:w="3840" w:type="dxa"/>
          </w:tcPr>
          <w:p w:rsidR="00ED0551" w:rsidRPr="00EF1AAE" w:rsidRDefault="008915FE" w:rsidP="00EF1AAE">
            <w:pPr>
              <w:pStyle w:val="TableParagraph"/>
              <w:spacing w:before="0"/>
              <w:ind w:left="67" w:right="-8"/>
            </w:pPr>
            <w:r w:rsidRPr="00EF1AAE">
              <w:t>Security Check</w:t>
            </w:r>
          </w:p>
        </w:tc>
        <w:tc>
          <w:tcPr>
            <w:tcW w:w="427" w:type="dxa"/>
          </w:tcPr>
          <w:p w:rsidR="00ED0551" w:rsidRPr="00EF1AAE" w:rsidRDefault="008915FE" w:rsidP="00EF1AAE">
            <w:pPr>
              <w:pStyle w:val="TableParagraph"/>
              <w:spacing w:before="0"/>
              <w:ind w:left="0" w:right="-8"/>
              <w:jc w:val="center"/>
            </w:pPr>
            <w:r w:rsidRPr="00EF1AAE">
              <w:t>0</w:t>
            </w:r>
          </w:p>
        </w:tc>
        <w:tc>
          <w:tcPr>
            <w:tcW w:w="422" w:type="dxa"/>
          </w:tcPr>
          <w:p w:rsidR="00ED0551" w:rsidRPr="00EF1AAE" w:rsidRDefault="008915FE" w:rsidP="00EF1AAE">
            <w:pPr>
              <w:pStyle w:val="TableParagraph"/>
              <w:spacing w:before="0"/>
              <w:ind w:left="0" w:right="-8"/>
              <w:jc w:val="center"/>
            </w:pPr>
            <w:r w:rsidRPr="00EF1AAE">
              <w:t>0</w:t>
            </w:r>
          </w:p>
        </w:tc>
        <w:tc>
          <w:tcPr>
            <w:tcW w:w="427" w:type="dxa"/>
          </w:tcPr>
          <w:p w:rsidR="00ED0551" w:rsidRPr="00EF1AAE" w:rsidRDefault="008915FE" w:rsidP="00EF1AAE">
            <w:pPr>
              <w:pStyle w:val="TableParagraph"/>
              <w:spacing w:before="0"/>
              <w:ind w:left="0" w:right="-8"/>
              <w:jc w:val="center"/>
            </w:pPr>
            <w:r w:rsidRPr="00EF1AAE">
              <w:t>0</w:t>
            </w:r>
          </w:p>
        </w:tc>
        <w:tc>
          <w:tcPr>
            <w:tcW w:w="465" w:type="dxa"/>
          </w:tcPr>
          <w:p w:rsidR="00ED0551" w:rsidRPr="00EF1AAE" w:rsidRDefault="008915FE" w:rsidP="00EF1AAE">
            <w:pPr>
              <w:pStyle w:val="TableParagraph"/>
              <w:spacing w:before="0"/>
              <w:ind w:left="0" w:right="-8"/>
              <w:jc w:val="center"/>
            </w:pPr>
            <w:r w:rsidRPr="00EF1AAE">
              <w:t>0</w:t>
            </w:r>
          </w:p>
        </w:tc>
        <w:tc>
          <w:tcPr>
            <w:tcW w:w="489" w:type="dxa"/>
          </w:tcPr>
          <w:p w:rsidR="00ED0551" w:rsidRPr="00EF1AAE" w:rsidRDefault="008915FE" w:rsidP="00EF1AAE">
            <w:pPr>
              <w:pStyle w:val="TableParagraph"/>
              <w:spacing w:before="0"/>
              <w:ind w:left="0" w:right="-8"/>
              <w:jc w:val="center"/>
            </w:pPr>
            <w:r w:rsidRPr="00EF1AAE">
              <w:t>0</w:t>
            </w:r>
          </w:p>
        </w:tc>
      </w:tr>
      <w:tr w:rsidR="00ED0551" w:rsidRPr="00EF1AAE" w:rsidTr="00EF1AAE">
        <w:trPr>
          <w:trHeight w:val="321"/>
          <w:jc w:val="center"/>
        </w:trPr>
        <w:tc>
          <w:tcPr>
            <w:tcW w:w="1128" w:type="dxa"/>
            <w:vMerge/>
            <w:tcBorders>
              <w:top w:val="nil"/>
            </w:tcBorders>
            <w:textDirection w:val="btLr"/>
          </w:tcPr>
          <w:p w:rsidR="00ED0551" w:rsidRPr="00EF1AAE" w:rsidRDefault="00ED0551" w:rsidP="00EF1AAE">
            <w:pPr>
              <w:ind w:right="-8"/>
            </w:pPr>
          </w:p>
        </w:tc>
        <w:tc>
          <w:tcPr>
            <w:tcW w:w="3840" w:type="dxa"/>
          </w:tcPr>
          <w:p w:rsidR="00ED0551" w:rsidRPr="00EF1AAE" w:rsidRDefault="008915FE" w:rsidP="00EF1AAE">
            <w:pPr>
              <w:pStyle w:val="TableParagraph"/>
              <w:spacing w:before="0"/>
              <w:ind w:left="67" w:right="-8"/>
            </w:pPr>
            <w:r w:rsidRPr="00EF1AAE">
              <w:t>Appointment System for trucks</w:t>
            </w:r>
          </w:p>
        </w:tc>
        <w:tc>
          <w:tcPr>
            <w:tcW w:w="427" w:type="dxa"/>
          </w:tcPr>
          <w:p w:rsidR="00ED0551" w:rsidRPr="00EF1AAE" w:rsidRDefault="008915FE" w:rsidP="00EF1AAE">
            <w:pPr>
              <w:pStyle w:val="TableParagraph"/>
              <w:spacing w:before="0"/>
              <w:ind w:left="0" w:right="-8"/>
              <w:jc w:val="center"/>
            </w:pPr>
            <w:r w:rsidRPr="00EF1AAE">
              <w:t>0</w:t>
            </w:r>
          </w:p>
        </w:tc>
        <w:tc>
          <w:tcPr>
            <w:tcW w:w="422" w:type="dxa"/>
          </w:tcPr>
          <w:p w:rsidR="00ED0551" w:rsidRPr="00EF1AAE" w:rsidRDefault="008915FE" w:rsidP="00EF1AAE">
            <w:pPr>
              <w:pStyle w:val="TableParagraph"/>
              <w:spacing w:before="0"/>
              <w:ind w:left="0" w:right="-8"/>
              <w:jc w:val="center"/>
            </w:pPr>
            <w:r w:rsidRPr="00EF1AAE">
              <w:t>0</w:t>
            </w:r>
          </w:p>
        </w:tc>
        <w:tc>
          <w:tcPr>
            <w:tcW w:w="427" w:type="dxa"/>
          </w:tcPr>
          <w:p w:rsidR="00ED0551" w:rsidRPr="00EF1AAE" w:rsidRDefault="008915FE" w:rsidP="00EF1AAE">
            <w:pPr>
              <w:pStyle w:val="TableParagraph"/>
              <w:spacing w:before="0"/>
              <w:ind w:left="0" w:right="-8"/>
              <w:jc w:val="center"/>
            </w:pPr>
            <w:r w:rsidRPr="00EF1AAE">
              <w:t>0</w:t>
            </w:r>
          </w:p>
        </w:tc>
        <w:tc>
          <w:tcPr>
            <w:tcW w:w="465" w:type="dxa"/>
          </w:tcPr>
          <w:p w:rsidR="00ED0551" w:rsidRPr="00EF1AAE" w:rsidRDefault="008915FE" w:rsidP="00EF1AAE">
            <w:pPr>
              <w:pStyle w:val="TableParagraph"/>
              <w:spacing w:before="0"/>
              <w:ind w:left="0" w:right="-8"/>
              <w:jc w:val="center"/>
            </w:pPr>
            <w:r w:rsidRPr="00EF1AAE">
              <w:t>0</w:t>
            </w:r>
          </w:p>
        </w:tc>
        <w:tc>
          <w:tcPr>
            <w:tcW w:w="489" w:type="dxa"/>
          </w:tcPr>
          <w:p w:rsidR="00ED0551" w:rsidRPr="00EF1AAE" w:rsidRDefault="008915FE" w:rsidP="00EF1AAE">
            <w:pPr>
              <w:pStyle w:val="TableParagraph"/>
              <w:spacing w:before="0"/>
              <w:ind w:left="0" w:right="-8"/>
              <w:jc w:val="center"/>
            </w:pPr>
            <w:r w:rsidRPr="00EF1AAE">
              <w:t>0</w:t>
            </w:r>
          </w:p>
        </w:tc>
      </w:tr>
      <w:tr w:rsidR="00ED0551" w:rsidRPr="00EF1AAE" w:rsidTr="00EF1AAE">
        <w:trPr>
          <w:trHeight w:val="273"/>
          <w:jc w:val="center"/>
        </w:trPr>
        <w:tc>
          <w:tcPr>
            <w:tcW w:w="1128" w:type="dxa"/>
            <w:vMerge/>
            <w:tcBorders>
              <w:top w:val="nil"/>
            </w:tcBorders>
            <w:textDirection w:val="btLr"/>
          </w:tcPr>
          <w:p w:rsidR="00ED0551" w:rsidRPr="00EF1AAE" w:rsidRDefault="00ED0551" w:rsidP="00EF1AAE">
            <w:pPr>
              <w:ind w:right="-8"/>
            </w:pPr>
          </w:p>
        </w:tc>
        <w:tc>
          <w:tcPr>
            <w:tcW w:w="3840" w:type="dxa"/>
          </w:tcPr>
          <w:p w:rsidR="00ED0551" w:rsidRPr="00EF1AAE" w:rsidRDefault="008915FE" w:rsidP="00EF1AAE">
            <w:pPr>
              <w:pStyle w:val="TableParagraph"/>
              <w:spacing w:before="0" w:line="252" w:lineRule="exact"/>
              <w:ind w:left="67" w:right="-8"/>
            </w:pPr>
            <w:r w:rsidRPr="00EF1AAE">
              <w:t>Gate</w:t>
            </w:r>
          </w:p>
        </w:tc>
        <w:tc>
          <w:tcPr>
            <w:tcW w:w="427" w:type="dxa"/>
          </w:tcPr>
          <w:p w:rsidR="00ED0551" w:rsidRPr="00EF1AAE" w:rsidRDefault="008915FE" w:rsidP="00EF1AAE">
            <w:pPr>
              <w:pStyle w:val="TableParagraph"/>
              <w:spacing w:before="0" w:line="252" w:lineRule="exact"/>
              <w:ind w:left="0" w:right="-8"/>
              <w:jc w:val="center"/>
            </w:pPr>
            <w:r w:rsidRPr="00EF1AAE">
              <w:t>0</w:t>
            </w:r>
          </w:p>
        </w:tc>
        <w:tc>
          <w:tcPr>
            <w:tcW w:w="422" w:type="dxa"/>
          </w:tcPr>
          <w:p w:rsidR="00ED0551" w:rsidRPr="00EF1AAE" w:rsidRDefault="008915FE" w:rsidP="00EF1AAE">
            <w:pPr>
              <w:pStyle w:val="TableParagraph"/>
              <w:spacing w:before="0" w:line="252" w:lineRule="exact"/>
              <w:ind w:left="0" w:right="-8"/>
              <w:jc w:val="center"/>
            </w:pPr>
            <w:r w:rsidRPr="00EF1AAE">
              <w:t>0</w:t>
            </w:r>
          </w:p>
        </w:tc>
        <w:tc>
          <w:tcPr>
            <w:tcW w:w="427" w:type="dxa"/>
          </w:tcPr>
          <w:p w:rsidR="00ED0551" w:rsidRPr="00EF1AAE" w:rsidRDefault="008915FE" w:rsidP="00EF1AAE">
            <w:pPr>
              <w:pStyle w:val="TableParagraph"/>
              <w:spacing w:before="0" w:line="252" w:lineRule="exact"/>
              <w:ind w:left="0" w:right="-8"/>
              <w:jc w:val="center"/>
            </w:pPr>
            <w:r w:rsidRPr="00EF1AAE">
              <w:t>0</w:t>
            </w:r>
          </w:p>
        </w:tc>
        <w:tc>
          <w:tcPr>
            <w:tcW w:w="465" w:type="dxa"/>
          </w:tcPr>
          <w:p w:rsidR="00ED0551" w:rsidRPr="00EF1AAE" w:rsidRDefault="008915FE" w:rsidP="00EF1AAE">
            <w:pPr>
              <w:pStyle w:val="TableParagraph"/>
              <w:spacing w:before="0" w:line="252" w:lineRule="exact"/>
              <w:ind w:left="0" w:right="-8"/>
              <w:jc w:val="center"/>
            </w:pPr>
            <w:r w:rsidRPr="00EF1AAE">
              <w:t>0</w:t>
            </w:r>
          </w:p>
        </w:tc>
        <w:tc>
          <w:tcPr>
            <w:tcW w:w="489" w:type="dxa"/>
          </w:tcPr>
          <w:p w:rsidR="00ED0551" w:rsidRPr="00EF1AAE" w:rsidRDefault="008915FE" w:rsidP="00EF1AAE">
            <w:pPr>
              <w:pStyle w:val="TableParagraph"/>
              <w:spacing w:before="0" w:line="252" w:lineRule="exact"/>
              <w:ind w:left="0" w:right="-8"/>
              <w:jc w:val="center"/>
            </w:pPr>
            <w:r w:rsidRPr="00EF1AAE">
              <w:t>0</w:t>
            </w:r>
          </w:p>
        </w:tc>
      </w:tr>
      <w:tr w:rsidR="00ED0551" w:rsidRPr="00EF1AAE" w:rsidTr="00EF1AAE">
        <w:trPr>
          <w:trHeight w:val="273"/>
          <w:jc w:val="center"/>
        </w:trPr>
        <w:tc>
          <w:tcPr>
            <w:tcW w:w="1128" w:type="dxa"/>
            <w:vMerge/>
            <w:tcBorders>
              <w:top w:val="nil"/>
            </w:tcBorders>
            <w:textDirection w:val="btLr"/>
          </w:tcPr>
          <w:p w:rsidR="00ED0551" w:rsidRPr="00EF1AAE" w:rsidRDefault="00ED0551" w:rsidP="00EF1AAE">
            <w:pPr>
              <w:ind w:right="-8"/>
            </w:pPr>
          </w:p>
        </w:tc>
        <w:tc>
          <w:tcPr>
            <w:tcW w:w="3840" w:type="dxa"/>
          </w:tcPr>
          <w:p w:rsidR="00ED0551" w:rsidRPr="00EF1AAE" w:rsidRDefault="008915FE" w:rsidP="00EF1AAE">
            <w:pPr>
              <w:pStyle w:val="TableParagraph"/>
              <w:spacing w:before="0" w:line="252" w:lineRule="exact"/>
              <w:ind w:left="67" w:right="-8"/>
            </w:pPr>
            <w:r w:rsidRPr="00EF1AAE">
              <w:t>Railway interchange</w:t>
            </w:r>
          </w:p>
        </w:tc>
        <w:tc>
          <w:tcPr>
            <w:tcW w:w="427" w:type="dxa"/>
          </w:tcPr>
          <w:p w:rsidR="00ED0551" w:rsidRPr="00EF1AAE" w:rsidRDefault="008915FE" w:rsidP="00EF1AAE">
            <w:pPr>
              <w:pStyle w:val="TableParagraph"/>
              <w:spacing w:before="0" w:line="252" w:lineRule="exact"/>
              <w:ind w:left="0" w:right="-8"/>
              <w:jc w:val="center"/>
            </w:pPr>
            <w:r w:rsidRPr="00EF1AAE">
              <w:t>1</w:t>
            </w:r>
          </w:p>
        </w:tc>
        <w:tc>
          <w:tcPr>
            <w:tcW w:w="422" w:type="dxa"/>
          </w:tcPr>
          <w:p w:rsidR="00ED0551" w:rsidRPr="00EF1AAE" w:rsidRDefault="008915FE" w:rsidP="00EF1AAE">
            <w:pPr>
              <w:pStyle w:val="TableParagraph"/>
              <w:spacing w:before="0" w:line="252" w:lineRule="exact"/>
              <w:ind w:left="0" w:right="-8"/>
              <w:jc w:val="center"/>
            </w:pPr>
            <w:r w:rsidRPr="00EF1AAE">
              <w:t>0</w:t>
            </w:r>
          </w:p>
        </w:tc>
        <w:tc>
          <w:tcPr>
            <w:tcW w:w="427" w:type="dxa"/>
          </w:tcPr>
          <w:p w:rsidR="00ED0551" w:rsidRPr="00EF1AAE" w:rsidRDefault="008915FE" w:rsidP="00EF1AAE">
            <w:pPr>
              <w:pStyle w:val="TableParagraph"/>
              <w:spacing w:before="0" w:line="252" w:lineRule="exact"/>
              <w:ind w:left="0" w:right="-8"/>
              <w:jc w:val="center"/>
            </w:pPr>
            <w:r w:rsidRPr="00EF1AAE">
              <w:t>1</w:t>
            </w:r>
          </w:p>
        </w:tc>
        <w:tc>
          <w:tcPr>
            <w:tcW w:w="465" w:type="dxa"/>
          </w:tcPr>
          <w:p w:rsidR="00ED0551" w:rsidRPr="00EF1AAE" w:rsidRDefault="008915FE" w:rsidP="00EF1AAE">
            <w:pPr>
              <w:pStyle w:val="TableParagraph"/>
              <w:spacing w:before="0" w:line="252" w:lineRule="exact"/>
              <w:ind w:left="0" w:right="-8"/>
              <w:jc w:val="center"/>
            </w:pPr>
            <w:r w:rsidRPr="00EF1AAE">
              <w:t>1</w:t>
            </w:r>
          </w:p>
        </w:tc>
        <w:tc>
          <w:tcPr>
            <w:tcW w:w="489" w:type="dxa"/>
          </w:tcPr>
          <w:p w:rsidR="00ED0551" w:rsidRPr="00EF1AAE" w:rsidRDefault="008915FE" w:rsidP="00EF1AAE">
            <w:pPr>
              <w:pStyle w:val="TableParagraph"/>
              <w:spacing w:before="0" w:line="252" w:lineRule="exact"/>
              <w:ind w:left="0" w:right="-8"/>
              <w:jc w:val="center"/>
            </w:pPr>
            <w:r w:rsidRPr="00EF1AAE">
              <w:t>0</w:t>
            </w:r>
          </w:p>
        </w:tc>
      </w:tr>
      <w:tr w:rsidR="00ED0551" w:rsidRPr="00EF1AAE" w:rsidTr="00EF1AAE">
        <w:trPr>
          <w:trHeight w:val="268"/>
          <w:jc w:val="center"/>
        </w:trPr>
        <w:tc>
          <w:tcPr>
            <w:tcW w:w="1128" w:type="dxa"/>
          </w:tcPr>
          <w:p w:rsidR="00ED0551" w:rsidRPr="00EF1AAE" w:rsidRDefault="00ED0551" w:rsidP="00EF1AAE">
            <w:pPr>
              <w:pStyle w:val="TableParagraph"/>
              <w:spacing w:before="0"/>
              <w:ind w:left="0" w:right="-8"/>
            </w:pPr>
          </w:p>
        </w:tc>
        <w:tc>
          <w:tcPr>
            <w:tcW w:w="3840" w:type="dxa"/>
          </w:tcPr>
          <w:p w:rsidR="00ED0551" w:rsidRPr="00EF1AAE" w:rsidRDefault="008915FE" w:rsidP="00EF1AAE">
            <w:pPr>
              <w:pStyle w:val="TableParagraph"/>
              <w:spacing w:before="0" w:line="247" w:lineRule="exact"/>
              <w:ind w:left="67" w:right="-8"/>
            </w:pPr>
            <w:r w:rsidRPr="00EF1AAE">
              <w:t>Total Score</w:t>
            </w:r>
          </w:p>
        </w:tc>
        <w:tc>
          <w:tcPr>
            <w:tcW w:w="427" w:type="dxa"/>
          </w:tcPr>
          <w:p w:rsidR="00ED0551" w:rsidRPr="00EF1AAE" w:rsidRDefault="008915FE" w:rsidP="00EF1AAE">
            <w:pPr>
              <w:pStyle w:val="TableParagraph"/>
              <w:spacing w:before="0" w:line="247" w:lineRule="exact"/>
              <w:ind w:left="0" w:right="-8"/>
              <w:jc w:val="center"/>
            </w:pPr>
            <w:r w:rsidRPr="00EF1AAE">
              <w:t>3</w:t>
            </w:r>
          </w:p>
        </w:tc>
        <w:tc>
          <w:tcPr>
            <w:tcW w:w="422" w:type="dxa"/>
          </w:tcPr>
          <w:p w:rsidR="00ED0551" w:rsidRPr="00EF1AAE" w:rsidRDefault="008915FE" w:rsidP="00EF1AAE">
            <w:pPr>
              <w:pStyle w:val="TableParagraph"/>
              <w:spacing w:before="0" w:line="247" w:lineRule="exact"/>
              <w:ind w:left="0" w:right="-8"/>
              <w:jc w:val="center"/>
            </w:pPr>
            <w:r w:rsidRPr="00EF1AAE">
              <w:t>1</w:t>
            </w:r>
          </w:p>
        </w:tc>
        <w:tc>
          <w:tcPr>
            <w:tcW w:w="427" w:type="dxa"/>
          </w:tcPr>
          <w:p w:rsidR="00ED0551" w:rsidRPr="00EF1AAE" w:rsidRDefault="008915FE" w:rsidP="00EF1AAE">
            <w:pPr>
              <w:pStyle w:val="TableParagraph"/>
              <w:spacing w:before="0" w:line="247" w:lineRule="exact"/>
              <w:ind w:left="0" w:right="-8"/>
              <w:jc w:val="center"/>
            </w:pPr>
            <w:r w:rsidRPr="00EF1AAE">
              <w:t>4</w:t>
            </w:r>
          </w:p>
        </w:tc>
        <w:tc>
          <w:tcPr>
            <w:tcW w:w="465" w:type="dxa"/>
          </w:tcPr>
          <w:p w:rsidR="00ED0551" w:rsidRPr="00EF1AAE" w:rsidRDefault="008915FE" w:rsidP="00EF1AAE">
            <w:pPr>
              <w:pStyle w:val="TableParagraph"/>
              <w:spacing w:before="0" w:line="247" w:lineRule="exact"/>
              <w:ind w:left="0" w:right="-8"/>
              <w:jc w:val="center"/>
            </w:pPr>
            <w:r w:rsidRPr="00EF1AAE">
              <w:t>5</w:t>
            </w:r>
          </w:p>
        </w:tc>
        <w:tc>
          <w:tcPr>
            <w:tcW w:w="489" w:type="dxa"/>
          </w:tcPr>
          <w:p w:rsidR="00ED0551" w:rsidRPr="00EF1AAE" w:rsidRDefault="008915FE" w:rsidP="00EF1AAE">
            <w:pPr>
              <w:pStyle w:val="TableParagraph"/>
              <w:spacing w:before="0" w:line="247" w:lineRule="exact"/>
              <w:ind w:left="0" w:right="-8"/>
              <w:jc w:val="center"/>
            </w:pPr>
            <w:r w:rsidRPr="00EF1AAE">
              <w:t>1</w:t>
            </w:r>
          </w:p>
        </w:tc>
      </w:tr>
    </w:tbl>
    <w:p w:rsidR="00ED0551" w:rsidRPr="00EF1AAE" w:rsidRDefault="008915FE" w:rsidP="00EF1AAE">
      <w:pPr>
        <w:pStyle w:val="BodyText"/>
        <w:ind w:left="0" w:right="-8"/>
      </w:pPr>
      <w:r w:rsidRPr="00EF1AAE">
        <w:t>Source: Authors (2018)</w:t>
      </w:r>
    </w:p>
    <w:p w:rsidR="00EF1AAE" w:rsidRPr="00EF1AAE" w:rsidRDefault="00EF1AAE" w:rsidP="00EF1AAE">
      <w:pPr>
        <w:pStyle w:val="BodyText"/>
        <w:ind w:left="0" w:right="-8"/>
        <w:jc w:val="both"/>
        <w:rPr>
          <w:sz w:val="14"/>
        </w:rPr>
      </w:pPr>
    </w:p>
    <w:p w:rsidR="00EF1AAE" w:rsidRDefault="00EF1AAE" w:rsidP="00EF1AAE">
      <w:pPr>
        <w:pStyle w:val="BodyText"/>
        <w:ind w:left="0" w:right="-8"/>
        <w:jc w:val="center"/>
      </w:pPr>
      <w:r w:rsidRPr="00EF1AAE">
        <w:t>Table 2</w:t>
      </w:r>
      <w:r>
        <w:t>:</w:t>
      </w:r>
      <w:r w:rsidRPr="00EF1AAE">
        <w:t xml:space="preserve"> Simple Automation Index of five selected UK ports</w:t>
      </w:r>
    </w:p>
    <w:p w:rsidR="00EF1AAE" w:rsidRPr="00EF1AAE" w:rsidRDefault="00EF1AAE" w:rsidP="00EF1AAE">
      <w:pPr>
        <w:pStyle w:val="BodyText"/>
        <w:ind w:left="0" w:right="-8"/>
        <w:jc w:val="both"/>
        <w:rPr>
          <w:sz w:val="14"/>
        </w:rPr>
      </w:pPr>
    </w:p>
    <w:p w:rsidR="00ED0551" w:rsidRPr="00EF1AAE" w:rsidRDefault="008915FE" w:rsidP="00EF1AAE">
      <w:pPr>
        <w:pStyle w:val="BodyText"/>
        <w:ind w:left="0" w:right="-8"/>
        <w:jc w:val="both"/>
      </w:pPr>
      <w:r w:rsidRPr="00EF1AAE">
        <w:t xml:space="preserve">Table 2 shows the calculation process of the simple automation index, and the result of the five selected UK ports, namely Ports of Tees and </w:t>
      </w:r>
      <w:proofErr w:type="spellStart"/>
      <w:r w:rsidRPr="00EF1AAE">
        <w:t>Hartlepool</w:t>
      </w:r>
      <w:proofErr w:type="spellEnd"/>
      <w:r w:rsidRPr="00EF1AAE">
        <w:t xml:space="preserve"> (A); Port of Grimsby and </w:t>
      </w:r>
      <w:proofErr w:type="spellStart"/>
      <w:r w:rsidRPr="00EF1AAE">
        <w:t>Immingham</w:t>
      </w:r>
      <w:proofErr w:type="spellEnd"/>
      <w:r w:rsidRPr="00EF1AAE">
        <w:t xml:space="preserve"> (B); Port of London-London Gateway terminal (C); Port of Southampton </w:t>
      </w:r>
      <w:r w:rsidRPr="00EF1AAE">
        <w:t>(D); and Port of Milford haven (E). Findings show that the Port of Southampton is the most automated port with 5 points, indicating relatively high level of automation. Movement of cargo in port-yard is fully automated, and the intermodal connection with r</w:t>
      </w:r>
      <w:r w:rsidRPr="00EF1AAE">
        <w:t xml:space="preserve">ailway transportation is automated. On the other hand, the least automated ports are Port of Grimsby and </w:t>
      </w:r>
      <w:proofErr w:type="spellStart"/>
      <w:r w:rsidRPr="00EF1AAE">
        <w:t>Immingham</w:t>
      </w:r>
      <w:proofErr w:type="spellEnd"/>
      <w:r w:rsidRPr="00EF1AAE">
        <w:t>, and Port of Milford haven with only one point each on process automation, being at the early phase (stowage planning) due to the sizes and t</w:t>
      </w:r>
      <w:r w:rsidRPr="00EF1AAE">
        <w:t>hroughputs of the ports.</w:t>
      </w:r>
    </w:p>
    <w:p w:rsidR="00ED0551" w:rsidRPr="00EF1AAE" w:rsidRDefault="00ED0551" w:rsidP="00EF1AAE">
      <w:pPr>
        <w:pStyle w:val="BodyText"/>
        <w:ind w:left="0" w:right="-8"/>
        <w:rPr>
          <w:sz w:val="14"/>
        </w:rPr>
      </w:pPr>
    </w:p>
    <w:p w:rsidR="00ED0551" w:rsidRPr="00EF1AAE" w:rsidRDefault="008915FE" w:rsidP="00EF1AAE">
      <w:pPr>
        <w:pStyle w:val="Heading2"/>
        <w:numPr>
          <w:ilvl w:val="1"/>
          <w:numId w:val="3"/>
        </w:numPr>
        <w:tabs>
          <w:tab w:val="left" w:pos="427"/>
        </w:tabs>
        <w:ind w:left="0" w:right="-8" w:firstLine="0"/>
      </w:pPr>
      <w:r w:rsidRPr="00EF1AAE">
        <w:t>Automated terminal and semi-automated</w:t>
      </w:r>
      <w:r w:rsidRPr="00EF1AAE">
        <w:rPr>
          <w:spacing w:val="-8"/>
        </w:rPr>
        <w:t xml:space="preserve"> </w:t>
      </w:r>
      <w:r w:rsidRPr="00EF1AAE">
        <w:t>terminal</w:t>
      </w:r>
    </w:p>
    <w:p w:rsidR="00ED0551" w:rsidRPr="00EF1AAE" w:rsidRDefault="008915FE" w:rsidP="00EF1AAE">
      <w:pPr>
        <w:pStyle w:val="BodyText"/>
        <w:ind w:left="0" w:right="-8"/>
        <w:jc w:val="both"/>
      </w:pPr>
      <w:r w:rsidRPr="00EF1AAE">
        <w:t>In (Martín-</w:t>
      </w:r>
      <w:proofErr w:type="spellStart"/>
      <w:r w:rsidRPr="00EF1AAE">
        <w:t>Soberón</w:t>
      </w:r>
      <w:proofErr w:type="spellEnd"/>
      <w:r w:rsidRPr="00EF1AAE">
        <w:t xml:space="preserve"> et al., 2014), classification is made of terminal automation into only two levels namely, Automated terminal and Semi-automated terminal. An automated terminal refe</w:t>
      </w:r>
      <w:r w:rsidRPr="00EF1AAE">
        <w:t>rs to automated movement of cargo in the yard and dock and points of interchange. One example of such terminal</w:t>
      </w:r>
      <w:r w:rsidRPr="00EF1AAE">
        <w:rPr>
          <w:spacing w:val="-12"/>
        </w:rPr>
        <w:t xml:space="preserve"> </w:t>
      </w:r>
      <w:r w:rsidRPr="00EF1AAE">
        <w:t>is</w:t>
      </w:r>
      <w:r w:rsidRPr="00EF1AAE">
        <w:rPr>
          <w:spacing w:val="-9"/>
        </w:rPr>
        <w:t xml:space="preserve"> </w:t>
      </w:r>
      <w:r w:rsidRPr="00EF1AAE">
        <w:t>the</w:t>
      </w:r>
      <w:r w:rsidRPr="00EF1AAE">
        <w:rPr>
          <w:spacing w:val="-8"/>
        </w:rPr>
        <w:t xml:space="preserve"> </w:t>
      </w:r>
      <w:proofErr w:type="spellStart"/>
      <w:r w:rsidRPr="00EF1AAE">
        <w:t>Pasir</w:t>
      </w:r>
      <w:proofErr w:type="spellEnd"/>
      <w:r w:rsidRPr="00EF1AAE">
        <w:rPr>
          <w:spacing w:val="-9"/>
        </w:rPr>
        <w:t xml:space="preserve"> </w:t>
      </w:r>
      <w:proofErr w:type="spellStart"/>
      <w:r w:rsidRPr="00EF1AAE">
        <w:t>Panjang</w:t>
      </w:r>
      <w:proofErr w:type="spellEnd"/>
      <w:r w:rsidRPr="00EF1AAE">
        <w:rPr>
          <w:spacing w:val="-7"/>
        </w:rPr>
        <w:t xml:space="preserve"> </w:t>
      </w:r>
      <w:r w:rsidRPr="00EF1AAE">
        <w:t>terminal</w:t>
      </w:r>
      <w:r w:rsidRPr="00EF1AAE">
        <w:rPr>
          <w:spacing w:val="-7"/>
        </w:rPr>
        <w:t xml:space="preserve"> </w:t>
      </w:r>
      <w:r w:rsidRPr="00EF1AAE">
        <w:t>in</w:t>
      </w:r>
      <w:r w:rsidRPr="00EF1AAE">
        <w:rPr>
          <w:spacing w:val="-10"/>
        </w:rPr>
        <w:t xml:space="preserve"> </w:t>
      </w:r>
      <w:r w:rsidRPr="00EF1AAE">
        <w:t>Port</w:t>
      </w:r>
      <w:r w:rsidRPr="00EF1AAE">
        <w:rPr>
          <w:spacing w:val="-11"/>
        </w:rPr>
        <w:t xml:space="preserve"> </w:t>
      </w:r>
      <w:r w:rsidRPr="00EF1AAE">
        <w:t>of</w:t>
      </w:r>
      <w:r w:rsidRPr="00EF1AAE">
        <w:rPr>
          <w:spacing w:val="-9"/>
        </w:rPr>
        <w:t xml:space="preserve"> </w:t>
      </w:r>
      <w:r w:rsidRPr="00EF1AAE">
        <w:t>Singapore.</w:t>
      </w:r>
      <w:r w:rsidRPr="00EF1AAE">
        <w:rPr>
          <w:spacing w:val="33"/>
        </w:rPr>
        <w:t xml:space="preserve"> </w:t>
      </w:r>
      <w:r w:rsidRPr="00EF1AAE">
        <w:t>Semi-automated</w:t>
      </w:r>
      <w:r w:rsidRPr="00EF1AAE">
        <w:rPr>
          <w:spacing w:val="-10"/>
        </w:rPr>
        <w:t xml:space="preserve"> </w:t>
      </w:r>
      <w:r w:rsidRPr="00EF1AAE">
        <w:t>terminal</w:t>
      </w:r>
      <w:r w:rsidRPr="00EF1AAE">
        <w:rPr>
          <w:spacing w:val="-7"/>
        </w:rPr>
        <w:t xml:space="preserve"> </w:t>
      </w:r>
      <w:r w:rsidRPr="00EF1AAE">
        <w:t>refers</w:t>
      </w:r>
      <w:r w:rsidRPr="00EF1AAE">
        <w:rPr>
          <w:spacing w:val="-9"/>
        </w:rPr>
        <w:t xml:space="preserve"> </w:t>
      </w:r>
      <w:r w:rsidRPr="00EF1AAE">
        <w:t>to</w:t>
      </w:r>
      <w:r w:rsidRPr="00EF1AAE">
        <w:rPr>
          <w:spacing w:val="-10"/>
        </w:rPr>
        <w:t xml:space="preserve"> </w:t>
      </w:r>
      <w:r w:rsidRPr="00EF1AAE">
        <w:t>the</w:t>
      </w:r>
      <w:r w:rsidRPr="00EF1AAE">
        <w:rPr>
          <w:spacing w:val="-9"/>
        </w:rPr>
        <w:t xml:space="preserve"> </w:t>
      </w:r>
      <w:r w:rsidRPr="00EF1AAE">
        <w:t>use of remote controlled equipment within a terminal or</w:t>
      </w:r>
      <w:r w:rsidRPr="00EF1AAE">
        <w:t xml:space="preserve"> only some of the operations in a terminal are automated (Martin-</w:t>
      </w:r>
      <w:proofErr w:type="spellStart"/>
      <w:r w:rsidRPr="00EF1AAE">
        <w:t>soberon</w:t>
      </w:r>
      <w:proofErr w:type="spellEnd"/>
      <w:r w:rsidRPr="00EF1AAE">
        <w:t xml:space="preserve"> et al.,</w:t>
      </w:r>
      <w:r w:rsidRPr="00EF1AAE">
        <w:rPr>
          <w:spacing w:val="-6"/>
        </w:rPr>
        <w:t xml:space="preserve"> </w:t>
      </w:r>
      <w:r w:rsidRPr="00EF1AAE">
        <w:t>2014).</w:t>
      </w:r>
    </w:p>
    <w:p w:rsidR="00ED0551" w:rsidRPr="00EF1AAE" w:rsidRDefault="00ED0551" w:rsidP="00EF1AAE">
      <w:pPr>
        <w:pStyle w:val="BodyText"/>
        <w:ind w:left="0" w:right="-8"/>
        <w:rPr>
          <w:sz w:val="14"/>
        </w:rPr>
      </w:pPr>
    </w:p>
    <w:p w:rsidR="00ED0551" w:rsidRPr="00EF1AAE" w:rsidRDefault="008915FE" w:rsidP="00EF1AAE">
      <w:pPr>
        <w:pStyle w:val="Heading2"/>
        <w:numPr>
          <w:ilvl w:val="1"/>
          <w:numId w:val="3"/>
        </w:numPr>
        <w:tabs>
          <w:tab w:val="left" w:pos="427"/>
        </w:tabs>
        <w:ind w:left="0" w:right="-8" w:firstLine="0"/>
      </w:pPr>
      <w:r w:rsidRPr="00EF1AAE">
        <w:t>Greenfield and Brownfield Automation</w:t>
      </w:r>
      <w:r w:rsidRPr="00EF1AAE">
        <w:rPr>
          <w:spacing w:val="-5"/>
        </w:rPr>
        <w:t xml:space="preserve"> </w:t>
      </w:r>
      <w:r w:rsidRPr="00EF1AAE">
        <w:t>Project</w:t>
      </w:r>
    </w:p>
    <w:p w:rsidR="00ED0551" w:rsidRPr="00EF1AAE" w:rsidRDefault="008915FE" w:rsidP="00EF1AAE">
      <w:pPr>
        <w:pStyle w:val="BodyText"/>
        <w:ind w:left="0" w:right="-8"/>
        <w:jc w:val="both"/>
      </w:pPr>
      <w:r w:rsidRPr="00EF1AAE">
        <w:t xml:space="preserve">Automation of port terminal projects can be </w:t>
      </w:r>
      <w:proofErr w:type="spellStart"/>
      <w:r w:rsidRPr="00EF1AAE">
        <w:t>categorised</w:t>
      </w:r>
      <w:proofErr w:type="spellEnd"/>
      <w:r w:rsidRPr="00EF1AAE">
        <w:t xml:space="preserve"> into Greenfield and Brownfield projects. While Greenfield projects</w:t>
      </w:r>
      <w:r w:rsidRPr="00EF1AAE">
        <w:t xml:space="preserve"> refer to developing new automated terminal, brownfield projects are conversion of existing terminals to automated terminals with implementation of partial or fully automated equipment. Decision on whether or not to build a terminal with automation technol</w:t>
      </w:r>
      <w:r w:rsidRPr="00EF1AAE">
        <w:t>ogy is extremely important at the design phase (De Sousa, 2000), as the cost of later conversions to automation (semi-automated or fully automated) is considerably high. In addition, the installation of relevant equipment and the whole conversion process a</w:t>
      </w:r>
      <w:r w:rsidRPr="00EF1AAE">
        <w:t>t a later stage will affect the service level of the terminal resulting in further economic impact to the port. To overcome the problem, carrying out</w:t>
      </w:r>
    </w:p>
    <w:p w:rsidR="00ED0551" w:rsidRPr="00EF1AAE" w:rsidRDefault="00ED0551" w:rsidP="00EF1AAE">
      <w:pPr>
        <w:ind w:right="-8"/>
        <w:jc w:val="both"/>
        <w:sectPr w:rsidR="00ED0551" w:rsidRPr="00EF1AAE" w:rsidSect="00EF1AAE">
          <w:pgSz w:w="11900" w:h="16840"/>
          <w:pgMar w:top="1418" w:right="1418" w:bottom="1418" w:left="1418" w:header="720" w:footer="720" w:gutter="0"/>
          <w:cols w:space="720"/>
        </w:sectPr>
      </w:pPr>
    </w:p>
    <w:p w:rsidR="00ED0551" w:rsidRPr="00EF1AAE" w:rsidRDefault="008915FE" w:rsidP="00EF1AAE">
      <w:pPr>
        <w:pStyle w:val="BodyText"/>
        <w:ind w:left="0" w:right="-8"/>
        <w:jc w:val="both"/>
      </w:pPr>
      <w:proofErr w:type="gramStart"/>
      <w:r w:rsidRPr="00EF1AAE">
        <w:lastRenderedPageBreak/>
        <w:t>the</w:t>
      </w:r>
      <w:proofErr w:type="gramEnd"/>
      <w:r w:rsidRPr="00EF1AAE">
        <w:t xml:space="preserve"> conversion in phases, while keeping part of the terminal in operation, is a sensible app</w:t>
      </w:r>
      <w:r w:rsidRPr="00EF1AAE">
        <w:t>roach. One example of Brownfield project is the Antwerp Gateway terminal where RMGs (Rail Mounted Gantry cranes) replaced the existing straddle carriers (</w:t>
      </w:r>
      <w:proofErr w:type="spellStart"/>
      <w:r w:rsidRPr="00EF1AAE">
        <w:t>Saanen</w:t>
      </w:r>
      <w:proofErr w:type="spellEnd"/>
      <w:r w:rsidRPr="00EF1AAE">
        <w:t>, 2010).</w:t>
      </w:r>
    </w:p>
    <w:p w:rsidR="00ED0551" w:rsidRPr="007D3978" w:rsidRDefault="00ED0551" w:rsidP="00EF1AAE">
      <w:pPr>
        <w:pStyle w:val="BodyText"/>
        <w:ind w:left="0" w:right="-8"/>
        <w:rPr>
          <w:sz w:val="12"/>
        </w:rPr>
      </w:pPr>
    </w:p>
    <w:p w:rsidR="00ED0551" w:rsidRPr="00EF1AAE" w:rsidRDefault="008915FE" w:rsidP="00EF1AAE">
      <w:pPr>
        <w:pStyle w:val="Heading2"/>
        <w:numPr>
          <w:ilvl w:val="1"/>
          <w:numId w:val="3"/>
        </w:numPr>
        <w:tabs>
          <w:tab w:val="left" w:pos="427"/>
        </w:tabs>
        <w:ind w:left="0" w:right="-8" w:firstLine="0"/>
        <w:jc w:val="both"/>
      </w:pPr>
      <w:r w:rsidRPr="00EF1AAE">
        <w:t>Current trend and common implications of port</w:t>
      </w:r>
      <w:r w:rsidRPr="00EF1AAE">
        <w:rPr>
          <w:spacing w:val="-12"/>
        </w:rPr>
        <w:t xml:space="preserve"> </w:t>
      </w:r>
      <w:r w:rsidRPr="00EF1AAE">
        <w:t>automation</w:t>
      </w:r>
    </w:p>
    <w:p w:rsidR="00ED0551" w:rsidRDefault="008915FE" w:rsidP="00EF1AAE">
      <w:pPr>
        <w:pStyle w:val="BodyText"/>
        <w:ind w:left="0" w:right="-8"/>
        <w:jc w:val="both"/>
      </w:pPr>
      <w:r w:rsidRPr="00EF1AAE">
        <w:pict>
          <v:group id="_x0000_s1026" style="position:absolute;left:0;text-align:left;margin-left:130.75pt;margin-top:121.15pt;width:335pt;height:114pt;z-index:251658240;mso-wrap-distance-left:0;mso-wrap-distance-right:0;mso-position-horizontal-relative:page" coordorigin="2615,2219" coordsize="6700,2280">
            <v:shape id="_x0000_s1028" type="#_x0000_t75" style="position:absolute;left:2635;top:2239;width:6660;height:2150">
              <v:imagedata r:id="rId6" o:title=""/>
            </v:shape>
            <v:rect id="_x0000_s1027" style="position:absolute;left:2625;top:2229;width:6680;height:2260" filled="f" strokeweight="1pt"/>
            <w10:wrap type="topAndBottom" anchorx="page"/>
          </v:group>
        </w:pict>
      </w:r>
      <w:r w:rsidRPr="00EF1AAE">
        <w:t>There are three common are</w:t>
      </w:r>
      <w:r w:rsidRPr="00EF1AAE">
        <w:t>as in a terminal where automation usually take place, namely the gate; yard and quay. Automated security check, data exchange and appointment systems at terminal gate are able to increase efficiency of truck driver’s check-in process. Container yard is the</w:t>
      </w:r>
      <w:r w:rsidRPr="00EF1AAE">
        <w:t xml:space="preserve"> most common area to have automation technology. As illustrated by Phan and Kim (2012) through Figure 2, the common processes of yard system automation are discussed. Firstly, containers are discharged from the vessel by quay cranes to AGVs (Automated guid</w:t>
      </w:r>
      <w:r w:rsidRPr="00EF1AAE">
        <w:t>ed Vehicles), then AGVs carry the containers to container yard, and finally a RMGs system or an automated straddle carrier system take these containers and stack them to their respective locations.</w:t>
      </w:r>
    </w:p>
    <w:p w:rsidR="00EF1AAE" w:rsidRPr="00EF1AAE" w:rsidRDefault="00EF1AAE" w:rsidP="00EF1AAE">
      <w:pPr>
        <w:pStyle w:val="BodyText"/>
        <w:ind w:left="0" w:right="-8"/>
        <w:jc w:val="both"/>
      </w:pPr>
    </w:p>
    <w:p w:rsidR="00ED0551" w:rsidRPr="00EF1AAE" w:rsidRDefault="008915FE" w:rsidP="00EF1AAE">
      <w:pPr>
        <w:pStyle w:val="BodyText"/>
        <w:ind w:left="0" w:right="-8"/>
        <w:jc w:val="center"/>
      </w:pPr>
      <w:r w:rsidRPr="00EF1AAE">
        <w:t>Figure 2: Working Principle of Automated Terminal. Source:</w:t>
      </w:r>
      <w:r w:rsidRPr="00EF1AAE">
        <w:t xml:space="preserve"> (Phan and Kim, 2012)</w:t>
      </w:r>
    </w:p>
    <w:p w:rsidR="00EF1AAE" w:rsidRPr="007D3978" w:rsidRDefault="00EF1AAE" w:rsidP="00EF1AAE">
      <w:pPr>
        <w:pStyle w:val="BodyText"/>
        <w:ind w:left="0" w:right="-8"/>
        <w:jc w:val="both"/>
        <w:rPr>
          <w:sz w:val="12"/>
        </w:rPr>
      </w:pPr>
    </w:p>
    <w:p w:rsidR="00ED0551" w:rsidRPr="00EF1AAE" w:rsidRDefault="008915FE" w:rsidP="00EF1AAE">
      <w:pPr>
        <w:pStyle w:val="BodyText"/>
        <w:ind w:left="0" w:right="-8"/>
        <w:jc w:val="both"/>
      </w:pPr>
      <w:r w:rsidRPr="00EF1AAE">
        <w:t>The automation in Quay Crane in port terminal is by far the least developed due to the complexity of discharging and loading operations, with many stakeholders involved, higher risk for mistakes, and needing a 100% accuracy for smooth</w:t>
      </w:r>
      <w:r w:rsidRPr="00EF1AAE">
        <w:t xml:space="preserve"> automation. Enormous effort is required to replicate the ability of a crane operator in terms of accuracy and flexibility (</w:t>
      </w:r>
      <w:proofErr w:type="spellStart"/>
      <w:r w:rsidRPr="00EF1AAE">
        <w:t>Zrnić</w:t>
      </w:r>
      <w:proofErr w:type="spellEnd"/>
      <w:r w:rsidRPr="00EF1AAE">
        <w:t xml:space="preserve">, </w:t>
      </w:r>
      <w:proofErr w:type="spellStart"/>
      <w:r w:rsidRPr="00EF1AAE">
        <w:t>Petković</w:t>
      </w:r>
      <w:proofErr w:type="spellEnd"/>
      <w:r w:rsidRPr="00EF1AAE">
        <w:t xml:space="preserve">, and </w:t>
      </w:r>
      <w:proofErr w:type="spellStart"/>
      <w:proofErr w:type="gramStart"/>
      <w:r w:rsidRPr="00EF1AAE">
        <w:t>Bošnjak</w:t>
      </w:r>
      <w:proofErr w:type="spellEnd"/>
      <w:r w:rsidRPr="00EF1AAE">
        <w:t>.,</w:t>
      </w:r>
      <w:proofErr w:type="gramEnd"/>
      <w:r w:rsidRPr="00EF1AAE">
        <w:t xml:space="preserve"> 2005). Prime- movers and normal straddle carriers are being replaced by for example Automated Guided </w:t>
      </w:r>
      <w:r w:rsidRPr="00EF1AAE">
        <w:t>Vehicles (AGVs) and Automated Rail mounted gantry crane systems (Ku et al., 2010), with common combinations such as Automated Straddle Carriers (ASCs) + AGVs; ASCs+ Automated lifting Vehicles (ALVs) or ASCs+ Automated shuttle Carriers (Martín-</w:t>
      </w:r>
      <w:proofErr w:type="spellStart"/>
      <w:r w:rsidRPr="00EF1AAE">
        <w:t>Soberón</w:t>
      </w:r>
      <w:proofErr w:type="spellEnd"/>
      <w:r w:rsidRPr="00EF1AAE">
        <w:t xml:space="preserve"> et al</w:t>
      </w:r>
      <w:r w:rsidRPr="00EF1AAE">
        <w:t xml:space="preserve">., 2014). As many ports consider these assortment of investments in automation, Zhu et al. (2010) assert that new container handling technologies such as twin 40-foot quay cranes, low bridge allocation system and twin 40-foot rail mounted gantry crane can </w:t>
      </w:r>
      <w:r w:rsidRPr="00EF1AAE">
        <w:t>increase the operation efficiency by about 50%.</w:t>
      </w:r>
    </w:p>
    <w:p w:rsidR="00ED0551" w:rsidRPr="007D3978" w:rsidRDefault="00ED0551" w:rsidP="00EF1AAE">
      <w:pPr>
        <w:pStyle w:val="BodyText"/>
        <w:ind w:left="0" w:right="-8"/>
        <w:rPr>
          <w:sz w:val="12"/>
        </w:rPr>
      </w:pPr>
    </w:p>
    <w:p w:rsidR="00ED0551" w:rsidRPr="00EF1AAE" w:rsidRDefault="008915FE" w:rsidP="007D3978">
      <w:pPr>
        <w:pStyle w:val="Heading2"/>
        <w:numPr>
          <w:ilvl w:val="1"/>
          <w:numId w:val="2"/>
        </w:numPr>
        <w:tabs>
          <w:tab w:val="left" w:pos="427"/>
        </w:tabs>
        <w:ind w:left="0" w:right="-8" w:firstLine="0"/>
        <w:jc w:val="both"/>
      </w:pPr>
      <w:r w:rsidRPr="00EF1AAE">
        <w:t>Current Awareness of Port</w:t>
      </w:r>
      <w:r w:rsidRPr="00EF1AAE">
        <w:rPr>
          <w:spacing w:val="-8"/>
        </w:rPr>
        <w:t xml:space="preserve"> </w:t>
      </w:r>
      <w:r w:rsidRPr="00EF1AAE">
        <w:t>Sustainability</w:t>
      </w:r>
    </w:p>
    <w:p w:rsidR="00ED0551" w:rsidRPr="00EF1AAE" w:rsidRDefault="008915FE" w:rsidP="00EF1AAE">
      <w:pPr>
        <w:pStyle w:val="BodyText"/>
        <w:ind w:left="0" w:right="-8"/>
        <w:jc w:val="both"/>
      </w:pPr>
      <w:r w:rsidRPr="00EF1AAE">
        <w:t>The</w:t>
      </w:r>
      <w:r w:rsidRPr="00EF1AAE">
        <w:rPr>
          <w:spacing w:val="-8"/>
        </w:rPr>
        <w:t xml:space="preserve"> </w:t>
      </w:r>
      <w:r w:rsidRPr="00EF1AAE">
        <w:t>concept</w:t>
      </w:r>
      <w:r w:rsidRPr="00EF1AAE">
        <w:rPr>
          <w:spacing w:val="-5"/>
        </w:rPr>
        <w:t xml:space="preserve"> </w:t>
      </w:r>
      <w:r w:rsidRPr="00EF1AAE">
        <w:t>of</w:t>
      </w:r>
      <w:r w:rsidRPr="00EF1AAE">
        <w:rPr>
          <w:spacing w:val="-3"/>
        </w:rPr>
        <w:t xml:space="preserve"> </w:t>
      </w:r>
      <w:r w:rsidRPr="00EF1AAE">
        <w:t>port</w:t>
      </w:r>
      <w:r w:rsidRPr="00EF1AAE">
        <w:rPr>
          <w:spacing w:val="-5"/>
        </w:rPr>
        <w:t xml:space="preserve"> </w:t>
      </w:r>
      <w:r w:rsidRPr="00EF1AAE">
        <w:t>sustainability</w:t>
      </w:r>
      <w:r w:rsidRPr="00EF1AAE">
        <w:rPr>
          <w:spacing w:val="-7"/>
        </w:rPr>
        <w:t xml:space="preserve"> </w:t>
      </w:r>
      <w:r w:rsidRPr="00EF1AAE">
        <w:t>can</w:t>
      </w:r>
      <w:r w:rsidRPr="00EF1AAE">
        <w:rPr>
          <w:spacing w:val="-8"/>
        </w:rPr>
        <w:t xml:space="preserve"> </w:t>
      </w:r>
      <w:r w:rsidRPr="00EF1AAE">
        <w:t>be</w:t>
      </w:r>
      <w:r w:rsidRPr="00EF1AAE">
        <w:rPr>
          <w:spacing w:val="-3"/>
        </w:rPr>
        <w:t xml:space="preserve"> </w:t>
      </w:r>
      <w:r w:rsidRPr="00EF1AAE">
        <w:t>broken</w:t>
      </w:r>
      <w:r w:rsidRPr="00EF1AAE">
        <w:rPr>
          <w:spacing w:val="-4"/>
        </w:rPr>
        <w:t xml:space="preserve"> </w:t>
      </w:r>
      <w:r w:rsidRPr="00EF1AAE">
        <w:t>down</w:t>
      </w:r>
      <w:r w:rsidRPr="00EF1AAE">
        <w:rPr>
          <w:spacing w:val="-4"/>
        </w:rPr>
        <w:t xml:space="preserve"> </w:t>
      </w:r>
      <w:r w:rsidRPr="00EF1AAE">
        <w:t>into</w:t>
      </w:r>
      <w:r w:rsidRPr="00EF1AAE">
        <w:rPr>
          <w:spacing w:val="-9"/>
        </w:rPr>
        <w:t xml:space="preserve"> </w:t>
      </w:r>
      <w:r w:rsidRPr="00EF1AAE">
        <w:t>three</w:t>
      </w:r>
      <w:r w:rsidRPr="00EF1AAE">
        <w:rPr>
          <w:spacing w:val="-3"/>
        </w:rPr>
        <w:t xml:space="preserve"> </w:t>
      </w:r>
      <w:r w:rsidRPr="00EF1AAE">
        <w:t>main</w:t>
      </w:r>
      <w:r w:rsidRPr="00EF1AAE">
        <w:rPr>
          <w:spacing w:val="-9"/>
        </w:rPr>
        <w:t xml:space="preserve"> </w:t>
      </w:r>
      <w:r w:rsidRPr="00EF1AAE">
        <w:t>area,</w:t>
      </w:r>
      <w:r w:rsidRPr="00EF1AAE">
        <w:rPr>
          <w:spacing w:val="-6"/>
        </w:rPr>
        <w:t xml:space="preserve"> </w:t>
      </w:r>
      <w:r w:rsidRPr="00EF1AAE">
        <w:t>firstly</w:t>
      </w:r>
      <w:r w:rsidRPr="00EF1AAE">
        <w:rPr>
          <w:spacing w:val="-7"/>
        </w:rPr>
        <w:t xml:space="preserve"> </w:t>
      </w:r>
      <w:r w:rsidRPr="00EF1AAE">
        <w:t>to</w:t>
      </w:r>
      <w:r w:rsidRPr="00EF1AAE">
        <w:rPr>
          <w:spacing w:val="-9"/>
        </w:rPr>
        <w:t xml:space="preserve"> </w:t>
      </w:r>
      <w:r w:rsidRPr="00EF1AAE">
        <w:t>be</w:t>
      </w:r>
      <w:r w:rsidRPr="00EF1AAE">
        <w:rPr>
          <w:spacing w:val="-3"/>
        </w:rPr>
        <w:t xml:space="preserve"> </w:t>
      </w:r>
      <w:r w:rsidRPr="00EF1AAE">
        <w:t xml:space="preserve">economically sustainable, secondly environmental preservation </w:t>
      </w:r>
      <w:r w:rsidRPr="00EF1AAE">
        <w:rPr>
          <w:spacing w:val="-3"/>
        </w:rPr>
        <w:t xml:space="preserve">and </w:t>
      </w:r>
      <w:r w:rsidRPr="00EF1AAE">
        <w:t>lastly be socially responsible (</w:t>
      </w:r>
      <w:proofErr w:type="spellStart"/>
      <w:r w:rsidRPr="00EF1AAE">
        <w:t>Cheon</w:t>
      </w:r>
      <w:proofErr w:type="spellEnd"/>
      <w:r w:rsidRPr="00EF1AAE">
        <w:t xml:space="preserve"> and </w:t>
      </w:r>
      <w:proofErr w:type="spellStart"/>
      <w:r w:rsidRPr="00EF1AAE">
        <w:t>Dwakin</w:t>
      </w:r>
      <w:proofErr w:type="spellEnd"/>
      <w:r w:rsidRPr="00EF1AAE">
        <w:t>, 2010). With the development of shipping industry, the function of port shifted from simply loading and discharging cargo/goods to an economic catalyst to a country and a link to international trade. The fun</w:t>
      </w:r>
      <w:r w:rsidRPr="00EF1AAE">
        <w:t>ction of handling cargo remains but port also provide considerable amount of employment opportunity. Therefore, economic stability and social responsibility have been increasingly</w:t>
      </w:r>
      <w:r w:rsidRPr="00EF1AAE">
        <w:rPr>
          <w:spacing w:val="-8"/>
        </w:rPr>
        <w:t xml:space="preserve"> </w:t>
      </w:r>
      <w:r w:rsidRPr="00EF1AAE">
        <w:t>framed</w:t>
      </w:r>
      <w:r w:rsidRPr="00EF1AAE">
        <w:rPr>
          <w:spacing w:val="-10"/>
        </w:rPr>
        <w:t xml:space="preserve"> </w:t>
      </w:r>
      <w:r w:rsidRPr="00EF1AAE">
        <w:t>into</w:t>
      </w:r>
      <w:r w:rsidRPr="00EF1AAE">
        <w:rPr>
          <w:spacing w:val="-10"/>
        </w:rPr>
        <w:t xml:space="preserve"> </w:t>
      </w:r>
      <w:r w:rsidRPr="00EF1AAE">
        <w:t>port</w:t>
      </w:r>
      <w:r w:rsidRPr="00EF1AAE">
        <w:rPr>
          <w:spacing w:val="-11"/>
        </w:rPr>
        <w:t xml:space="preserve"> </w:t>
      </w:r>
      <w:r w:rsidRPr="00EF1AAE">
        <w:t>development</w:t>
      </w:r>
      <w:r w:rsidRPr="00EF1AAE">
        <w:rPr>
          <w:spacing w:val="-11"/>
        </w:rPr>
        <w:t xml:space="preserve"> </w:t>
      </w:r>
      <w:r w:rsidRPr="00EF1AAE">
        <w:t>plan</w:t>
      </w:r>
      <w:r w:rsidRPr="00EF1AAE">
        <w:rPr>
          <w:spacing w:val="-10"/>
        </w:rPr>
        <w:t xml:space="preserve"> </w:t>
      </w:r>
      <w:r w:rsidRPr="00EF1AAE">
        <w:t>and</w:t>
      </w:r>
      <w:r w:rsidRPr="00EF1AAE">
        <w:rPr>
          <w:spacing w:val="-10"/>
        </w:rPr>
        <w:t xml:space="preserve"> </w:t>
      </w:r>
      <w:r w:rsidRPr="00EF1AAE">
        <w:t>policy</w:t>
      </w:r>
      <w:r w:rsidRPr="00EF1AAE">
        <w:rPr>
          <w:spacing w:val="-8"/>
        </w:rPr>
        <w:t xml:space="preserve"> </w:t>
      </w:r>
      <w:r w:rsidRPr="00EF1AAE">
        <w:t>(</w:t>
      </w:r>
      <w:proofErr w:type="spellStart"/>
      <w:r w:rsidRPr="00EF1AAE">
        <w:t>Dinwoodie</w:t>
      </w:r>
      <w:proofErr w:type="spellEnd"/>
      <w:r w:rsidRPr="00EF1AAE">
        <w:rPr>
          <w:spacing w:val="-8"/>
        </w:rPr>
        <w:t xml:space="preserve"> </w:t>
      </w:r>
      <w:r w:rsidRPr="00EF1AAE">
        <w:t>et</w:t>
      </w:r>
      <w:r w:rsidRPr="00EF1AAE">
        <w:rPr>
          <w:spacing w:val="-11"/>
        </w:rPr>
        <w:t xml:space="preserve"> </w:t>
      </w:r>
      <w:r w:rsidRPr="00EF1AAE">
        <w:t>al.,</w:t>
      </w:r>
      <w:r w:rsidRPr="00EF1AAE">
        <w:rPr>
          <w:spacing w:val="-6"/>
        </w:rPr>
        <w:t xml:space="preserve"> </w:t>
      </w:r>
      <w:r w:rsidRPr="00EF1AAE">
        <w:t>2012)</w:t>
      </w:r>
      <w:r w:rsidRPr="00EF1AAE">
        <w:rPr>
          <w:spacing w:val="-9"/>
        </w:rPr>
        <w:t xml:space="preserve"> </w:t>
      </w:r>
      <w:r w:rsidRPr="00EF1AAE">
        <w:t>which</w:t>
      </w:r>
      <w:r w:rsidRPr="00EF1AAE">
        <w:rPr>
          <w:spacing w:val="-10"/>
        </w:rPr>
        <w:t xml:space="preserve"> </w:t>
      </w:r>
      <w:r w:rsidRPr="00EF1AAE">
        <w:t>includes</w:t>
      </w:r>
      <w:r w:rsidRPr="00EF1AAE">
        <w:rPr>
          <w:spacing w:val="-9"/>
        </w:rPr>
        <w:t xml:space="preserve"> </w:t>
      </w:r>
      <w:r w:rsidRPr="00EF1AAE">
        <w:t>the development of automation in port</w:t>
      </w:r>
      <w:r w:rsidRPr="00EF1AAE">
        <w:rPr>
          <w:spacing w:val="-17"/>
        </w:rPr>
        <w:t xml:space="preserve"> </w:t>
      </w:r>
      <w:r w:rsidRPr="00EF1AAE">
        <w:t>industry.</w:t>
      </w:r>
    </w:p>
    <w:p w:rsidR="00ED0551" w:rsidRPr="007D3978" w:rsidRDefault="00ED0551" w:rsidP="00EF1AAE">
      <w:pPr>
        <w:pStyle w:val="BodyText"/>
        <w:ind w:left="0" w:right="-8"/>
        <w:rPr>
          <w:sz w:val="12"/>
        </w:rPr>
      </w:pPr>
    </w:p>
    <w:p w:rsidR="00ED0551" w:rsidRPr="00EF1AAE" w:rsidRDefault="008915FE" w:rsidP="007D3978">
      <w:pPr>
        <w:pStyle w:val="Heading2"/>
        <w:numPr>
          <w:ilvl w:val="1"/>
          <w:numId w:val="2"/>
        </w:numPr>
        <w:tabs>
          <w:tab w:val="left" w:pos="537"/>
        </w:tabs>
        <w:ind w:left="0" w:right="-8" w:firstLine="0"/>
        <w:jc w:val="both"/>
      </w:pPr>
      <w:r w:rsidRPr="00EF1AAE">
        <w:t>Port Sustainability</w:t>
      </w:r>
      <w:r w:rsidRPr="00EF1AAE">
        <w:rPr>
          <w:spacing w:val="-3"/>
        </w:rPr>
        <w:t xml:space="preserve"> </w:t>
      </w:r>
      <w:r w:rsidRPr="00EF1AAE">
        <w:t>Goals</w:t>
      </w:r>
    </w:p>
    <w:p w:rsidR="00ED0551" w:rsidRPr="00EF1AAE" w:rsidRDefault="008915FE" w:rsidP="00EF1AAE">
      <w:pPr>
        <w:pStyle w:val="BodyText"/>
        <w:ind w:left="0" w:right="-8"/>
        <w:jc w:val="both"/>
      </w:pPr>
      <w:r w:rsidRPr="00EF1AAE">
        <w:t>In</w:t>
      </w:r>
      <w:r w:rsidRPr="00EF1AAE">
        <w:rPr>
          <w:spacing w:val="-15"/>
        </w:rPr>
        <w:t xml:space="preserve"> </w:t>
      </w:r>
      <w:r w:rsidRPr="00EF1AAE">
        <w:t>relation</w:t>
      </w:r>
      <w:r w:rsidRPr="00EF1AAE">
        <w:rPr>
          <w:spacing w:val="-15"/>
        </w:rPr>
        <w:t xml:space="preserve"> </w:t>
      </w:r>
      <w:r w:rsidRPr="00EF1AAE">
        <w:t>the</w:t>
      </w:r>
      <w:r w:rsidRPr="00EF1AAE">
        <w:rPr>
          <w:spacing w:val="-13"/>
        </w:rPr>
        <w:t xml:space="preserve"> </w:t>
      </w:r>
      <w:r w:rsidRPr="00EF1AAE">
        <w:t>triple</w:t>
      </w:r>
      <w:r w:rsidRPr="00EF1AAE">
        <w:rPr>
          <w:spacing w:val="-13"/>
        </w:rPr>
        <w:t xml:space="preserve"> </w:t>
      </w:r>
      <w:r w:rsidRPr="00EF1AAE">
        <w:t>bottom</w:t>
      </w:r>
      <w:r w:rsidRPr="00EF1AAE">
        <w:rPr>
          <w:spacing w:val="-13"/>
        </w:rPr>
        <w:t xml:space="preserve"> </w:t>
      </w:r>
      <w:r w:rsidRPr="00EF1AAE">
        <w:t>line</w:t>
      </w:r>
      <w:r w:rsidRPr="00EF1AAE">
        <w:rPr>
          <w:spacing w:val="-13"/>
        </w:rPr>
        <w:t xml:space="preserve"> </w:t>
      </w:r>
      <w:r w:rsidRPr="00EF1AAE">
        <w:t>concept</w:t>
      </w:r>
      <w:r w:rsidRPr="00EF1AAE">
        <w:rPr>
          <w:spacing w:val="-11"/>
        </w:rPr>
        <w:t xml:space="preserve"> </w:t>
      </w:r>
      <w:r w:rsidRPr="00EF1AAE">
        <w:t>(Hall,</w:t>
      </w:r>
      <w:r w:rsidRPr="00EF1AAE">
        <w:rPr>
          <w:spacing w:val="-11"/>
        </w:rPr>
        <w:t xml:space="preserve"> </w:t>
      </w:r>
      <w:r w:rsidRPr="00EF1AAE">
        <w:t>2011),</w:t>
      </w:r>
      <w:r w:rsidRPr="00EF1AAE">
        <w:rPr>
          <w:spacing w:val="-11"/>
        </w:rPr>
        <w:t xml:space="preserve"> </w:t>
      </w:r>
      <w:r w:rsidRPr="00EF1AAE">
        <w:t>sustainability</w:t>
      </w:r>
      <w:r w:rsidRPr="00EF1AAE">
        <w:rPr>
          <w:spacing w:val="-13"/>
        </w:rPr>
        <w:t xml:space="preserve"> </w:t>
      </w:r>
      <w:r w:rsidRPr="00EF1AAE">
        <w:t>has</w:t>
      </w:r>
      <w:r w:rsidRPr="00EF1AAE">
        <w:rPr>
          <w:spacing w:val="-14"/>
        </w:rPr>
        <w:t xml:space="preserve"> </w:t>
      </w:r>
      <w:r w:rsidRPr="00EF1AAE">
        <w:t>three</w:t>
      </w:r>
      <w:r w:rsidRPr="00EF1AAE">
        <w:rPr>
          <w:spacing w:val="-14"/>
        </w:rPr>
        <w:t xml:space="preserve"> </w:t>
      </w:r>
      <w:r w:rsidRPr="00EF1AAE">
        <w:t>core</w:t>
      </w:r>
      <w:r w:rsidRPr="00EF1AAE">
        <w:rPr>
          <w:spacing w:val="-13"/>
        </w:rPr>
        <w:t xml:space="preserve"> </w:t>
      </w:r>
      <w:r w:rsidRPr="00EF1AAE">
        <w:t>facets</w:t>
      </w:r>
      <w:r w:rsidRPr="00EF1AAE">
        <w:rPr>
          <w:spacing w:val="-9"/>
        </w:rPr>
        <w:t xml:space="preserve"> </w:t>
      </w:r>
      <w:r w:rsidRPr="00EF1AAE">
        <w:t>for</w:t>
      </w:r>
      <w:r w:rsidRPr="00EF1AAE">
        <w:rPr>
          <w:spacing w:val="-14"/>
        </w:rPr>
        <w:t xml:space="preserve"> </w:t>
      </w:r>
      <w:r w:rsidRPr="00EF1AAE">
        <w:t>attention, namely economic, social and the environment. While the environmental mainly seeks reduction in pollution (Adams et al., 2010), return on firm’s investment and welfare of local communities are also crucial sustainability goals. Consequent upon re</w:t>
      </w:r>
      <w:r w:rsidRPr="00EF1AAE">
        <w:t>cent increased sustainability awareness, industries now</w:t>
      </w:r>
      <w:r w:rsidRPr="00EF1AAE">
        <w:rPr>
          <w:spacing w:val="-8"/>
        </w:rPr>
        <w:t xml:space="preserve"> </w:t>
      </w:r>
      <w:r w:rsidRPr="00EF1AAE">
        <w:t>constantly</w:t>
      </w:r>
      <w:r w:rsidRPr="00EF1AAE">
        <w:rPr>
          <w:spacing w:val="-8"/>
        </w:rPr>
        <w:t xml:space="preserve"> </w:t>
      </w:r>
      <w:r w:rsidRPr="00EF1AAE">
        <w:t>develop</w:t>
      </w:r>
      <w:r w:rsidRPr="00EF1AAE">
        <w:rPr>
          <w:spacing w:val="-10"/>
        </w:rPr>
        <w:t xml:space="preserve"> </w:t>
      </w:r>
      <w:r w:rsidRPr="00EF1AAE">
        <w:t>policies,</w:t>
      </w:r>
      <w:r w:rsidRPr="00EF1AAE">
        <w:rPr>
          <w:spacing w:val="-7"/>
        </w:rPr>
        <w:t xml:space="preserve"> </w:t>
      </w:r>
      <w:r w:rsidRPr="00EF1AAE">
        <w:t>regulations</w:t>
      </w:r>
      <w:r w:rsidRPr="00EF1AAE">
        <w:rPr>
          <w:spacing w:val="-9"/>
        </w:rPr>
        <w:t xml:space="preserve"> </w:t>
      </w:r>
      <w:r w:rsidRPr="00EF1AAE">
        <w:t>and</w:t>
      </w:r>
      <w:r w:rsidRPr="00EF1AAE">
        <w:rPr>
          <w:spacing w:val="-10"/>
        </w:rPr>
        <w:t xml:space="preserve"> </w:t>
      </w:r>
      <w:r w:rsidRPr="00EF1AAE">
        <w:t>innovations</w:t>
      </w:r>
      <w:r w:rsidRPr="00EF1AAE">
        <w:rPr>
          <w:spacing w:val="-9"/>
        </w:rPr>
        <w:t xml:space="preserve"> </w:t>
      </w:r>
      <w:r w:rsidRPr="00EF1AAE">
        <w:t>(</w:t>
      </w:r>
      <w:proofErr w:type="spellStart"/>
      <w:r w:rsidRPr="00EF1AAE">
        <w:t>Cheon</w:t>
      </w:r>
      <w:proofErr w:type="spellEnd"/>
      <w:r w:rsidRPr="00EF1AAE">
        <w:rPr>
          <w:spacing w:val="-10"/>
        </w:rPr>
        <w:t xml:space="preserve"> </w:t>
      </w:r>
      <w:r w:rsidRPr="00EF1AAE">
        <w:t>and</w:t>
      </w:r>
      <w:r w:rsidRPr="00EF1AAE">
        <w:rPr>
          <w:spacing w:val="-10"/>
        </w:rPr>
        <w:t xml:space="preserve"> </w:t>
      </w:r>
      <w:r w:rsidRPr="00EF1AAE">
        <w:t>Deakin,</w:t>
      </w:r>
      <w:r w:rsidRPr="00EF1AAE">
        <w:rPr>
          <w:spacing w:val="-7"/>
        </w:rPr>
        <w:t xml:space="preserve"> </w:t>
      </w:r>
      <w:r w:rsidRPr="00EF1AAE">
        <w:t>2010),</w:t>
      </w:r>
      <w:r w:rsidRPr="00EF1AAE">
        <w:rPr>
          <w:spacing w:val="-7"/>
        </w:rPr>
        <w:t xml:space="preserve"> </w:t>
      </w:r>
      <w:r w:rsidRPr="00EF1AAE">
        <w:t>and</w:t>
      </w:r>
      <w:r w:rsidRPr="00EF1AAE">
        <w:rPr>
          <w:spacing w:val="-10"/>
        </w:rPr>
        <w:t xml:space="preserve"> </w:t>
      </w:r>
      <w:r w:rsidRPr="00EF1AAE">
        <w:t>ports</w:t>
      </w:r>
      <w:r w:rsidRPr="00EF1AAE">
        <w:rPr>
          <w:spacing w:val="-9"/>
        </w:rPr>
        <w:t xml:space="preserve"> </w:t>
      </w:r>
      <w:r w:rsidRPr="00EF1AAE">
        <w:t>not</w:t>
      </w:r>
    </w:p>
    <w:p w:rsidR="00ED0551" w:rsidRPr="00EF1AAE" w:rsidRDefault="00ED0551" w:rsidP="00EF1AAE">
      <w:pPr>
        <w:ind w:right="-8"/>
        <w:jc w:val="both"/>
        <w:sectPr w:rsidR="00ED0551" w:rsidRPr="00EF1AAE" w:rsidSect="00EF1AAE">
          <w:pgSz w:w="11900" w:h="16840"/>
          <w:pgMar w:top="1418" w:right="1418" w:bottom="1418" w:left="1418" w:header="720" w:footer="720" w:gutter="0"/>
          <w:cols w:space="720"/>
        </w:sectPr>
      </w:pPr>
    </w:p>
    <w:p w:rsidR="00ED0551" w:rsidRPr="00EF1AAE" w:rsidRDefault="008915FE" w:rsidP="00EF1AAE">
      <w:pPr>
        <w:pStyle w:val="BodyText"/>
        <w:ind w:left="0" w:right="-8"/>
        <w:jc w:val="both"/>
      </w:pPr>
      <w:proofErr w:type="gramStart"/>
      <w:r w:rsidRPr="00EF1AAE">
        <w:lastRenderedPageBreak/>
        <w:t>left</w:t>
      </w:r>
      <w:proofErr w:type="gramEnd"/>
      <w:r w:rsidRPr="00EF1AAE">
        <w:t xml:space="preserve"> out in seriously seeking strategies to meeting their sustainability goals. Decision </w:t>
      </w:r>
      <w:r w:rsidRPr="00EF1AAE">
        <w:t>on automation and level of automation of port operations is important today in meeting sustainability goals, with authors such as (Martín-</w:t>
      </w:r>
      <w:proofErr w:type="spellStart"/>
      <w:r w:rsidRPr="00EF1AAE">
        <w:t>Soberón</w:t>
      </w:r>
      <w:proofErr w:type="spellEnd"/>
      <w:r w:rsidRPr="00EF1AAE">
        <w:t xml:space="preserve"> et al., 2014; </w:t>
      </w:r>
      <w:proofErr w:type="spellStart"/>
      <w:r w:rsidRPr="00EF1AAE">
        <w:t>Figueiredo</w:t>
      </w:r>
      <w:proofErr w:type="spellEnd"/>
      <w:r w:rsidRPr="00EF1AAE">
        <w:t xml:space="preserve"> et al., 2015), highlighting both the pros and cons of port automation.</w:t>
      </w:r>
    </w:p>
    <w:p w:rsidR="00ED0551" w:rsidRPr="00EF1AAE" w:rsidRDefault="00ED0551" w:rsidP="00EF1AAE">
      <w:pPr>
        <w:pStyle w:val="BodyText"/>
        <w:ind w:left="0" w:right="-8"/>
      </w:pPr>
    </w:p>
    <w:p w:rsidR="00ED0551" w:rsidRPr="00EF1AAE" w:rsidRDefault="007D3978" w:rsidP="007D3978">
      <w:pPr>
        <w:pStyle w:val="Heading1"/>
        <w:tabs>
          <w:tab w:val="left" w:pos="302"/>
        </w:tabs>
        <w:ind w:left="0" w:right="-8" w:firstLine="0"/>
        <w:rPr>
          <w:sz w:val="22"/>
          <w:szCs w:val="22"/>
        </w:rPr>
      </w:pPr>
      <w:r>
        <w:rPr>
          <w:sz w:val="22"/>
          <w:szCs w:val="22"/>
        </w:rPr>
        <w:t xml:space="preserve">3 </w:t>
      </w:r>
      <w:r>
        <w:rPr>
          <w:sz w:val="22"/>
          <w:szCs w:val="22"/>
          <w:u w:val="single"/>
        </w:rPr>
        <w:t>Research g</w:t>
      </w:r>
      <w:r w:rsidR="008915FE" w:rsidRPr="007D3978">
        <w:rPr>
          <w:sz w:val="22"/>
          <w:szCs w:val="22"/>
          <w:u w:val="single"/>
        </w:rPr>
        <w:t xml:space="preserve">ap </w:t>
      </w:r>
      <w:r w:rsidR="008915FE" w:rsidRPr="007D3978">
        <w:rPr>
          <w:sz w:val="22"/>
          <w:szCs w:val="22"/>
          <w:u w:val="single"/>
        </w:rPr>
        <w:t>and</w:t>
      </w:r>
      <w:r w:rsidR="008915FE" w:rsidRPr="007D3978">
        <w:rPr>
          <w:spacing w:val="-7"/>
          <w:sz w:val="22"/>
          <w:szCs w:val="22"/>
          <w:u w:val="single"/>
        </w:rPr>
        <w:t xml:space="preserve"> </w:t>
      </w:r>
      <w:r>
        <w:rPr>
          <w:sz w:val="22"/>
          <w:szCs w:val="22"/>
          <w:u w:val="single"/>
        </w:rPr>
        <w:t>a</w:t>
      </w:r>
      <w:r w:rsidR="008915FE" w:rsidRPr="007D3978">
        <w:rPr>
          <w:sz w:val="22"/>
          <w:szCs w:val="22"/>
          <w:u w:val="single"/>
        </w:rPr>
        <w:t>pproach</w:t>
      </w:r>
    </w:p>
    <w:p w:rsidR="00ED0551" w:rsidRPr="00EF1AAE" w:rsidRDefault="008915FE" w:rsidP="00EF1AAE">
      <w:pPr>
        <w:pStyle w:val="BodyText"/>
        <w:ind w:left="0" w:right="-8"/>
        <w:jc w:val="both"/>
      </w:pPr>
      <w:r w:rsidRPr="00EF1AAE">
        <w:t>Port sustainability has been widely studied (</w:t>
      </w:r>
      <w:proofErr w:type="spellStart"/>
      <w:r w:rsidRPr="00EF1AAE">
        <w:t>Denktas</w:t>
      </w:r>
      <w:proofErr w:type="spellEnd"/>
      <w:r w:rsidRPr="00EF1AAE">
        <w:t xml:space="preserve">-Sakar and </w:t>
      </w:r>
      <w:proofErr w:type="spellStart"/>
      <w:r w:rsidRPr="00EF1AAE">
        <w:t>Karatas</w:t>
      </w:r>
      <w:proofErr w:type="spellEnd"/>
      <w:r w:rsidRPr="00EF1AAE">
        <w:t xml:space="preserve">-Cetin 2012; Sidney 2010; Kim, and Chiang, 2014; </w:t>
      </w:r>
      <w:proofErr w:type="spellStart"/>
      <w:r w:rsidRPr="00EF1AAE">
        <w:t>Dinwoodie</w:t>
      </w:r>
      <w:proofErr w:type="spellEnd"/>
      <w:r w:rsidRPr="00EF1AAE">
        <w:t xml:space="preserve"> et al., 2012; </w:t>
      </w:r>
      <w:proofErr w:type="spellStart"/>
      <w:r w:rsidRPr="00EF1AAE">
        <w:t>Laxe</w:t>
      </w:r>
      <w:proofErr w:type="spellEnd"/>
      <w:r w:rsidRPr="00EF1AAE">
        <w:t xml:space="preserve"> </w:t>
      </w:r>
      <w:r w:rsidRPr="00EF1AAE">
        <w:rPr>
          <w:spacing w:val="1"/>
        </w:rPr>
        <w:t xml:space="preserve">et </w:t>
      </w:r>
      <w:r w:rsidRPr="00EF1AAE">
        <w:t xml:space="preserve">al. 2016; </w:t>
      </w:r>
      <w:proofErr w:type="spellStart"/>
      <w:r w:rsidRPr="00EF1AAE">
        <w:t>Sislian</w:t>
      </w:r>
      <w:proofErr w:type="spellEnd"/>
      <w:r w:rsidRPr="00EF1AAE">
        <w:t xml:space="preserve"> et al., 2016; Lu </w:t>
      </w:r>
      <w:proofErr w:type="spellStart"/>
      <w:r w:rsidRPr="00EF1AAE">
        <w:t>te</w:t>
      </w:r>
      <w:proofErr w:type="spellEnd"/>
      <w:r w:rsidRPr="00EF1AAE">
        <w:t xml:space="preserve"> al. 2012; </w:t>
      </w:r>
      <w:proofErr w:type="spellStart"/>
      <w:r w:rsidRPr="00EF1AAE">
        <w:t>Acciaro</w:t>
      </w:r>
      <w:proofErr w:type="spellEnd"/>
      <w:r w:rsidRPr="00EF1AAE">
        <w:t xml:space="preserve"> et al., 2014) and also port automati</w:t>
      </w:r>
      <w:r w:rsidRPr="00EF1AAE">
        <w:t>on (</w:t>
      </w:r>
      <w:proofErr w:type="spellStart"/>
      <w:r w:rsidRPr="00EF1AAE">
        <w:t>Nelmes</w:t>
      </w:r>
      <w:proofErr w:type="spellEnd"/>
      <w:r w:rsidRPr="00EF1AAE">
        <w:t xml:space="preserve">, 2006; Hong, and Ngo, 2009; Chao, and Lin, 2017; </w:t>
      </w:r>
      <w:proofErr w:type="spellStart"/>
      <w:r w:rsidRPr="00EF1AAE">
        <w:t>Reboll</w:t>
      </w:r>
      <w:proofErr w:type="spellEnd"/>
      <w:r w:rsidRPr="00EF1AAE">
        <w:t>-o et al., 2000; Martin-</w:t>
      </w:r>
      <w:proofErr w:type="spellStart"/>
      <w:r w:rsidRPr="00EF1AAE">
        <w:t>soberon</w:t>
      </w:r>
      <w:proofErr w:type="spellEnd"/>
      <w:r w:rsidRPr="00EF1AAE">
        <w:t xml:space="preserve"> et al., 2014). However, there appears to be a limited number of studies</w:t>
      </w:r>
      <w:r w:rsidRPr="00EF1AAE">
        <w:rPr>
          <w:spacing w:val="-7"/>
        </w:rPr>
        <w:t xml:space="preserve"> </w:t>
      </w:r>
      <w:r w:rsidRPr="00EF1AAE">
        <w:t>that</w:t>
      </w:r>
      <w:r w:rsidRPr="00EF1AAE">
        <w:rPr>
          <w:spacing w:val="-4"/>
        </w:rPr>
        <w:t xml:space="preserve"> </w:t>
      </w:r>
      <w:r w:rsidRPr="00EF1AAE">
        <w:t>have</w:t>
      </w:r>
      <w:r w:rsidRPr="00EF1AAE">
        <w:rPr>
          <w:spacing w:val="-6"/>
        </w:rPr>
        <w:t xml:space="preserve"> </w:t>
      </w:r>
      <w:r w:rsidRPr="00EF1AAE">
        <w:t>given</w:t>
      </w:r>
      <w:r w:rsidRPr="00EF1AAE">
        <w:rPr>
          <w:spacing w:val="-8"/>
        </w:rPr>
        <w:t xml:space="preserve"> </w:t>
      </w:r>
      <w:r w:rsidRPr="00EF1AAE">
        <w:t>attention</w:t>
      </w:r>
      <w:r w:rsidRPr="00EF1AAE">
        <w:rPr>
          <w:spacing w:val="-8"/>
        </w:rPr>
        <w:t xml:space="preserve"> </w:t>
      </w:r>
      <w:r w:rsidRPr="00EF1AAE">
        <w:t>to</w:t>
      </w:r>
      <w:r w:rsidRPr="00EF1AAE">
        <w:rPr>
          <w:spacing w:val="-8"/>
        </w:rPr>
        <w:t xml:space="preserve"> </w:t>
      </w:r>
      <w:r w:rsidRPr="00EF1AAE">
        <w:t>examining</w:t>
      </w:r>
      <w:r w:rsidRPr="00EF1AAE">
        <w:rPr>
          <w:spacing w:val="-5"/>
        </w:rPr>
        <w:t xml:space="preserve"> </w:t>
      </w:r>
      <w:r w:rsidRPr="00EF1AAE">
        <w:t>both</w:t>
      </w:r>
      <w:r w:rsidRPr="00EF1AAE">
        <w:rPr>
          <w:spacing w:val="-3"/>
        </w:rPr>
        <w:t xml:space="preserve"> </w:t>
      </w:r>
      <w:r w:rsidRPr="00EF1AAE">
        <w:t>port</w:t>
      </w:r>
      <w:r w:rsidRPr="00EF1AAE">
        <w:rPr>
          <w:spacing w:val="-9"/>
        </w:rPr>
        <w:t xml:space="preserve"> </w:t>
      </w:r>
      <w:r w:rsidRPr="00EF1AAE">
        <w:t>sustainability</w:t>
      </w:r>
      <w:r w:rsidRPr="00EF1AAE">
        <w:rPr>
          <w:spacing w:val="-6"/>
        </w:rPr>
        <w:t xml:space="preserve"> </w:t>
      </w:r>
      <w:r w:rsidRPr="00EF1AAE">
        <w:t>and</w:t>
      </w:r>
      <w:r w:rsidRPr="00EF1AAE">
        <w:rPr>
          <w:spacing w:val="-7"/>
        </w:rPr>
        <w:t xml:space="preserve"> </w:t>
      </w:r>
      <w:r w:rsidRPr="00EF1AAE">
        <w:t>port</w:t>
      </w:r>
      <w:r w:rsidRPr="00EF1AAE">
        <w:rPr>
          <w:spacing w:val="-4"/>
        </w:rPr>
        <w:t xml:space="preserve"> </w:t>
      </w:r>
      <w:r w:rsidRPr="00EF1AAE">
        <w:t>automation</w:t>
      </w:r>
      <w:r w:rsidRPr="00EF1AAE">
        <w:rPr>
          <w:spacing w:val="-3"/>
        </w:rPr>
        <w:t xml:space="preserve"> </w:t>
      </w:r>
      <w:r w:rsidRPr="00EF1AAE">
        <w:t>to</w:t>
      </w:r>
      <w:r w:rsidRPr="00EF1AAE">
        <w:t>gether. The aim of this research therefore is to investigate the current trend of port automation and possible implications on port sustainability by deploying the content analysis approach. Hence, the study provides a basic framework to further understand</w:t>
      </w:r>
      <w:r w:rsidRPr="00EF1AAE">
        <w:t xml:space="preserve"> the impact of automation in the port industry in meeting</w:t>
      </w:r>
      <w:r w:rsidRPr="00EF1AAE">
        <w:rPr>
          <w:spacing w:val="-13"/>
        </w:rPr>
        <w:t xml:space="preserve"> </w:t>
      </w:r>
      <w:r w:rsidRPr="00EF1AAE">
        <w:t>port</w:t>
      </w:r>
      <w:r w:rsidRPr="00EF1AAE">
        <w:rPr>
          <w:spacing w:val="-16"/>
        </w:rPr>
        <w:t xml:space="preserve"> </w:t>
      </w:r>
      <w:r w:rsidRPr="00EF1AAE">
        <w:t>sustainability</w:t>
      </w:r>
      <w:r w:rsidRPr="00EF1AAE">
        <w:rPr>
          <w:spacing w:val="-18"/>
        </w:rPr>
        <w:t xml:space="preserve"> </w:t>
      </w:r>
      <w:r w:rsidRPr="00EF1AAE">
        <w:t>goals.</w:t>
      </w:r>
      <w:r w:rsidRPr="00EF1AAE">
        <w:rPr>
          <w:spacing w:val="-13"/>
        </w:rPr>
        <w:t xml:space="preserve"> </w:t>
      </w:r>
      <w:r w:rsidRPr="00EF1AAE">
        <w:t>Firstly,</w:t>
      </w:r>
      <w:r w:rsidRPr="00EF1AAE">
        <w:rPr>
          <w:spacing w:val="-12"/>
        </w:rPr>
        <w:t xml:space="preserve"> </w:t>
      </w:r>
      <w:r w:rsidRPr="00EF1AAE">
        <w:t>a</w:t>
      </w:r>
      <w:r w:rsidRPr="00EF1AAE">
        <w:rPr>
          <w:spacing w:val="-15"/>
        </w:rPr>
        <w:t xml:space="preserve"> </w:t>
      </w:r>
      <w:r w:rsidRPr="00EF1AAE">
        <w:t>detailed</w:t>
      </w:r>
      <w:r w:rsidRPr="00EF1AAE">
        <w:rPr>
          <w:spacing w:val="-16"/>
        </w:rPr>
        <w:t xml:space="preserve"> </w:t>
      </w:r>
      <w:r w:rsidRPr="00EF1AAE">
        <w:t>literature</w:t>
      </w:r>
      <w:r w:rsidRPr="00EF1AAE">
        <w:rPr>
          <w:spacing w:val="-14"/>
        </w:rPr>
        <w:t xml:space="preserve"> </w:t>
      </w:r>
      <w:r w:rsidRPr="00EF1AAE">
        <w:t>review</w:t>
      </w:r>
      <w:r w:rsidRPr="00EF1AAE">
        <w:rPr>
          <w:spacing w:val="-19"/>
        </w:rPr>
        <w:t xml:space="preserve"> </w:t>
      </w:r>
      <w:r w:rsidRPr="00EF1AAE">
        <w:t>is</w:t>
      </w:r>
      <w:r w:rsidRPr="00EF1AAE">
        <w:rPr>
          <w:spacing w:val="-15"/>
        </w:rPr>
        <w:t xml:space="preserve"> </w:t>
      </w:r>
      <w:r w:rsidRPr="00EF1AAE">
        <w:t>conducted.</w:t>
      </w:r>
      <w:r w:rsidRPr="00EF1AAE">
        <w:rPr>
          <w:spacing w:val="22"/>
        </w:rPr>
        <w:t xml:space="preserve"> </w:t>
      </w:r>
      <w:r w:rsidRPr="00EF1AAE">
        <w:t>Secondly,</w:t>
      </w:r>
      <w:r w:rsidRPr="00EF1AAE">
        <w:rPr>
          <w:spacing w:val="-12"/>
        </w:rPr>
        <w:t xml:space="preserve"> </w:t>
      </w:r>
      <w:r w:rsidRPr="00EF1AAE">
        <w:t xml:space="preserve">highlights of relevant key concepts (including the advantages of automation and drawbacks) are made for analysis. Thirdly, the triple-bottom-line of sustainability framework is used in </w:t>
      </w:r>
      <w:proofErr w:type="spellStart"/>
      <w:r w:rsidRPr="00EF1AAE">
        <w:t>analysing</w:t>
      </w:r>
      <w:proofErr w:type="spellEnd"/>
      <w:r w:rsidRPr="00EF1AAE">
        <w:t xml:space="preserve"> key findings and meeting the aim of the</w:t>
      </w:r>
      <w:r w:rsidRPr="00EF1AAE">
        <w:rPr>
          <w:spacing w:val="-12"/>
        </w:rPr>
        <w:t xml:space="preserve"> </w:t>
      </w:r>
      <w:r w:rsidRPr="00EF1AAE">
        <w:t>research.</w:t>
      </w:r>
    </w:p>
    <w:p w:rsidR="00ED0551" w:rsidRPr="00EF1AAE" w:rsidRDefault="00ED0551" w:rsidP="00EF1AAE">
      <w:pPr>
        <w:pStyle w:val="BodyText"/>
        <w:ind w:left="0" w:right="-8"/>
      </w:pPr>
    </w:p>
    <w:p w:rsidR="00ED0551" w:rsidRPr="00EF1AAE" w:rsidRDefault="007D3978" w:rsidP="007D3978">
      <w:pPr>
        <w:pStyle w:val="Heading1"/>
        <w:numPr>
          <w:ilvl w:val="0"/>
          <w:numId w:val="1"/>
        </w:numPr>
        <w:tabs>
          <w:tab w:val="left" w:pos="142"/>
        </w:tabs>
        <w:ind w:left="0" w:right="-8" w:firstLine="0"/>
        <w:rPr>
          <w:sz w:val="22"/>
          <w:szCs w:val="22"/>
        </w:rPr>
      </w:pPr>
      <w:r>
        <w:rPr>
          <w:sz w:val="22"/>
          <w:szCs w:val="22"/>
          <w:u w:val="single"/>
        </w:rPr>
        <w:t>R</w:t>
      </w:r>
      <w:r w:rsidR="008915FE" w:rsidRPr="00EF1AAE">
        <w:rPr>
          <w:sz w:val="22"/>
          <w:szCs w:val="22"/>
          <w:u w:val="single"/>
        </w:rPr>
        <w:t>esults, f</w:t>
      </w:r>
      <w:r w:rsidR="008915FE" w:rsidRPr="00EF1AAE">
        <w:rPr>
          <w:sz w:val="22"/>
          <w:szCs w:val="22"/>
          <w:u w:val="single"/>
        </w:rPr>
        <w:t>indings and</w:t>
      </w:r>
      <w:r w:rsidR="008915FE" w:rsidRPr="00EF1AAE">
        <w:rPr>
          <w:spacing w:val="-1"/>
          <w:sz w:val="22"/>
          <w:szCs w:val="22"/>
          <w:u w:val="single"/>
        </w:rPr>
        <w:t xml:space="preserve"> </w:t>
      </w:r>
      <w:r w:rsidR="008915FE" w:rsidRPr="00EF1AAE">
        <w:rPr>
          <w:sz w:val="22"/>
          <w:szCs w:val="22"/>
          <w:u w:val="single"/>
        </w:rPr>
        <w:t>discussions</w:t>
      </w:r>
    </w:p>
    <w:p w:rsidR="007D3978" w:rsidRDefault="008915FE" w:rsidP="00EF1AAE">
      <w:pPr>
        <w:pStyle w:val="BodyText"/>
        <w:ind w:left="0" w:right="-8"/>
      </w:pPr>
      <w:r w:rsidRPr="00EF1AAE">
        <w:t xml:space="preserve">Key concepts in implementing port automation, in terms of major drivers are compiled in Table 3. </w:t>
      </w:r>
    </w:p>
    <w:p w:rsidR="00ED0551" w:rsidRPr="00EF1AAE" w:rsidRDefault="00ED0551" w:rsidP="00EF1AAE">
      <w:pPr>
        <w:pStyle w:val="BodyText"/>
        <w:ind w:left="0" w:right="-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7205"/>
      </w:tblGrid>
      <w:tr w:rsidR="00ED0551" w:rsidRPr="00EF1AAE" w:rsidTr="007D3978">
        <w:trPr>
          <w:trHeight w:val="292"/>
          <w:jc w:val="center"/>
        </w:trPr>
        <w:tc>
          <w:tcPr>
            <w:tcW w:w="1565" w:type="dxa"/>
          </w:tcPr>
          <w:p w:rsidR="00ED0551" w:rsidRPr="00EF1AAE" w:rsidRDefault="00ED0551" w:rsidP="00EF1AAE">
            <w:pPr>
              <w:pStyle w:val="TableParagraph"/>
              <w:spacing w:before="0"/>
              <w:ind w:left="0" w:right="-8"/>
            </w:pPr>
          </w:p>
        </w:tc>
        <w:tc>
          <w:tcPr>
            <w:tcW w:w="7205" w:type="dxa"/>
          </w:tcPr>
          <w:p w:rsidR="00ED0551" w:rsidRPr="00EF1AAE" w:rsidRDefault="008915FE" w:rsidP="007D3978">
            <w:pPr>
              <w:pStyle w:val="TableParagraph"/>
              <w:spacing w:before="0"/>
              <w:ind w:left="135" w:right="-8"/>
              <w:rPr>
                <w:b/>
              </w:rPr>
            </w:pPr>
            <w:r w:rsidRPr="00EF1AAE">
              <w:rPr>
                <w:b/>
              </w:rPr>
              <w:t>Automation key features</w:t>
            </w:r>
          </w:p>
        </w:tc>
      </w:tr>
      <w:tr w:rsidR="00ED0551" w:rsidRPr="00EF1AAE" w:rsidTr="007D3978">
        <w:trPr>
          <w:trHeight w:val="340"/>
          <w:jc w:val="center"/>
        </w:trPr>
        <w:tc>
          <w:tcPr>
            <w:tcW w:w="1565" w:type="dxa"/>
            <w:vMerge w:val="restart"/>
          </w:tcPr>
          <w:p w:rsidR="00ED0551" w:rsidRPr="00EF1AAE" w:rsidRDefault="008915FE" w:rsidP="007D3978">
            <w:pPr>
              <w:pStyle w:val="TableParagraph"/>
              <w:spacing w:before="0"/>
              <w:ind w:left="133" w:right="-8"/>
              <w:rPr>
                <w:b/>
              </w:rPr>
            </w:pPr>
            <w:r w:rsidRPr="00EF1AAE">
              <w:rPr>
                <w:b/>
              </w:rPr>
              <w:t>Operational performance</w:t>
            </w:r>
          </w:p>
        </w:tc>
        <w:tc>
          <w:tcPr>
            <w:tcW w:w="7205" w:type="dxa"/>
          </w:tcPr>
          <w:p w:rsidR="00ED0551" w:rsidRPr="00EF1AAE" w:rsidRDefault="008915FE" w:rsidP="007D3978">
            <w:pPr>
              <w:pStyle w:val="TableParagraph"/>
              <w:spacing w:before="0"/>
              <w:ind w:left="135" w:right="-8"/>
            </w:pPr>
            <w:r w:rsidRPr="00EF1AAE">
              <w:t>Better operational productivity</w:t>
            </w:r>
          </w:p>
        </w:tc>
      </w:tr>
      <w:tr w:rsidR="00ED0551" w:rsidRPr="00EF1AAE" w:rsidTr="007D3978">
        <w:trPr>
          <w:trHeight w:val="330"/>
          <w:jc w:val="center"/>
        </w:trPr>
        <w:tc>
          <w:tcPr>
            <w:tcW w:w="1565" w:type="dxa"/>
            <w:vMerge/>
            <w:tcBorders>
              <w:top w:val="nil"/>
            </w:tcBorders>
          </w:tcPr>
          <w:p w:rsidR="00ED0551" w:rsidRPr="00EF1AAE" w:rsidRDefault="00ED0551" w:rsidP="007D3978">
            <w:pPr>
              <w:ind w:left="133" w:right="-8"/>
            </w:pPr>
          </w:p>
        </w:tc>
        <w:tc>
          <w:tcPr>
            <w:tcW w:w="7205" w:type="dxa"/>
          </w:tcPr>
          <w:p w:rsidR="00ED0551" w:rsidRPr="00EF1AAE" w:rsidRDefault="008915FE" w:rsidP="007D3978">
            <w:pPr>
              <w:pStyle w:val="TableParagraph"/>
              <w:spacing w:before="0"/>
              <w:ind w:left="135" w:right="-8"/>
            </w:pPr>
            <w:r w:rsidRPr="00EF1AAE">
              <w:t xml:space="preserve">Land space </w:t>
            </w:r>
            <w:proofErr w:type="spellStart"/>
            <w:r w:rsidRPr="00EF1AAE">
              <w:t>optimisation</w:t>
            </w:r>
            <w:proofErr w:type="spellEnd"/>
            <w:r w:rsidRPr="00EF1AAE">
              <w:t xml:space="preserve"> due to high yard density</w:t>
            </w:r>
          </w:p>
        </w:tc>
      </w:tr>
      <w:tr w:rsidR="00ED0551" w:rsidRPr="00EF1AAE" w:rsidTr="007D3978">
        <w:trPr>
          <w:trHeight w:val="340"/>
          <w:jc w:val="center"/>
        </w:trPr>
        <w:tc>
          <w:tcPr>
            <w:tcW w:w="1565" w:type="dxa"/>
            <w:vMerge/>
            <w:tcBorders>
              <w:top w:val="nil"/>
            </w:tcBorders>
          </w:tcPr>
          <w:p w:rsidR="00ED0551" w:rsidRPr="00EF1AAE" w:rsidRDefault="00ED0551" w:rsidP="007D3978">
            <w:pPr>
              <w:ind w:left="133" w:right="-8"/>
            </w:pPr>
          </w:p>
        </w:tc>
        <w:tc>
          <w:tcPr>
            <w:tcW w:w="7205" w:type="dxa"/>
          </w:tcPr>
          <w:p w:rsidR="00ED0551" w:rsidRPr="00EF1AAE" w:rsidRDefault="008915FE" w:rsidP="007D3978">
            <w:pPr>
              <w:pStyle w:val="TableParagraph"/>
              <w:spacing w:before="0"/>
              <w:ind w:left="135" w:right="-8"/>
            </w:pPr>
            <w:r w:rsidRPr="00EF1AAE">
              <w:t>Better flexibility during high demand period</w:t>
            </w:r>
          </w:p>
        </w:tc>
      </w:tr>
      <w:tr w:rsidR="00ED0551" w:rsidRPr="00EF1AAE" w:rsidTr="007D3978">
        <w:trPr>
          <w:trHeight w:val="287"/>
          <w:jc w:val="center"/>
        </w:trPr>
        <w:tc>
          <w:tcPr>
            <w:tcW w:w="1565" w:type="dxa"/>
            <w:vMerge/>
            <w:tcBorders>
              <w:top w:val="nil"/>
            </w:tcBorders>
          </w:tcPr>
          <w:p w:rsidR="00ED0551" w:rsidRPr="00EF1AAE" w:rsidRDefault="00ED0551" w:rsidP="007D3978">
            <w:pPr>
              <w:ind w:left="133" w:right="-8"/>
            </w:pPr>
          </w:p>
        </w:tc>
        <w:tc>
          <w:tcPr>
            <w:tcW w:w="7205" w:type="dxa"/>
          </w:tcPr>
          <w:p w:rsidR="00ED0551" w:rsidRPr="00EF1AAE" w:rsidRDefault="008915FE" w:rsidP="007D3978">
            <w:pPr>
              <w:pStyle w:val="TableParagraph"/>
              <w:spacing w:before="0" w:line="266" w:lineRule="exact"/>
              <w:ind w:left="135" w:right="-8"/>
            </w:pPr>
            <w:r w:rsidRPr="00EF1AAE">
              <w:t>Constant readiness, reduce respond time of human operator</w:t>
            </w:r>
          </w:p>
        </w:tc>
      </w:tr>
      <w:tr w:rsidR="00ED0551" w:rsidRPr="00EF1AAE" w:rsidTr="007D3978">
        <w:trPr>
          <w:trHeight w:val="268"/>
          <w:jc w:val="center"/>
        </w:trPr>
        <w:tc>
          <w:tcPr>
            <w:tcW w:w="1565" w:type="dxa"/>
            <w:vMerge/>
            <w:tcBorders>
              <w:top w:val="nil"/>
            </w:tcBorders>
          </w:tcPr>
          <w:p w:rsidR="00ED0551" w:rsidRPr="00EF1AAE" w:rsidRDefault="00ED0551" w:rsidP="007D3978">
            <w:pPr>
              <w:ind w:left="133" w:right="-8"/>
            </w:pPr>
          </w:p>
        </w:tc>
        <w:tc>
          <w:tcPr>
            <w:tcW w:w="7205" w:type="dxa"/>
          </w:tcPr>
          <w:p w:rsidR="00ED0551" w:rsidRPr="00EF1AAE" w:rsidRDefault="008915FE" w:rsidP="007D3978">
            <w:pPr>
              <w:pStyle w:val="TableParagraph"/>
              <w:spacing w:before="0" w:line="247" w:lineRule="exact"/>
              <w:ind w:left="135" w:right="-8"/>
            </w:pPr>
            <w:r w:rsidRPr="00EF1AAE">
              <w:t xml:space="preserve">Achieve Resource </w:t>
            </w:r>
            <w:proofErr w:type="spellStart"/>
            <w:r w:rsidRPr="00EF1AAE">
              <w:t>utilisation</w:t>
            </w:r>
            <w:proofErr w:type="spellEnd"/>
          </w:p>
        </w:tc>
      </w:tr>
      <w:tr w:rsidR="00ED0551" w:rsidRPr="00EF1AAE" w:rsidTr="007D3978">
        <w:trPr>
          <w:trHeight w:val="806"/>
          <w:jc w:val="center"/>
        </w:trPr>
        <w:tc>
          <w:tcPr>
            <w:tcW w:w="1565" w:type="dxa"/>
            <w:vMerge/>
            <w:tcBorders>
              <w:top w:val="nil"/>
            </w:tcBorders>
          </w:tcPr>
          <w:p w:rsidR="00ED0551" w:rsidRPr="00EF1AAE" w:rsidRDefault="00ED0551" w:rsidP="007D3978">
            <w:pPr>
              <w:ind w:left="133" w:right="-8"/>
            </w:pPr>
          </w:p>
        </w:tc>
        <w:tc>
          <w:tcPr>
            <w:tcW w:w="7205" w:type="dxa"/>
          </w:tcPr>
          <w:p w:rsidR="00ED0551" w:rsidRPr="00EF1AAE" w:rsidRDefault="008915FE" w:rsidP="007D3978">
            <w:pPr>
              <w:pStyle w:val="TableParagraph"/>
              <w:spacing w:before="0" w:line="270" w:lineRule="atLeast"/>
              <w:ind w:left="135" w:right="-8"/>
              <w:jc w:val="both"/>
            </w:pPr>
            <w:r w:rsidRPr="00EF1AAE">
              <w:t>Better control over operations, due to the fact of continues communication between control system and equipment, making decision making process easier in real time.</w:t>
            </w:r>
          </w:p>
        </w:tc>
      </w:tr>
      <w:tr w:rsidR="00ED0551" w:rsidRPr="00EF1AAE" w:rsidTr="007D3978">
        <w:trPr>
          <w:trHeight w:val="533"/>
          <w:jc w:val="center"/>
        </w:trPr>
        <w:tc>
          <w:tcPr>
            <w:tcW w:w="1565" w:type="dxa"/>
            <w:vMerge w:val="restart"/>
          </w:tcPr>
          <w:p w:rsidR="00ED0551" w:rsidRPr="00EF1AAE" w:rsidRDefault="008915FE" w:rsidP="007D3978">
            <w:pPr>
              <w:pStyle w:val="TableParagraph"/>
              <w:spacing w:before="0" w:line="266" w:lineRule="exact"/>
              <w:ind w:left="133" w:right="-8"/>
              <w:rPr>
                <w:b/>
              </w:rPr>
            </w:pPr>
            <w:r w:rsidRPr="00EF1AAE">
              <w:rPr>
                <w:b/>
              </w:rPr>
              <w:t>Safety</w:t>
            </w:r>
          </w:p>
          <w:p w:rsidR="00ED0551" w:rsidRPr="00EF1AAE" w:rsidRDefault="008915FE" w:rsidP="007D3978">
            <w:pPr>
              <w:pStyle w:val="TableParagraph"/>
              <w:spacing w:before="0"/>
              <w:ind w:left="133" w:right="-8"/>
              <w:rPr>
                <w:b/>
              </w:rPr>
            </w:pPr>
            <w:r w:rsidRPr="00EF1AAE">
              <w:rPr>
                <w:b/>
              </w:rPr>
              <w:t>and Security</w:t>
            </w:r>
          </w:p>
        </w:tc>
        <w:tc>
          <w:tcPr>
            <w:tcW w:w="7205" w:type="dxa"/>
          </w:tcPr>
          <w:p w:rsidR="00ED0551" w:rsidRPr="00EF1AAE" w:rsidRDefault="008915FE" w:rsidP="007D3978">
            <w:pPr>
              <w:pStyle w:val="TableParagraph"/>
              <w:spacing w:before="0" w:line="266" w:lineRule="exact"/>
              <w:ind w:left="135" w:right="-8"/>
            </w:pPr>
            <w:r w:rsidRPr="00EF1AAE">
              <w:t>Increase overall safety concern due to reduction of human involvement in</w:t>
            </w:r>
          </w:p>
          <w:p w:rsidR="00ED0551" w:rsidRPr="00EF1AAE" w:rsidRDefault="008915FE" w:rsidP="007D3978">
            <w:pPr>
              <w:pStyle w:val="TableParagraph"/>
              <w:spacing w:before="0" w:line="247" w:lineRule="exact"/>
              <w:ind w:left="135" w:right="-8"/>
            </w:pPr>
            <w:r w:rsidRPr="00EF1AAE">
              <w:t>operation</w:t>
            </w:r>
          </w:p>
        </w:tc>
      </w:tr>
      <w:tr w:rsidR="00ED0551" w:rsidRPr="00EF1AAE" w:rsidTr="007D3978">
        <w:trPr>
          <w:trHeight w:val="316"/>
          <w:jc w:val="center"/>
        </w:trPr>
        <w:tc>
          <w:tcPr>
            <w:tcW w:w="1565" w:type="dxa"/>
            <w:vMerge/>
            <w:tcBorders>
              <w:top w:val="nil"/>
            </w:tcBorders>
          </w:tcPr>
          <w:p w:rsidR="00ED0551" w:rsidRPr="00EF1AAE" w:rsidRDefault="00ED0551" w:rsidP="007D3978">
            <w:pPr>
              <w:ind w:left="133" w:right="-8"/>
            </w:pPr>
          </w:p>
        </w:tc>
        <w:tc>
          <w:tcPr>
            <w:tcW w:w="7205" w:type="dxa"/>
          </w:tcPr>
          <w:p w:rsidR="00ED0551" w:rsidRPr="00EF1AAE" w:rsidRDefault="008915FE" w:rsidP="007D3978">
            <w:pPr>
              <w:pStyle w:val="TableParagraph"/>
              <w:spacing w:before="0"/>
              <w:ind w:left="135" w:right="-8"/>
            </w:pPr>
            <w:r w:rsidRPr="00EF1AAE">
              <w:t>Incorporation of security system</w:t>
            </w:r>
          </w:p>
        </w:tc>
      </w:tr>
      <w:tr w:rsidR="00ED0551" w:rsidRPr="00EF1AAE" w:rsidTr="007D3978">
        <w:trPr>
          <w:trHeight w:val="330"/>
          <w:jc w:val="center"/>
        </w:trPr>
        <w:tc>
          <w:tcPr>
            <w:tcW w:w="1565" w:type="dxa"/>
            <w:vMerge w:val="restart"/>
          </w:tcPr>
          <w:p w:rsidR="00ED0551" w:rsidRPr="00EF1AAE" w:rsidRDefault="008915FE" w:rsidP="007D3978">
            <w:pPr>
              <w:pStyle w:val="TableParagraph"/>
              <w:spacing w:before="0"/>
              <w:ind w:left="133" w:right="-8"/>
              <w:rPr>
                <w:b/>
              </w:rPr>
            </w:pPr>
            <w:r w:rsidRPr="00EF1AAE">
              <w:rPr>
                <w:b/>
              </w:rPr>
              <w:t>Environmental</w:t>
            </w:r>
          </w:p>
        </w:tc>
        <w:tc>
          <w:tcPr>
            <w:tcW w:w="7205" w:type="dxa"/>
          </w:tcPr>
          <w:p w:rsidR="00ED0551" w:rsidRPr="00EF1AAE" w:rsidRDefault="008915FE" w:rsidP="007D3978">
            <w:pPr>
              <w:pStyle w:val="TableParagraph"/>
              <w:spacing w:before="0"/>
              <w:ind w:left="135" w:right="-8"/>
            </w:pPr>
            <w:r w:rsidRPr="00EF1AAE">
              <w:t>Electric equipment reduces emission of Greenhouse gases</w:t>
            </w:r>
          </w:p>
        </w:tc>
      </w:tr>
      <w:tr w:rsidR="00ED0551" w:rsidRPr="00EF1AAE" w:rsidTr="007D3978">
        <w:trPr>
          <w:trHeight w:val="465"/>
          <w:jc w:val="center"/>
        </w:trPr>
        <w:tc>
          <w:tcPr>
            <w:tcW w:w="1565" w:type="dxa"/>
            <w:vMerge/>
            <w:tcBorders>
              <w:top w:val="nil"/>
            </w:tcBorders>
          </w:tcPr>
          <w:p w:rsidR="00ED0551" w:rsidRPr="00EF1AAE" w:rsidRDefault="00ED0551" w:rsidP="007D3978">
            <w:pPr>
              <w:ind w:left="133" w:right="-8"/>
            </w:pPr>
          </w:p>
        </w:tc>
        <w:tc>
          <w:tcPr>
            <w:tcW w:w="7205" w:type="dxa"/>
          </w:tcPr>
          <w:p w:rsidR="00ED0551" w:rsidRPr="00EF1AAE" w:rsidRDefault="008915FE" w:rsidP="007D3978">
            <w:pPr>
              <w:pStyle w:val="TableParagraph"/>
              <w:spacing w:before="0"/>
              <w:ind w:left="135" w:right="-8"/>
            </w:pPr>
            <w:r w:rsidRPr="00EF1AAE">
              <w:t>Best use of current spaces (fewer extension)</w:t>
            </w:r>
          </w:p>
        </w:tc>
      </w:tr>
      <w:tr w:rsidR="00ED0551" w:rsidRPr="00EF1AAE" w:rsidTr="007D3978">
        <w:trPr>
          <w:trHeight w:val="268"/>
          <w:jc w:val="center"/>
        </w:trPr>
        <w:tc>
          <w:tcPr>
            <w:tcW w:w="1565" w:type="dxa"/>
            <w:vMerge w:val="restart"/>
          </w:tcPr>
          <w:p w:rsidR="00ED0551" w:rsidRPr="00EF1AAE" w:rsidRDefault="008915FE" w:rsidP="007D3978">
            <w:pPr>
              <w:pStyle w:val="TableParagraph"/>
              <w:spacing w:before="0"/>
              <w:ind w:left="133" w:right="-8"/>
              <w:rPr>
                <w:b/>
              </w:rPr>
            </w:pPr>
            <w:r w:rsidRPr="00EF1AAE">
              <w:rPr>
                <w:b/>
              </w:rPr>
              <w:t>Economical</w:t>
            </w:r>
          </w:p>
        </w:tc>
        <w:tc>
          <w:tcPr>
            <w:tcW w:w="7205" w:type="dxa"/>
          </w:tcPr>
          <w:p w:rsidR="00ED0551" w:rsidRPr="00EF1AAE" w:rsidRDefault="008915FE" w:rsidP="007D3978">
            <w:pPr>
              <w:pStyle w:val="TableParagraph"/>
              <w:spacing w:before="0" w:line="247" w:lineRule="exact"/>
              <w:ind w:left="135" w:right="-8"/>
            </w:pPr>
            <w:r w:rsidRPr="00EF1AAE">
              <w:t>Less variable operation cost</w:t>
            </w:r>
          </w:p>
        </w:tc>
      </w:tr>
      <w:tr w:rsidR="00ED0551" w:rsidRPr="00EF1AAE" w:rsidTr="007D3978">
        <w:trPr>
          <w:trHeight w:val="417"/>
          <w:jc w:val="center"/>
        </w:trPr>
        <w:tc>
          <w:tcPr>
            <w:tcW w:w="1565" w:type="dxa"/>
            <w:vMerge/>
            <w:tcBorders>
              <w:top w:val="nil"/>
            </w:tcBorders>
          </w:tcPr>
          <w:p w:rsidR="00ED0551" w:rsidRPr="00EF1AAE" w:rsidRDefault="00ED0551" w:rsidP="00EF1AAE">
            <w:pPr>
              <w:ind w:right="-8"/>
            </w:pPr>
          </w:p>
        </w:tc>
        <w:tc>
          <w:tcPr>
            <w:tcW w:w="7205" w:type="dxa"/>
          </w:tcPr>
          <w:p w:rsidR="00ED0551" w:rsidRPr="00EF1AAE" w:rsidRDefault="008915FE" w:rsidP="007D3978">
            <w:pPr>
              <w:pStyle w:val="TableParagraph"/>
              <w:spacing w:before="0"/>
              <w:ind w:left="135" w:right="-8"/>
            </w:pPr>
            <w:r w:rsidRPr="00EF1AAE">
              <w:t>Less maintenance operational cost</w:t>
            </w:r>
          </w:p>
        </w:tc>
      </w:tr>
    </w:tbl>
    <w:p w:rsidR="00ED0551" w:rsidRPr="00EF1AAE" w:rsidRDefault="008915FE" w:rsidP="00EF1AAE">
      <w:pPr>
        <w:pStyle w:val="BodyText"/>
        <w:ind w:left="0" w:right="-8"/>
      </w:pPr>
      <w:r w:rsidRPr="00EF1AAE">
        <w:t>Source: Authors (2018)</w:t>
      </w:r>
    </w:p>
    <w:p w:rsidR="007D3978" w:rsidRPr="007D3978" w:rsidRDefault="007D3978" w:rsidP="00EF1AAE">
      <w:pPr>
        <w:pStyle w:val="BodyText"/>
        <w:ind w:left="0" w:right="-8"/>
        <w:rPr>
          <w:sz w:val="12"/>
        </w:rPr>
      </w:pPr>
    </w:p>
    <w:p w:rsidR="007D3978" w:rsidRDefault="007D3978" w:rsidP="007D3978">
      <w:pPr>
        <w:pStyle w:val="BodyText"/>
        <w:ind w:left="0" w:right="-8"/>
        <w:jc w:val="center"/>
      </w:pPr>
      <w:r w:rsidRPr="00EF1AAE">
        <w:t>Table 3: Major drivers for port automation</w:t>
      </w:r>
    </w:p>
    <w:p w:rsidR="007D3978" w:rsidRPr="007D3978" w:rsidRDefault="007D3978" w:rsidP="007D3978">
      <w:pPr>
        <w:pStyle w:val="BodyText"/>
        <w:ind w:left="0" w:right="-8"/>
        <w:jc w:val="center"/>
        <w:rPr>
          <w:sz w:val="12"/>
        </w:rPr>
      </w:pPr>
    </w:p>
    <w:p w:rsidR="00ED0551" w:rsidRPr="00EF1AAE" w:rsidRDefault="008915FE" w:rsidP="00EF1AAE">
      <w:pPr>
        <w:pStyle w:val="BodyText"/>
        <w:ind w:left="0" w:right="-8"/>
      </w:pPr>
      <w:r w:rsidRPr="00EF1AAE">
        <w:t>Table 3 presents a summary of the major drivers for port automation, representing key prospects for port management in the quest for sustainability in relation to the triple bottom-line.</w:t>
      </w:r>
    </w:p>
    <w:p w:rsidR="00ED0551" w:rsidRPr="00EF1AAE" w:rsidRDefault="00ED0551" w:rsidP="00EF1AAE">
      <w:pPr>
        <w:pStyle w:val="BodyText"/>
        <w:ind w:left="0" w:right="-8"/>
      </w:pPr>
    </w:p>
    <w:p w:rsidR="00ED0551" w:rsidRPr="00EF1AAE" w:rsidRDefault="008915FE" w:rsidP="008915FE">
      <w:pPr>
        <w:pStyle w:val="Heading2"/>
        <w:numPr>
          <w:ilvl w:val="1"/>
          <w:numId w:val="1"/>
        </w:numPr>
        <w:tabs>
          <w:tab w:val="left" w:pos="427"/>
        </w:tabs>
        <w:ind w:left="0" w:right="-8" w:firstLine="0"/>
      </w:pPr>
      <w:r w:rsidRPr="00EF1AAE">
        <w:t>Economic and flexibility</w:t>
      </w:r>
      <w:r w:rsidRPr="00EF1AAE">
        <w:rPr>
          <w:spacing w:val="-6"/>
        </w:rPr>
        <w:t xml:space="preserve"> </w:t>
      </w:r>
      <w:r w:rsidRPr="00EF1AAE">
        <w:t>perspective</w:t>
      </w:r>
    </w:p>
    <w:p w:rsidR="00ED0551" w:rsidRPr="00EF1AAE" w:rsidRDefault="008915FE" w:rsidP="00EF1AAE">
      <w:pPr>
        <w:pStyle w:val="BodyText"/>
        <w:ind w:left="0" w:right="-8"/>
        <w:jc w:val="both"/>
      </w:pPr>
      <w:r w:rsidRPr="00EF1AAE">
        <w:t>The increased operational produ</w:t>
      </w:r>
      <w:r w:rsidRPr="00EF1AAE">
        <w:t>ctivity due to the better efficiency by operating machines instead of human</w:t>
      </w:r>
      <w:r w:rsidRPr="00EF1AAE">
        <w:rPr>
          <w:spacing w:val="-10"/>
        </w:rPr>
        <w:t xml:space="preserve"> </w:t>
      </w:r>
      <w:r w:rsidRPr="00EF1AAE">
        <w:t>operators</w:t>
      </w:r>
      <w:r w:rsidRPr="00EF1AAE">
        <w:rPr>
          <w:spacing w:val="-9"/>
        </w:rPr>
        <w:t xml:space="preserve"> </w:t>
      </w:r>
      <w:r w:rsidRPr="00EF1AAE">
        <w:t>allows</w:t>
      </w:r>
      <w:r w:rsidRPr="00EF1AAE">
        <w:rPr>
          <w:spacing w:val="-9"/>
        </w:rPr>
        <w:t xml:space="preserve"> </w:t>
      </w:r>
      <w:r w:rsidRPr="00EF1AAE">
        <w:t>faster</w:t>
      </w:r>
      <w:r w:rsidRPr="00EF1AAE">
        <w:rPr>
          <w:spacing w:val="-9"/>
        </w:rPr>
        <w:t xml:space="preserve"> </w:t>
      </w:r>
      <w:r w:rsidRPr="00EF1AAE">
        <w:t>and</w:t>
      </w:r>
      <w:r w:rsidRPr="00EF1AAE">
        <w:rPr>
          <w:spacing w:val="-10"/>
        </w:rPr>
        <w:t xml:space="preserve"> </w:t>
      </w:r>
      <w:r w:rsidRPr="00EF1AAE">
        <w:t>smoother</w:t>
      </w:r>
      <w:r w:rsidRPr="00EF1AAE">
        <w:rPr>
          <w:spacing w:val="-9"/>
        </w:rPr>
        <w:t xml:space="preserve"> </w:t>
      </w:r>
      <w:r w:rsidRPr="00EF1AAE">
        <w:t>movement</w:t>
      </w:r>
      <w:r w:rsidRPr="00EF1AAE">
        <w:rPr>
          <w:spacing w:val="-10"/>
        </w:rPr>
        <w:t xml:space="preserve"> </w:t>
      </w:r>
      <w:r w:rsidRPr="00EF1AAE">
        <w:t>of</w:t>
      </w:r>
      <w:r w:rsidRPr="00EF1AAE">
        <w:rPr>
          <w:spacing w:val="-9"/>
        </w:rPr>
        <w:t xml:space="preserve"> </w:t>
      </w:r>
      <w:r w:rsidRPr="00EF1AAE">
        <w:t>goods</w:t>
      </w:r>
      <w:r w:rsidRPr="00EF1AAE">
        <w:rPr>
          <w:spacing w:val="-9"/>
        </w:rPr>
        <w:t xml:space="preserve"> </w:t>
      </w:r>
      <w:r w:rsidRPr="00EF1AAE">
        <w:t>within</w:t>
      </w:r>
      <w:r w:rsidRPr="00EF1AAE">
        <w:rPr>
          <w:spacing w:val="-10"/>
        </w:rPr>
        <w:t xml:space="preserve"> </w:t>
      </w:r>
      <w:r w:rsidRPr="00EF1AAE">
        <w:t>the</w:t>
      </w:r>
      <w:r w:rsidRPr="00EF1AAE">
        <w:rPr>
          <w:spacing w:val="-4"/>
        </w:rPr>
        <w:t xml:space="preserve"> </w:t>
      </w:r>
      <w:r w:rsidRPr="00EF1AAE">
        <w:t>terminal.</w:t>
      </w:r>
      <w:r w:rsidRPr="00EF1AAE">
        <w:rPr>
          <w:spacing w:val="-10"/>
        </w:rPr>
        <w:t xml:space="preserve"> </w:t>
      </w:r>
      <w:r w:rsidRPr="00EF1AAE">
        <w:t>Eventually,</w:t>
      </w:r>
      <w:r w:rsidRPr="00EF1AAE">
        <w:rPr>
          <w:spacing w:val="-6"/>
        </w:rPr>
        <w:t xml:space="preserve"> </w:t>
      </w:r>
      <w:r w:rsidRPr="00EF1AAE">
        <w:t>this will impact positively port revenue and economic prospects. However, automation could r</w:t>
      </w:r>
      <w:r w:rsidRPr="00EF1AAE">
        <w:t xml:space="preserve">educe </w:t>
      </w:r>
      <w:r w:rsidRPr="00EF1AAE">
        <w:lastRenderedPageBreak/>
        <w:t>flexibility</w:t>
      </w:r>
      <w:r w:rsidRPr="00EF1AAE">
        <w:rPr>
          <w:spacing w:val="-14"/>
        </w:rPr>
        <w:t xml:space="preserve"> </w:t>
      </w:r>
      <w:r w:rsidRPr="00EF1AAE">
        <w:t>where</w:t>
      </w:r>
      <w:r w:rsidRPr="00EF1AAE">
        <w:rPr>
          <w:spacing w:val="-14"/>
        </w:rPr>
        <w:t xml:space="preserve"> </w:t>
      </w:r>
      <w:r w:rsidRPr="00EF1AAE">
        <w:t>unexpected</w:t>
      </w:r>
      <w:r w:rsidRPr="00EF1AAE">
        <w:rPr>
          <w:spacing w:val="-16"/>
        </w:rPr>
        <w:t xml:space="preserve"> </w:t>
      </w:r>
      <w:r w:rsidRPr="00EF1AAE">
        <w:t>situations</w:t>
      </w:r>
      <w:r w:rsidRPr="00EF1AAE">
        <w:rPr>
          <w:spacing w:val="-15"/>
        </w:rPr>
        <w:t xml:space="preserve"> </w:t>
      </w:r>
      <w:r w:rsidRPr="00EF1AAE">
        <w:t>cannot</w:t>
      </w:r>
      <w:r w:rsidRPr="00EF1AAE">
        <w:rPr>
          <w:spacing w:val="-17"/>
        </w:rPr>
        <w:t xml:space="preserve"> </w:t>
      </w:r>
      <w:r w:rsidRPr="00EF1AAE">
        <w:t>be</w:t>
      </w:r>
      <w:r w:rsidRPr="00EF1AAE">
        <w:rPr>
          <w:spacing w:val="-14"/>
        </w:rPr>
        <w:t xml:space="preserve"> </w:t>
      </w:r>
      <w:r w:rsidRPr="00EF1AAE">
        <w:t>processed</w:t>
      </w:r>
      <w:r w:rsidRPr="00EF1AAE">
        <w:rPr>
          <w:spacing w:val="-16"/>
        </w:rPr>
        <w:t xml:space="preserve"> </w:t>
      </w:r>
      <w:r w:rsidRPr="00EF1AAE">
        <w:t>and</w:t>
      </w:r>
      <w:r w:rsidRPr="00EF1AAE">
        <w:rPr>
          <w:spacing w:val="-16"/>
        </w:rPr>
        <w:t xml:space="preserve"> </w:t>
      </w:r>
      <w:r w:rsidRPr="00EF1AAE">
        <w:t>handled</w:t>
      </w:r>
      <w:r w:rsidRPr="00EF1AAE">
        <w:rPr>
          <w:spacing w:val="-16"/>
        </w:rPr>
        <w:t xml:space="preserve"> </w:t>
      </w:r>
      <w:r w:rsidRPr="00EF1AAE">
        <w:t>by</w:t>
      </w:r>
      <w:r w:rsidRPr="00EF1AAE">
        <w:rPr>
          <w:spacing w:val="-14"/>
        </w:rPr>
        <w:t xml:space="preserve"> </w:t>
      </w:r>
      <w:r w:rsidRPr="00EF1AAE">
        <w:t>the</w:t>
      </w:r>
      <w:r w:rsidRPr="00EF1AAE">
        <w:rPr>
          <w:spacing w:val="-15"/>
        </w:rPr>
        <w:t xml:space="preserve"> </w:t>
      </w:r>
      <w:proofErr w:type="spellStart"/>
      <w:r w:rsidRPr="00EF1AAE">
        <w:t>computerised</w:t>
      </w:r>
      <w:proofErr w:type="spellEnd"/>
      <w:r w:rsidRPr="00EF1AAE">
        <w:rPr>
          <w:spacing w:val="-16"/>
        </w:rPr>
        <w:t xml:space="preserve"> </w:t>
      </w:r>
      <w:r w:rsidRPr="00EF1AAE">
        <w:t>systems, needing</w:t>
      </w:r>
      <w:r w:rsidRPr="00EF1AAE">
        <w:rPr>
          <w:spacing w:val="-13"/>
        </w:rPr>
        <w:t xml:space="preserve"> </w:t>
      </w:r>
      <w:r w:rsidRPr="00EF1AAE">
        <w:t>human</w:t>
      </w:r>
      <w:r w:rsidRPr="00EF1AAE">
        <w:rPr>
          <w:spacing w:val="-16"/>
        </w:rPr>
        <w:t xml:space="preserve"> </w:t>
      </w:r>
      <w:r w:rsidRPr="00EF1AAE">
        <w:t>intervention.</w:t>
      </w:r>
      <w:r w:rsidRPr="00EF1AAE">
        <w:rPr>
          <w:spacing w:val="-12"/>
        </w:rPr>
        <w:t xml:space="preserve"> </w:t>
      </w:r>
      <w:r w:rsidRPr="00EF1AAE">
        <w:t>The</w:t>
      </w:r>
      <w:r w:rsidRPr="00EF1AAE">
        <w:rPr>
          <w:spacing w:val="-14"/>
        </w:rPr>
        <w:t xml:space="preserve"> </w:t>
      </w:r>
      <w:r w:rsidRPr="00EF1AAE">
        <w:t>deployment</w:t>
      </w:r>
      <w:r w:rsidRPr="00EF1AAE">
        <w:rPr>
          <w:spacing w:val="-17"/>
        </w:rPr>
        <w:t xml:space="preserve"> </w:t>
      </w:r>
      <w:r w:rsidRPr="00EF1AAE">
        <w:t>of</w:t>
      </w:r>
      <w:r w:rsidRPr="00EF1AAE">
        <w:rPr>
          <w:spacing w:val="-15"/>
        </w:rPr>
        <w:t xml:space="preserve"> </w:t>
      </w:r>
      <w:r w:rsidRPr="00EF1AAE">
        <w:t>automation</w:t>
      </w:r>
      <w:r w:rsidRPr="00EF1AAE">
        <w:rPr>
          <w:spacing w:val="-16"/>
        </w:rPr>
        <w:t xml:space="preserve"> </w:t>
      </w:r>
      <w:r w:rsidRPr="00EF1AAE">
        <w:t>in</w:t>
      </w:r>
      <w:r w:rsidRPr="00EF1AAE">
        <w:rPr>
          <w:spacing w:val="-16"/>
        </w:rPr>
        <w:t xml:space="preserve"> </w:t>
      </w:r>
      <w:r w:rsidRPr="00EF1AAE">
        <w:t>port</w:t>
      </w:r>
      <w:r w:rsidRPr="00EF1AAE">
        <w:rPr>
          <w:spacing w:val="-17"/>
        </w:rPr>
        <w:t xml:space="preserve"> </w:t>
      </w:r>
      <w:r w:rsidRPr="00EF1AAE">
        <w:t>supports</w:t>
      </w:r>
      <w:r w:rsidRPr="00EF1AAE">
        <w:rPr>
          <w:spacing w:val="-14"/>
        </w:rPr>
        <w:t xml:space="preserve"> </w:t>
      </w:r>
      <w:r w:rsidRPr="00EF1AAE">
        <w:t>land-space</w:t>
      </w:r>
      <w:r w:rsidRPr="00EF1AAE">
        <w:rPr>
          <w:spacing w:val="-14"/>
        </w:rPr>
        <w:t xml:space="preserve"> </w:t>
      </w:r>
      <w:proofErr w:type="spellStart"/>
      <w:r w:rsidRPr="00EF1AAE">
        <w:t>optimisation</w:t>
      </w:r>
      <w:proofErr w:type="spellEnd"/>
      <w:r w:rsidRPr="00EF1AAE">
        <w:t>,</w:t>
      </w:r>
    </w:p>
    <w:p w:rsidR="00ED0551" w:rsidRPr="00EF1AAE" w:rsidRDefault="008915FE" w:rsidP="00EF1AAE">
      <w:pPr>
        <w:pStyle w:val="BodyText"/>
        <w:ind w:left="0" w:right="-8"/>
        <w:jc w:val="both"/>
      </w:pPr>
      <w:proofErr w:type="gramStart"/>
      <w:r w:rsidRPr="00EF1AAE">
        <w:t>hence</w:t>
      </w:r>
      <w:proofErr w:type="gramEnd"/>
      <w:r w:rsidRPr="00EF1AAE">
        <w:t xml:space="preserve"> enhanced performance given limited land-space and high yard density. On the economical aspect, Greenfield automation project for instance, means less land is required to achieve the same level</w:t>
      </w:r>
      <w:r w:rsidRPr="00EF1AAE">
        <w:rPr>
          <w:spacing w:val="-6"/>
        </w:rPr>
        <w:t xml:space="preserve"> </w:t>
      </w:r>
      <w:r w:rsidRPr="00EF1AAE">
        <w:t>of</w:t>
      </w:r>
      <w:r w:rsidRPr="00EF1AAE">
        <w:rPr>
          <w:spacing w:val="-8"/>
        </w:rPr>
        <w:t xml:space="preserve"> </w:t>
      </w:r>
      <w:r w:rsidRPr="00EF1AAE">
        <w:t>performance</w:t>
      </w:r>
      <w:r w:rsidRPr="00EF1AAE">
        <w:rPr>
          <w:spacing w:val="-8"/>
        </w:rPr>
        <w:t xml:space="preserve"> </w:t>
      </w:r>
      <w:r w:rsidRPr="00EF1AAE">
        <w:t>as</w:t>
      </w:r>
      <w:r w:rsidRPr="00EF1AAE">
        <w:rPr>
          <w:spacing w:val="-3"/>
        </w:rPr>
        <w:t xml:space="preserve"> </w:t>
      </w:r>
      <w:r w:rsidRPr="00EF1AAE">
        <w:t>compared</w:t>
      </w:r>
      <w:r w:rsidRPr="00EF1AAE">
        <w:rPr>
          <w:spacing w:val="-9"/>
        </w:rPr>
        <w:t xml:space="preserve"> </w:t>
      </w:r>
      <w:r w:rsidRPr="00EF1AAE">
        <w:t>to</w:t>
      </w:r>
      <w:r w:rsidRPr="00EF1AAE">
        <w:rPr>
          <w:spacing w:val="-9"/>
        </w:rPr>
        <w:t xml:space="preserve"> </w:t>
      </w:r>
      <w:r w:rsidRPr="00EF1AAE">
        <w:t>a</w:t>
      </w:r>
      <w:r w:rsidRPr="00EF1AAE">
        <w:rPr>
          <w:spacing w:val="-3"/>
        </w:rPr>
        <w:t xml:space="preserve"> </w:t>
      </w:r>
      <w:r w:rsidRPr="00EF1AAE">
        <w:t>non-automated</w:t>
      </w:r>
      <w:r w:rsidRPr="00EF1AAE">
        <w:rPr>
          <w:spacing w:val="-9"/>
        </w:rPr>
        <w:t xml:space="preserve"> </w:t>
      </w:r>
      <w:r w:rsidRPr="00EF1AAE">
        <w:t>port.</w:t>
      </w:r>
      <w:r w:rsidRPr="00EF1AAE">
        <w:rPr>
          <w:spacing w:val="-6"/>
        </w:rPr>
        <w:t xml:space="preserve"> </w:t>
      </w:r>
      <w:r w:rsidRPr="00EF1AAE">
        <w:t>Hence</w:t>
      </w:r>
      <w:r w:rsidRPr="00EF1AAE">
        <w:rPr>
          <w:spacing w:val="-3"/>
        </w:rPr>
        <w:t xml:space="preserve"> </w:t>
      </w:r>
      <w:r w:rsidRPr="00EF1AAE">
        <w:t>less</w:t>
      </w:r>
      <w:r w:rsidRPr="00EF1AAE">
        <w:rPr>
          <w:spacing w:val="-8"/>
        </w:rPr>
        <w:t xml:space="preserve"> </w:t>
      </w:r>
      <w:r w:rsidRPr="00EF1AAE">
        <w:t>capital</w:t>
      </w:r>
      <w:r w:rsidRPr="00EF1AAE">
        <w:rPr>
          <w:spacing w:val="-6"/>
        </w:rPr>
        <w:t xml:space="preserve"> </w:t>
      </w:r>
      <w:r w:rsidRPr="00EF1AAE">
        <w:t>investment</w:t>
      </w:r>
      <w:r w:rsidRPr="00EF1AAE">
        <w:rPr>
          <w:spacing w:val="-10"/>
        </w:rPr>
        <w:t xml:space="preserve"> </w:t>
      </w:r>
      <w:r w:rsidRPr="00EF1AAE">
        <w:t>is</w:t>
      </w:r>
      <w:r w:rsidRPr="00EF1AAE">
        <w:rPr>
          <w:spacing w:val="-8"/>
        </w:rPr>
        <w:t xml:space="preserve"> </w:t>
      </w:r>
      <w:r w:rsidRPr="00EF1AAE">
        <w:t>required on purchase or leasing the land in the initial phase of a port project. Better flexibility during high demand period with automation allows the terminal to handle demand peaks smoothly and bring customer satisfaction an</w:t>
      </w:r>
      <w:r w:rsidRPr="00EF1AAE">
        <w:t>d better performance. Terminal automation system also allows terminal to have</w:t>
      </w:r>
      <w:r w:rsidRPr="00EF1AAE">
        <w:rPr>
          <w:spacing w:val="-10"/>
        </w:rPr>
        <w:t xml:space="preserve"> </w:t>
      </w:r>
      <w:r w:rsidRPr="00EF1AAE">
        <w:t>constant</w:t>
      </w:r>
      <w:r w:rsidRPr="00EF1AAE">
        <w:rPr>
          <w:spacing w:val="-11"/>
        </w:rPr>
        <w:t xml:space="preserve"> </w:t>
      </w:r>
      <w:r w:rsidRPr="00EF1AAE">
        <w:t>readiness,</w:t>
      </w:r>
      <w:r w:rsidRPr="00EF1AAE">
        <w:rPr>
          <w:spacing w:val="-8"/>
        </w:rPr>
        <w:t xml:space="preserve"> </w:t>
      </w:r>
      <w:r w:rsidRPr="00EF1AAE">
        <w:t>reduced</w:t>
      </w:r>
      <w:r w:rsidRPr="00EF1AAE">
        <w:rPr>
          <w:spacing w:val="-10"/>
        </w:rPr>
        <w:t xml:space="preserve"> </w:t>
      </w:r>
      <w:r w:rsidRPr="00EF1AAE">
        <w:t>respond</w:t>
      </w:r>
      <w:r w:rsidRPr="00EF1AAE">
        <w:rPr>
          <w:spacing w:val="-10"/>
        </w:rPr>
        <w:t xml:space="preserve"> </w:t>
      </w:r>
      <w:r w:rsidRPr="00EF1AAE">
        <w:t>time</w:t>
      </w:r>
      <w:r w:rsidRPr="00EF1AAE">
        <w:rPr>
          <w:spacing w:val="-9"/>
        </w:rPr>
        <w:t xml:space="preserve"> </w:t>
      </w:r>
      <w:r w:rsidRPr="00EF1AAE">
        <w:t>of</w:t>
      </w:r>
      <w:r w:rsidRPr="00EF1AAE">
        <w:rPr>
          <w:spacing w:val="-10"/>
        </w:rPr>
        <w:t xml:space="preserve"> </w:t>
      </w:r>
      <w:r w:rsidRPr="00EF1AAE">
        <w:t>human</w:t>
      </w:r>
      <w:r w:rsidRPr="00EF1AAE">
        <w:rPr>
          <w:spacing w:val="-10"/>
        </w:rPr>
        <w:t xml:space="preserve"> </w:t>
      </w:r>
      <w:r w:rsidRPr="00EF1AAE">
        <w:t>operator.</w:t>
      </w:r>
      <w:r w:rsidRPr="00EF1AAE">
        <w:rPr>
          <w:spacing w:val="-8"/>
        </w:rPr>
        <w:t xml:space="preserve"> </w:t>
      </w:r>
      <w:r w:rsidRPr="00EF1AAE">
        <w:t>These</w:t>
      </w:r>
      <w:r w:rsidRPr="00EF1AAE">
        <w:rPr>
          <w:spacing w:val="-9"/>
        </w:rPr>
        <w:t xml:space="preserve"> </w:t>
      </w:r>
      <w:r w:rsidRPr="00EF1AAE">
        <w:t>will</w:t>
      </w:r>
      <w:r w:rsidRPr="00EF1AAE">
        <w:rPr>
          <w:spacing w:val="-12"/>
        </w:rPr>
        <w:t xml:space="preserve"> </w:t>
      </w:r>
      <w:r w:rsidRPr="00EF1AAE">
        <w:t>eventually</w:t>
      </w:r>
      <w:r w:rsidRPr="00EF1AAE">
        <w:rPr>
          <w:spacing w:val="-9"/>
        </w:rPr>
        <w:t xml:space="preserve"> </w:t>
      </w:r>
      <w:r w:rsidRPr="00EF1AAE">
        <w:t>enhance</w:t>
      </w:r>
      <w:r w:rsidRPr="00EF1AAE">
        <w:rPr>
          <w:spacing w:val="-9"/>
        </w:rPr>
        <w:t xml:space="preserve"> </w:t>
      </w:r>
      <w:r w:rsidRPr="00EF1AAE">
        <w:t>the service level of a terminal and bringing positive economic</w:t>
      </w:r>
      <w:r w:rsidRPr="00EF1AAE">
        <w:rPr>
          <w:spacing w:val="-18"/>
        </w:rPr>
        <w:t xml:space="preserve"> </w:t>
      </w:r>
      <w:r w:rsidRPr="00EF1AAE">
        <w:t>impact.</w:t>
      </w:r>
    </w:p>
    <w:p w:rsidR="00ED0551" w:rsidRPr="00EF1AAE" w:rsidRDefault="00ED0551" w:rsidP="00EF1AAE">
      <w:pPr>
        <w:pStyle w:val="BodyText"/>
        <w:ind w:left="0" w:right="-8"/>
      </w:pPr>
    </w:p>
    <w:p w:rsidR="00ED0551" w:rsidRPr="00EF1AAE" w:rsidRDefault="008915FE" w:rsidP="008915FE">
      <w:pPr>
        <w:pStyle w:val="Heading2"/>
        <w:numPr>
          <w:ilvl w:val="1"/>
          <w:numId w:val="1"/>
        </w:numPr>
        <w:tabs>
          <w:tab w:val="left" w:pos="427"/>
        </w:tabs>
        <w:ind w:left="0" w:right="-8" w:firstLine="0"/>
        <w:jc w:val="both"/>
      </w:pPr>
      <w:r w:rsidRPr="00EF1AAE">
        <w:t>Human-engagement and social</w:t>
      </w:r>
      <w:r w:rsidRPr="00EF1AAE">
        <w:rPr>
          <w:spacing w:val="-8"/>
        </w:rPr>
        <w:t xml:space="preserve"> </w:t>
      </w:r>
      <w:r w:rsidRPr="00EF1AAE">
        <w:t>perspective</w:t>
      </w:r>
    </w:p>
    <w:p w:rsidR="00ED0551" w:rsidRPr="00EF1AAE" w:rsidRDefault="008915FE" w:rsidP="008915FE">
      <w:pPr>
        <w:pStyle w:val="BodyText"/>
        <w:ind w:left="0" w:right="-8"/>
        <w:jc w:val="both"/>
      </w:pPr>
      <w:r w:rsidRPr="00EF1AAE">
        <w:t>The</w:t>
      </w:r>
      <w:r w:rsidRPr="00EF1AAE">
        <w:rPr>
          <w:spacing w:val="-5"/>
        </w:rPr>
        <w:t xml:space="preserve"> </w:t>
      </w:r>
      <w:r w:rsidRPr="00EF1AAE">
        <w:t>implementation</w:t>
      </w:r>
      <w:r w:rsidRPr="00EF1AAE">
        <w:rPr>
          <w:spacing w:val="-6"/>
        </w:rPr>
        <w:t xml:space="preserve"> </w:t>
      </w:r>
      <w:r w:rsidRPr="00EF1AAE">
        <w:t>of</w:t>
      </w:r>
      <w:r w:rsidRPr="00EF1AAE">
        <w:rPr>
          <w:spacing w:val="-5"/>
        </w:rPr>
        <w:t xml:space="preserve"> </w:t>
      </w:r>
      <w:r w:rsidRPr="00EF1AAE">
        <w:t>port</w:t>
      </w:r>
      <w:r w:rsidRPr="00EF1AAE">
        <w:rPr>
          <w:spacing w:val="-7"/>
        </w:rPr>
        <w:t xml:space="preserve"> </w:t>
      </w:r>
      <w:r w:rsidRPr="00EF1AAE">
        <w:t>automation</w:t>
      </w:r>
      <w:r w:rsidRPr="00EF1AAE">
        <w:rPr>
          <w:spacing w:val="-6"/>
        </w:rPr>
        <w:t xml:space="preserve"> </w:t>
      </w:r>
      <w:r w:rsidRPr="00EF1AAE">
        <w:t>system</w:t>
      </w:r>
      <w:r w:rsidRPr="00EF1AAE">
        <w:rPr>
          <w:spacing w:val="-4"/>
        </w:rPr>
        <w:t xml:space="preserve"> </w:t>
      </w:r>
      <w:r w:rsidRPr="00EF1AAE">
        <w:t>reduces</w:t>
      </w:r>
      <w:r w:rsidRPr="00EF1AAE">
        <w:rPr>
          <w:spacing w:val="-5"/>
        </w:rPr>
        <w:t xml:space="preserve"> </w:t>
      </w:r>
      <w:r w:rsidRPr="00EF1AAE">
        <w:t>human</w:t>
      </w:r>
      <w:r w:rsidRPr="00EF1AAE">
        <w:rPr>
          <w:spacing w:val="-6"/>
        </w:rPr>
        <w:t xml:space="preserve"> </w:t>
      </w:r>
      <w:proofErr w:type="spellStart"/>
      <w:r w:rsidRPr="00EF1AAE">
        <w:t>labour</w:t>
      </w:r>
      <w:proofErr w:type="spellEnd"/>
      <w:r w:rsidRPr="00EF1AAE">
        <w:rPr>
          <w:spacing w:val="-5"/>
        </w:rPr>
        <w:t xml:space="preserve"> </w:t>
      </w:r>
      <w:r w:rsidRPr="00EF1AAE">
        <w:t>required</w:t>
      </w:r>
      <w:r w:rsidRPr="00EF1AAE">
        <w:rPr>
          <w:spacing w:val="-6"/>
        </w:rPr>
        <w:t xml:space="preserve"> </w:t>
      </w:r>
      <w:r w:rsidRPr="00EF1AAE">
        <w:t>in</w:t>
      </w:r>
      <w:r w:rsidRPr="00EF1AAE">
        <w:rPr>
          <w:spacing w:val="-6"/>
        </w:rPr>
        <w:t xml:space="preserve"> </w:t>
      </w:r>
      <w:r w:rsidRPr="00EF1AAE">
        <w:t>the</w:t>
      </w:r>
      <w:r w:rsidRPr="00EF1AAE">
        <w:rPr>
          <w:spacing w:val="-5"/>
        </w:rPr>
        <w:t xml:space="preserve"> </w:t>
      </w:r>
      <w:r w:rsidRPr="00EF1AAE">
        <w:t>container-yard area. A bright social perspective is that it reduces the overall risk of injury and other safety issues. On the downside however, automation results in less employment opportunity for the local community. One can also argue that port-automat</w:t>
      </w:r>
      <w:r w:rsidRPr="00EF1AAE">
        <w:t>ion creates opportunity for high-tech ICT-related industry to support</w:t>
      </w:r>
      <w:r w:rsidRPr="00EF1AAE">
        <w:rPr>
          <w:spacing w:val="-5"/>
        </w:rPr>
        <w:t xml:space="preserve"> </w:t>
      </w:r>
      <w:r w:rsidRPr="00EF1AAE">
        <w:t>the</w:t>
      </w:r>
      <w:r w:rsidRPr="00EF1AAE">
        <w:rPr>
          <w:spacing w:val="-3"/>
        </w:rPr>
        <w:t xml:space="preserve"> </w:t>
      </w:r>
      <w:r w:rsidRPr="00EF1AAE">
        <w:t>implementation.</w:t>
      </w:r>
      <w:r w:rsidRPr="00EF1AAE">
        <w:rPr>
          <w:spacing w:val="-6"/>
        </w:rPr>
        <w:t xml:space="preserve"> </w:t>
      </w:r>
      <w:r w:rsidRPr="00EF1AAE">
        <w:t>As</w:t>
      </w:r>
      <w:r w:rsidRPr="00EF1AAE">
        <w:rPr>
          <w:spacing w:val="-3"/>
        </w:rPr>
        <w:t xml:space="preserve"> </w:t>
      </w:r>
      <w:r w:rsidRPr="00EF1AAE">
        <w:t>a</w:t>
      </w:r>
      <w:r w:rsidRPr="00EF1AAE">
        <w:rPr>
          <w:spacing w:val="-3"/>
        </w:rPr>
        <w:t xml:space="preserve"> </w:t>
      </w:r>
      <w:r w:rsidRPr="00EF1AAE">
        <w:t>result,</w:t>
      </w:r>
      <w:r w:rsidRPr="00EF1AAE">
        <w:rPr>
          <w:spacing w:val="-2"/>
        </w:rPr>
        <w:t xml:space="preserve"> </w:t>
      </w:r>
      <w:r w:rsidRPr="00EF1AAE">
        <w:t>there</w:t>
      </w:r>
      <w:r w:rsidRPr="00EF1AAE">
        <w:rPr>
          <w:spacing w:val="-7"/>
        </w:rPr>
        <w:t xml:space="preserve"> </w:t>
      </w:r>
      <w:r w:rsidRPr="00EF1AAE">
        <w:t>is</w:t>
      </w:r>
      <w:r w:rsidRPr="00EF1AAE">
        <w:rPr>
          <w:spacing w:val="-3"/>
        </w:rPr>
        <w:t xml:space="preserve"> </w:t>
      </w:r>
      <w:r w:rsidRPr="00EF1AAE">
        <w:t>a</w:t>
      </w:r>
      <w:r w:rsidRPr="00EF1AAE">
        <w:rPr>
          <w:spacing w:val="-3"/>
        </w:rPr>
        <w:t xml:space="preserve"> </w:t>
      </w:r>
      <w:r w:rsidRPr="00EF1AAE">
        <w:t>ripple</w:t>
      </w:r>
      <w:r w:rsidRPr="00EF1AAE">
        <w:rPr>
          <w:spacing w:val="-3"/>
        </w:rPr>
        <w:t xml:space="preserve"> </w:t>
      </w:r>
      <w:r w:rsidRPr="00EF1AAE">
        <w:t>effect</w:t>
      </w:r>
      <w:r w:rsidRPr="00EF1AAE">
        <w:rPr>
          <w:spacing w:val="-5"/>
        </w:rPr>
        <w:t xml:space="preserve"> </w:t>
      </w:r>
      <w:r w:rsidRPr="00EF1AAE">
        <w:t>in</w:t>
      </w:r>
      <w:r w:rsidRPr="00EF1AAE">
        <w:rPr>
          <w:spacing w:val="-4"/>
        </w:rPr>
        <w:t xml:space="preserve"> </w:t>
      </w:r>
      <w:r w:rsidRPr="00EF1AAE">
        <w:t>an</w:t>
      </w:r>
      <w:r w:rsidRPr="00EF1AAE">
        <w:rPr>
          <w:spacing w:val="-9"/>
        </w:rPr>
        <w:t xml:space="preserve"> </w:t>
      </w:r>
      <w:r w:rsidRPr="00EF1AAE">
        <w:t>increase</w:t>
      </w:r>
      <w:r w:rsidRPr="00EF1AAE">
        <w:rPr>
          <w:spacing w:val="-3"/>
        </w:rPr>
        <w:t xml:space="preserve"> </w:t>
      </w:r>
      <w:r w:rsidRPr="00EF1AAE">
        <w:t>in</w:t>
      </w:r>
      <w:r w:rsidRPr="00EF1AAE">
        <w:rPr>
          <w:spacing w:val="-4"/>
        </w:rPr>
        <w:t xml:space="preserve"> </w:t>
      </w:r>
      <w:r w:rsidRPr="00EF1AAE">
        <w:t>the</w:t>
      </w:r>
      <w:r w:rsidRPr="00EF1AAE">
        <w:rPr>
          <w:spacing w:val="-3"/>
        </w:rPr>
        <w:t xml:space="preserve"> </w:t>
      </w:r>
      <w:r w:rsidRPr="00EF1AAE">
        <w:t>demand</w:t>
      </w:r>
      <w:r w:rsidRPr="00EF1AAE">
        <w:rPr>
          <w:spacing w:val="-4"/>
        </w:rPr>
        <w:t xml:space="preserve"> </w:t>
      </w:r>
      <w:r w:rsidRPr="00EF1AAE">
        <w:t>of</w:t>
      </w:r>
      <w:r w:rsidRPr="00EF1AAE">
        <w:rPr>
          <w:spacing w:val="-4"/>
        </w:rPr>
        <w:t xml:space="preserve"> </w:t>
      </w:r>
      <w:r w:rsidRPr="00EF1AAE">
        <w:t>highly educated workforce, and a gradual displacement of those of lower</w:t>
      </w:r>
      <w:r w:rsidRPr="00EF1AAE">
        <w:rPr>
          <w:spacing w:val="-24"/>
        </w:rPr>
        <w:t xml:space="preserve"> </w:t>
      </w:r>
      <w:r w:rsidRPr="00EF1AAE">
        <w:t>skills.</w:t>
      </w:r>
    </w:p>
    <w:p w:rsidR="00ED0551" w:rsidRPr="00EF1AAE" w:rsidRDefault="00ED0551" w:rsidP="008915FE">
      <w:pPr>
        <w:pStyle w:val="BodyText"/>
        <w:ind w:left="0" w:right="-8"/>
      </w:pPr>
    </w:p>
    <w:p w:rsidR="00ED0551" w:rsidRPr="00EF1AAE" w:rsidRDefault="008915FE" w:rsidP="008915FE">
      <w:pPr>
        <w:pStyle w:val="Heading2"/>
        <w:numPr>
          <w:ilvl w:val="1"/>
          <w:numId w:val="1"/>
        </w:numPr>
        <w:tabs>
          <w:tab w:val="left" w:pos="427"/>
        </w:tabs>
        <w:ind w:left="0" w:right="-8" w:firstLine="0"/>
        <w:jc w:val="both"/>
      </w:pPr>
      <w:r w:rsidRPr="00EF1AAE">
        <w:t>Environmental</w:t>
      </w:r>
      <w:r w:rsidRPr="00EF1AAE">
        <w:rPr>
          <w:spacing w:val="-5"/>
        </w:rPr>
        <w:t xml:space="preserve"> </w:t>
      </w:r>
      <w:r w:rsidRPr="00EF1AAE">
        <w:t>p</w:t>
      </w:r>
      <w:r w:rsidRPr="00EF1AAE">
        <w:t>erspective</w:t>
      </w:r>
    </w:p>
    <w:p w:rsidR="00ED0551" w:rsidRPr="00EF1AAE" w:rsidRDefault="008915FE" w:rsidP="00EF1AAE">
      <w:pPr>
        <w:pStyle w:val="BodyText"/>
        <w:ind w:left="0" w:right="-8"/>
        <w:jc w:val="both"/>
      </w:pPr>
      <w:r w:rsidRPr="00EF1AAE">
        <w:t>By developing an automated port terminal, the installation of equipment that are powered by electricity such as AGVs will eventually reduce emission in the port region, hence achieving environment</w:t>
      </w:r>
      <w:r w:rsidRPr="00EF1AAE">
        <w:rPr>
          <w:spacing w:val="-7"/>
        </w:rPr>
        <w:t xml:space="preserve"> </w:t>
      </w:r>
      <w:r w:rsidRPr="00EF1AAE">
        <w:t>preservation</w:t>
      </w:r>
      <w:r w:rsidRPr="00EF1AAE">
        <w:rPr>
          <w:spacing w:val="-7"/>
        </w:rPr>
        <w:t xml:space="preserve"> </w:t>
      </w:r>
      <w:r w:rsidRPr="00EF1AAE">
        <w:t>goal</w:t>
      </w:r>
      <w:r w:rsidRPr="00EF1AAE">
        <w:rPr>
          <w:spacing w:val="-3"/>
        </w:rPr>
        <w:t xml:space="preserve"> </w:t>
      </w:r>
      <w:r w:rsidRPr="00EF1AAE">
        <w:t>of</w:t>
      </w:r>
      <w:r w:rsidRPr="00EF1AAE">
        <w:rPr>
          <w:spacing w:val="-5"/>
        </w:rPr>
        <w:t xml:space="preserve"> </w:t>
      </w:r>
      <w:r w:rsidRPr="00EF1AAE">
        <w:t>ports.</w:t>
      </w:r>
      <w:r w:rsidRPr="00EF1AAE">
        <w:rPr>
          <w:spacing w:val="-4"/>
        </w:rPr>
        <w:t xml:space="preserve"> </w:t>
      </w:r>
      <w:r w:rsidRPr="00EF1AAE">
        <w:t>To</w:t>
      </w:r>
      <w:r w:rsidRPr="00EF1AAE">
        <w:rPr>
          <w:spacing w:val="-7"/>
        </w:rPr>
        <w:t xml:space="preserve"> </w:t>
      </w:r>
      <w:r w:rsidRPr="00EF1AAE">
        <w:t>the</w:t>
      </w:r>
      <w:r w:rsidRPr="00EF1AAE">
        <w:rPr>
          <w:spacing w:val="-5"/>
        </w:rPr>
        <w:t xml:space="preserve"> </w:t>
      </w:r>
      <w:r w:rsidRPr="00EF1AAE">
        <w:t>surrounding</w:t>
      </w:r>
      <w:r w:rsidRPr="00EF1AAE">
        <w:rPr>
          <w:spacing w:val="-4"/>
        </w:rPr>
        <w:t xml:space="preserve"> </w:t>
      </w:r>
      <w:r w:rsidRPr="00EF1AAE">
        <w:t>c</w:t>
      </w:r>
      <w:r w:rsidRPr="00EF1AAE">
        <w:t>ommunity,</w:t>
      </w:r>
      <w:r w:rsidRPr="00EF1AAE">
        <w:rPr>
          <w:spacing w:val="-3"/>
        </w:rPr>
        <w:t xml:space="preserve"> </w:t>
      </w:r>
      <w:r w:rsidRPr="00EF1AAE">
        <w:t>electric-powered</w:t>
      </w:r>
      <w:r w:rsidRPr="00EF1AAE">
        <w:rPr>
          <w:spacing w:val="-6"/>
        </w:rPr>
        <w:t xml:space="preserve"> </w:t>
      </w:r>
      <w:r w:rsidRPr="00EF1AAE">
        <w:t>equipment also means lower noise levels as compared to traditional trucks and engine powered equipment. Additionally,</w:t>
      </w:r>
      <w:r w:rsidRPr="00EF1AAE">
        <w:rPr>
          <w:spacing w:val="-2"/>
        </w:rPr>
        <w:t xml:space="preserve"> </w:t>
      </w:r>
      <w:r w:rsidRPr="00EF1AAE">
        <w:t>less</w:t>
      </w:r>
      <w:r w:rsidRPr="00EF1AAE">
        <w:rPr>
          <w:spacing w:val="-4"/>
        </w:rPr>
        <w:t xml:space="preserve"> </w:t>
      </w:r>
      <w:r w:rsidRPr="00EF1AAE">
        <w:t>emission</w:t>
      </w:r>
      <w:r w:rsidRPr="00EF1AAE">
        <w:rPr>
          <w:spacing w:val="-5"/>
        </w:rPr>
        <w:t xml:space="preserve"> </w:t>
      </w:r>
      <w:r w:rsidRPr="00EF1AAE">
        <w:t>leads</w:t>
      </w:r>
      <w:r w:rsidRPr="00EF1AAE">
        <w:rPr>
          <w:spacing w:val="-4"/>
        </w:rPr>
        <w:t xml:space="preserve"> </w:t>
      </w:r>
      <w:r w:rsidRPr="00EF1AAE">
        <w:t>to</w:t>
      </w:r>
      <w:r w:rsidRPr="00EF1AAE">
        <w:rPr>
          <w:spacing w:val="-6"/>
        </w:rPr>
        <w:t xml:space="preserve"> </w:t>
      </w:r>
      <w:r w:rsidRPr="00EF1AAE">
        <w:t>positive</w:t>
      </w:r>
      <w:r w:rsidRPr="00EF1AAE">
        <w:rPr>
          <w:spacing w:val="-3"/>
        </w:rPr>
        <w:t xml:space="preserve"> </w:t>
      </w:r>
      <w:r w:rsidRPr="00EF1AAE">
        <w:t>social</w:t>
      </w:r>
      <w:r w:rsidRPr="00EF1AAE">
        <w:rPr>
          <w:spacing w:val="-7"/>
        </w:rPr>
        <w:t xml:space="preserve"> </w:t>
      </w:r>
      <w:r w:rsidRPr="00EF1AAE">
        <w:t>impact</w:t>
      </w:r>
      <w:r w:rsidRPr="00EF1AAE">
        <w:rPr>
          <w:spacing w:val="-6"/>
        </w:rPr>
        <w:t xml:space="preserve"> </w:t>
      </w:r>
      <w:r w:rsidRPr="00EF1AAE">
        <w:t>as</w:t>
      </w:r>
      <w:r w:rsidRPr="00EF1AAE">
        <w:rPr>
          <w:spacing w:val="-4"/>
        </w:rPr>
        <w:t xml:space="preserve"> </w:t>
      </w:r>
      <w:r w:rsidRPr="00EF1AAE">
        <w:t>local</w:t>
      </w:r>
      <w:r w:rsidRPr="00EF1AAE">
        <w:rPr>
          <w:spacing w:val="-2"/>
        </w:rPr>
        <w:t xml:space="preserve"> </w:t>
      </w:r>
      <w:r w:rsidRPr="00EF1AAE">
        <w:t>residents</w:t>
      </w:r>
      <w:r w:rsidRPr="00EF1AAE">
        <w:rPr>
          <w:spacing w:val="-4"/>
        </w:rPr>
        <w:t xml:space="preserve"> </w:t>
      </w:r>
      <w:r w:rsidRPr="00EF1AAE">
        <w:t>can</w:t>
      </w:r>
      <w:r w:rsidRPr="00EF1AAE">
        <w:rPr>
          <w:spacing w:val="-5"/>
        </w:rPr>
        <w:t xml:space="preserve"> </w:t>
      </w:r>
      <w:r w:rsidRPr="00EF1AAE">
        <w:t>be</w:t>
      </w:r>
      <w:r w:rsidRPr="00EF1AAE">
        <w:rPr>
          <w:spacing w:val="-4"/>
        </w:rPr>
        <w:t xml:space="preserve"> </w:t>
      </w:r>
      <w:r w:rsidRPr="00EF1AAE">
        <w:t>benefit</w:t>
      </w:r>
      <w:r w:rsidRPr="00EF1AAE">
        <w:rPr>
          <w:spacing w:val="-6"/>
        </w:rPr>
        <w:t xml:space="preserve"> </w:t>
      </w:r>
      <w:r w:rsidRPr="00EF1AAE">
        <w:t>from</w:t>
      </w:r>
      <w:r w:rsidRPr="00EF1AAE">
        <w:rPr>
          <w:spacing w:val="-3"/>
        </w:rPr>
        <w:t xml:space="preserve"> </w:t>
      </w:r>
      <w:r w:rsidRPr="00EF1AAE">
        <w:t>better air</w:t>
      </w:r>
      <w:r w:rsidRPr="00EF1AAE">
        <w:rPr>
          <w:spacing w:val="-3"/>
        </w:rPr>
        <w:t xml:space="preserve"> </w:t>
      </w:r>
      <w:r w:rsidRPr="00EF1AAE">
        <w:t>quality.</w:t>
      </w:r>
    </w:p>
    <w:p w:rsidR="00ED0551" w:rsidRPr="00EF1AAE" w:rsidRDefault="00ED0551" w:rsidP="00EF1AAE">
      <w:pPr>
        <w:pStyle w:val="BodyText"/>
        <w:ind w:left="0" w:right="-8"/>
      </w:pPr>
    </w:p>
    <w:p w:rsidR="00ED0551" w:rsidRPr="008915FE" w:rsidRDefault="008915FE" w:rsidP="008915FE">
      <w:pPr>
        <w:pStyle w:val="Heading2"/>
        <w:numPr>
          <w:ilvl w:val="0"/>
          <w:numId w:val="1"/>
        </w:numPr>
        <w:tabs>
          <w:tab w:val="left" w:pos="259"/>
        </w:tabs>
        <w:ind w:left="0" w:right="-8" w:firstLine="0"/>
        <w:jc w:val="both"/>
        <w:rPr>
          <w:u w:val="single"/>
        </w:rPr>
      </w:pPr>
      <w:r w:rsidRPr="008915FE">
        <w:rPr>
          <w:u w:val="single"/>
        </w:rPr>
        <w:t>Conclusion</w:t>
      </w:r>
    </w:p>
    <w:p w:rsidR="00ED0551" w:rsidRDefault="008915FE" w:rsidP="00EF1AAE">
      <w:pPr>
        <w:pStyle w:val="BodyText"/>
        <w:ind w:left="0" w:right="-8"/>
        <w:jc w:val="both"/>
      </w:pPr>
      <w:r w:rsidRPr="00EF1AAE">
        <w:t>As</w:t>
      </w:r>
      <w:r w:rsidRPr="00EF1AAE">
        <w:rPr>
          <w:spacing w:val="-4"/>
        </w:rPr>
        <w:t xml:space="preserve"> </w:t>
      </w:r>
      <w:r w:rsidRPr="00EF1AAE">
        <w:t>a</w:t>
      </w:r>
      <w:r w:rsidRPr="00EF1AAE">
        <w:rPr>
          <w:spacing w:val="-5"/>
        </w:rPr>
        <w:t xml:space="preserve"> </w:t>
      </w:r>
      <w:r w:rsidRPr="00EF1AAE">
        <w:t>result</w:t>
      </w:r>
      <w:r w:rsidRPr="00EF1AAE">
        <w:rPr>
          <w:spacing w:val="-6"/>
        </w:rPr>
        <w:t xml:space="preserve"> </w:t>
      </w:r>
      <w:r w:rsidRPr="00EF1AAE">
        <w:t>of</w:t>
      </w:r>
      <w:r w:rsidRPr="00EF1AAE">
        <w:rPr>
          <w:spacing w:val="-5"/>
        </w:rPr>
        <w:t xml:space="preserve"> </w:t>
      </w:r>
      <w:r w:rsidRPr="00EF1AAE">
        <w:t>speed</w:t>
      </w:r>
      <w:r w:rsidRPr="00EF1AAE">
        <w:rPr>
          <w:spacing w:val="-5"/>
        </w:rPr>
        <w:t xml:space="preserve"> </w:t>
      </w:r>
      <w:r w:rsidRPr="00EF1AAE">
        <w:t>and</w:t>
      </w:r>
      <w:r w:rsidRPr="00EF1AAE">
        <w:rPr>
          <w:spacing w:val="-5"/>
        </w:rPr>
        <w:t xml:space="preserve"> </w:t>
      </w:r>
      <w:r w:rsidRPr="00EF1AAE">
        <w:t>overall</w:t>
      </w:r>
      <w:r w:rsidRPr="00EF1AAE">
        <w:rPr>
          <w:spacing w:val="-2"/>
        </w:rPr>
        <w:t xml:space="preserve"> </w:t>
      </w:r>
      <w:r w:rsidRPr="00EF1AAE">
        <w:t>efficiency</w:t>
      </w:r>
      <w:r w:rsidRPr="00EF1AAE">
        <w:rPr>
          <w:spacing w:val="-4"/>
        </w:rPr>
        <w:t xml:space="preserve"> </w:t>
      </w:r>
      <w:r w:rsidRPr="00EF1AAE">
        <w:t>gains</w:t>
      </w:r>
      <w:r w:rsidRPr="00EF1AAE">
        <w:rPr>
          <w:spacing w:val="-4"/>
        </w:rPr>
        <w:t xml:space="preserve"> </w:t>
      </w:r>
      <w:r w:rsidRPr="00EF1AAE">
        <w:t>from</w:t>
      </w:r>
      <w:r w:rsidRPr="00EF1AAE">
        <w:rPr>
          <w:spacing w:val="-3"/>
        </w:rPr>
        <w:t xml:space="preserve"> </w:t>
      </w:r>
      <w:r w:rsidRPr="00EF1AAE">
        <w:t>automation,</w:t>
      </w:r>
      <w:r w:rsidRPr="00EF1AAE">
        <w:rPr>
          <w:spacing w:val="-2"/>
        </w:rPr>
        <w:t xml:space="preserve"> </w:t>
      </w:r>
      <w:r w:rsidRPr="00EF1AAE">
        <w:t>ports</w:t>
      </w:r>
      <w:r w:rsidRPr="00EF1AAE">
        <w:rPr>
          <w:spacing w:val="-4"/>
        </w:rPr>
        <w:t xml:space="preserve"> </w:t>
      </w:r>
      <w:r w:rsidRPr="00EF1AAE">
        <w:t>make</w:t>
      </w:r>
      <w:r w:rsidRPr="00EF1AAE">
        <w:rPr>
          <w:spacing w:val="-4"/>
        </w:rPr>
        <w:t xml:space="preserve"> </w:t>
      </w:r>
      <w:r w:rsidRPr="00EF1AAE">
        <w:t>economic</w:t>
      </w:r>
      <w:r w:rsidRPr="00EF1AAE">
        <w:rPr>
          <w:spacing w:val="-6"/>
        </w:rPr>
        <w:t xml:space="preserve"> </w:t>
      </w:r>
      <w:r w:rsidRPr="00EF1AAE">
        <w:t>gains</w:t>
      </w:r>
      <w:r w:rsidRPr="00EF1AAE">
        <w:rPr>
          <w:spacing w:val="-4"/>
        </w:rPr>
        <w:t xml:space="preserve"> </w:t>
      </w:r>
      <w:r w:rsidRPr="00EF1AAE">
        <w:t>and</w:t>
      </w:r>
      <w:r w:rsidRPr="00EF1AAE">
        <w:rPr>
          <w:spacing w:val="-5"/>
        </w:rPr>
        <w:t xml:space="preserve"> </w:t>
      </w:r>
      <w:r w:rsidRPr="00EF1AAE">
        <w:t>the quest for extensive port-land expansion will be reduced. A resultant impact will be an environmental gain from low probability for land reclamat</w:t>
      </w:r>
      <w:r w:rsidRPr="00EF1AAE">
        <w:t>ion and related dredging operations, with an associated social</w:t>
      </w:r>
      <w:r w:rsidRPr="00EF1AAE">
        <w:rPr>
          <w:spacing w:val="-11"/>
        </w:rPr>
        <w:t xml:space="preserve"> </w:t>
      </w:r>
      <w:r w:rsidRPr="00EF1AAE">
        <w:t>benefit</w:t>
      </w:r>
      <w:r w:rsidRPr="00EF1AAE">
        <w:rPr>
          <w:spacing w:val="-15"/>
        </w:rPr>
        <w:t xml:space="preserve"> </w:t>
      </w:r>
      <w:r w:rsidRPr="00EF1AAE">
        <w:t>of</w:t>
      </w:r>
      <w:r w:rsidRPr="00EF1AAE">
        <w:rPr>
          <w:spacing w:val="-13"/>
        </w:rPr>
        <w:t xml:space="preserve"> </w:t>
      </w:r>
      <w:r w:rsidRPr="00EF1AAE">
        <w:t>local</w:t>
      </w:r>
      <w:r w:rsidRPr="00EF1AAE">
        <w:rPr>
          <w:spacing w:val="-11"/>
        </w:rPr>
        <w:t xml:space="preserve"> </w:t>
      </w:r>
      <w:r w:rsidRPr="00EF1AAE">
        <w:t>residents’</w:t>
      </w:r>
      <w:r w:rsidRPr="00EF1AAE">
        <w:rPr>
          <w:spacing w:val="-10"/>
        </w:rPr>
        <w:t xml:space="preserve"> </w:t>
      </w:r>
      <w:r w:rsidRPr="00EF1AAE">
        <w:t>rest</w:t>
      </w:r>
      <w:r w:rsidRPr="00EF1AAE">
        <w:rPr>
          <w:spacing w:val="-15"/>
        </w:rPr>
        <w:t xml:space="preserve"> </w:t>
      </w:r>
      <w:r w:rsidRPr="00EF1AAE">
        <w:t>of</w:t>
      </w:r>
      <w:r w:rsidRPr="00EF1AAE">
        <w:rPr>
          <w:spacing w:val="-8"/>
        </w:rPr>
        <w:t xml:space="preserve"> </w:t>
      </w:r>
      <w:r w:rsidRPr="00EF1AAE">
        <w:t>mind</w:t>
      </w:r>
      <w:r w:rsidRPr="00EF1AAE">
        <w:rPr>
          <w:spacing w:val="-14"/>
        </w:rPr>
        <w:t xml:space="preserve"> </w:t>
      </w:r>
      <w:r w:rsidRPr="00EF1AAE">
        <w:t>on</w:t>
      </w:r>
      <w:r w:rsidRPr="00EF1AAE">
        <w:rPr>
          <w:spacing w:val="-9"/>
        </w:rPr>
        <w:t xml:space="preserve"> </w:t>
      </w:r>
      <w:r w:rsidRPr="00EF1AAE">
        <w:t>possible</w:t>
      </w:r>
      <w:r w:rsidRPr="00EF1AAE">
        <w:rPr>
          <w:spacing w:val="-12"/>
        </w:rPr>
        <w:t xml:space="preserve"> </w:t>
      </w:r>
      <w:r w:rsidRPr="00EF1AAE">
        <w:t>relocation.</w:t>
      </w:r>
      <w:r w:rsidRPr="00EF1AAE">
        <w:rPr>
          <w:spacing w:val="-11"/>
        </w:rPr>
        <w:t xml:space="preserve"> </w:t>
      </w:r>
      <w:r w:rsidRPr="00EF1AAE">
        <w:t>Despite</w:t>
      </w:r>
      <w:r w:rsidRPr="00EF1AAE">
        <w:rPr>
          <w:spacing w:val="-12"/>
        </w:rPr>
        <w:t xml:space="preserve"> </w:t>
      </w:r>
      <w:r w:rsidRPr="00EF1AAE">
        <w:t>the</w:t>
      </w:r>
      <w:r w:rsidRPr="00EF1AAE">
        <w:rPr>
          <w:spacing w:val="-13"/>
        </w:rPr>
        <w:t xml:space="preserve"> </w:t>
      </w:r>
      <w:r w:rsidRPr="00EF1AAE">
        <w:t>advantages,</w:t>
      </w:r>
      <w:r w:rsidRPr="00EF1AAE">
        <w:rPr>
          <w:spacing w:val="-10"/>
        </w:rPr>
        <w:t xml:space="preserve"> </w:t>
      </w:r>
      <w:r w:rsidRPr="00EF1AAE">
        <w:t>it’s</w:t>
      </w:r>
      <w:r w:rsidRPr="00EF1AAE">
        <w:rPr>
          <w:spacing w:val="-11"/>
        </w:rPr>
        <w:t xml:space="preserve"> </w:t>
      </w:r>
      <w:r w:rsidRPr="00EF1AAE">
        <w:t>crucial that port management analyses the needed capital cost of investment in automation equipment, which can only be recovered on long term</w:t>
      </w:r>
      <w:r w:rsidRPr="00EF1AAE">
        <w:rPr>
          <w:spacing w:val="-13"/>
        </w:rPr>
        <w:t xml:space="preserve"> </w:t>
      </w:r>
      <w:r w:rsidRPr="00EF1AAE">
        <w:t>basis.</w:t>
      </w:r>
    </w:p>
    <w:p w:rsidR="008915FE" w:rsidRPr="00EF1AAE" w:rsidRDefault="008915FE" w:rsidP="00EF1AAE">
      <w:pPr>
        <w:pStyle w:val="BodyText"/>
        <w:ind w:left="0" w:right="-8"/>
        <w:jc w:val="both"/>
      </w:pPr>
    </w:p>
    <w:p w:rsidR="00ED0551" w:rsidRPr="00EF1AAE" w:rsidRDefault="008915FE" w:rsidP="00EF1AAE">
      <w:pPr>
        <w:pStyle w:val="BodyText"/>
        <w:ind w:left="0" w:right="-8"/>
        <w:jc w:val="both"/>
      </w:pPr>
      <w:r w:rsidRPr="00EF1AAE">
        <w:t xml:space="preserve">Given advances in technology, the trend of developing automated terminal appears to be inevitable for most </w:t>
      </w:r>
      <w:r w:rsidRPr="00EF1AAE">
        <w:t>ports. Many leading ports such are port of Rotterdam and Singapore are already fully automated</w:t>
      </w:r>
      <w:r w:rsidRPr="00EF1AAE">
        <w:rPr>
          <w:spacing w:val="-15"/>
        </w:rPr>
        <w:t xml:space="preserve"> </w:t>
      </w:r>
      <w:r w:rsidRPr="00EF1AAE">
        <w:t>and</w:t>
      </w:r>
      <w:r w:rsidRPr="00EF1AAE">
        <w:rPr>
          <w:spacing w:val="-15"/>
        </w:rPr>
        <w:t xml:space="preserve"> </w:t>
      </w:r>
      <w:r w:rsidRPr="00EF1AAE">
        <w:t>still</w:t>
      </w:r>
      <w:r w:rsidRPr="00EF1AAE">
        <w:rPr>
          <w:spacing w:val="-12"/>
        </w:rPr>
        <w:t xml:space="preserve"> </w:t>
      </w:r>
      <w:r w:rsidRPr="00EF1AAE">
        <w:t>investing</w:t>
      </w:r>
      <w:r w:rsidRPr="00EF1AAE">
        <w:rPr>
          <w:spacing w:val="-12"/>
        </w:rPr>
        <w:t xml:space="preserve"> </w:t>
      </w:r>
      <w:r w:rsidRPr="00EF1AAE">
        <w:t>heavily</w:t>
      </w:r>
      <w:r w:rsidRPr="00EF1AAE">
        <w:rPr>
          <w:spacing w:val="-13"/>
        </w:rPr>
        <w:t xml:space="preserve"> </w:t>
      </w:r>
      <w:r w:rsidRPr="00EF1AAE">
        <w:t>in</w:t>
      </w:r>
      <w:r w:rsidRPr="00EF1AAE">
        <w:rPr>
          <w:spacing w:val="-15"/>
        </w:rPr>
        <w:t xml:space="preserve"> </w:t>
      </w:r>
      <w:r w:rsidRPr="00EF1AAE">
        <w:t>automation.</w:t>
      </w:r>
      <w:r w:rsidRPr="00EF1AAE">
        <w:rPr>
          <w:spacing w:val="-12"/>
        </w:rPr>
        <w:t xml:space="preserve"> </w:t>
      </w:r>
      <w:r w:rsidRPr="00EF1AAE">
        <w:t>This</w:t>
      </w:r>
      <w:r w:rsidRPr="00EF1AAE">
        <w:rPr>
          <w:spacing w:val="-14"/>
        </w:rPr>
        <w:t xml:space="preserve"> </w:t>
      </w:r>
      <w:r w:rsidRPr="00EF1AAE">
        <w:t>trend</w:t>
      </w:r>
      <w:r w:rsidRPr="00EF1AAE">
        <w:rPr>
          <w:spacing w:val="-15"/>
        </w:rPr>
        <w:t xml:space="preserve"> </w:t>
      </w:r>
      <w:r w:rsidRPr="00EF1AAE">
        <w:t>indicates</w:t>
      </w:r>
      <w:r w:rsidRPr="00EF1AAE">
        <w:rPr>
          <w:spacing w:val="-9"/>
        </w:rPr>
        <w:t xml:space="preserve"> </w:t>
      </w:r>
      <w:r w:rsidRPr="00EF1AAE">
        <w:t>that</w:t>
      </w:r>
      <w:r w:rsidRPr="00EF1AAE">
        <w:rPr>
          <w:spacing w:val="-11"/>
        </w:rPr>
        <w:t xml:space="preserve"> </w:t>
      </w:r>
      <w:r w:rsidRPr="00EF1AAE">
        <w:t>the</w:t>
      </w:r>
      <w:r w:rsidRPr="00EF1AAE">
        <w:rPr>
          <w:spacing w:val="-13"/>
        </w:rPr>
        <w:t xml:space="preserve"> </w:t>
      </w:r>
      <w:r w:rsidRPr="00EF1AAE">
        <w:t>policy</w:t>
      </w:r>
      <w:r w:rsidRPr="00EF1AAE">
        <w:rPr>
          <w:spacing w:val="-13"/>
        </w:rPr>
        <w:t xml:space="preserve"> </w:t>
      </w:r>
      <w:r w:rsidRPr="00EF1AAE">
        <w:t>of</w:t>
      </w:r>
      <w:r w:rsidRPr="00EF1AAE">
        <w:rPr>
          <w:spacing w:val="-9"/>
        </w:rPr>
        <w:t xml:space="preserve"> </w:t>
      </w:r>
      <w:r w:rsidRPr="00EF1AAE">
        <w:t>constructing a new terminal or upgrading an existing ones towards autonomy pre</w:t>
      </w:r>
      <w:r w:rsidRPr="00EF1AAE">
        <w:t>sents potential prospects. Although,</w:t>
      </w:r>
      <w:r w:rsidRPr="00EF1AAE">
        <w:rPr>
          <w:spacing w:val="-10"/>
        </w:rPr>
        <w:t xml:space="preserve"> </w:t>
      </w:r>
      <w:r w:rsidRPr="00EF1AAE">
        <w:t>automated</w:t>
      </w:r>
      <w:r w:rsidRPr="00EF1AAE">
        <w:rPr>
          <w:spacing w:val="-14"/>
        </w:rPr>
        <w:t xml:space="preserve"> </w:t>
      </w:r>
      <w:r w:rsidRPr="00EF1AAE">
        <w:t>terminals</w:t>
      </w:r>
      <w:r w:rsidRPr="00EF1AAE">
        <w:rPr>
          <w:spacing w:val="-13"/>
        </w:rPr>
        <w:t xml:space="preserve"> </w:t>
      </w:r>
      <w:r w:rsidRPr="00EF1AAE">
        <w:t>have</w:t>
      </w:r>
      <w:r w:rsidRPr="00EF1AAE">
        <w:rPr>
          <w:spacing w:val="-12"/>
        </w:rPr>
        <w:t xml:space="preserve"> </w:t>
      </w:r>
      <w:r w:rsidRPr="00EF1AAE">
        <w:t>some</w:t>
      </w:r>
      <w:r w:rsidRPr="00EF1AAE">
        <w:rPr>
          <w:spacing w:val="-12"/>
        </w:rPr>
        <w:t xml:space="preserve"> </w:t>
      </w:r>
      <w:r w:rsidRPr="00EF1AAE">
        <w:t>drawbacks</w:t>
      </w:r>
      <w:r w:rsidRPr="00EF1AAE">
        <w:rPr>
          <w:spacing w:val="-13"/>
        </w:rPr>
        <w:t xml:space="preserve"> </w:t>
      </w:r>
      <w:r w:rsidRPr="00EF1AAE">
        <w:t>in</w:t>
      </w:r>
      <w:r w:rsidRPr="00EF1AAE">
        <w:rPr>
          <w:spacing w:val="-14"/>
        </w:rPr>
        <w:t xml:space="preserve"> </w:t>
      </w:r>
      <w:r w:rsidRPr="00EF1AAE">
        <w:t>terms</w:t>
      </w:r>
      <w:r w:rsidRPr="00EF1AAE">
        <w:rPr>
          <w:spacing w:val="-13"/>
        </w:rPr>
        <w:t xml:space="preserve"> </w:t>
      </w:r>
      <w:r w:rsidRPr="00EF1AAE">
        <w:t>of</w:t>
      </w:r>
      <w:r w:rsidRPr="00EF1AAE">
        <w:rPr>
          <w:spacing w:val="-13"/>
        </w:rPr>
        <w:t xml:space="preserve"> </w:t>
      </w:r>
      <w:r w:rsidRPr="00EF1AAE">
        <w:t>sustainability,</w:t>
      </w:r>
      <w:r w:rsidRPr="00EF1AAE">
        <w:rPr>
          <w:spacing w:val="-10"/>
        </w:rPr>
        <w:t xml:space="preserve"> </w:t>
      </w:r>
      <w:r w:rsidRPr="00EF1AAE">
        <w:t>especially</w:t>
      </w:r>
      <w:r w:rsidRPr="00EF1AAE">
        <w:rPr>
          <w:spacing w:val="-12"/>
        </w:rPr>
        <w:t xml:space="preserve"> </w:t>
      </w:r>
      <w:r w:rsidRPr="00EF1AAE">
        <w:t>in</w:t>
      </w:r>
      <w:r w:rsidRPr="00EF1AAE">
        <w:rPr>
          <w:spacing w:val="-14"/>
        </w:rPr>
        <w:t xml:space="preserve"> </w:t>
      </w:r>
      <w:r w:rsidRPr="00EF1AAE">
        <w:t>the</w:t>
      </w:r>
      <w:r w:rsidRPr="00EF1AAE">
        <w:rPr>
          <w:spacing w:val="-13"/>
        </w:rPr>
        <w:t xml:space="preserve"> </w:t>
      </w:r>
      <w:r w:rsidRPr="00EF1AAE">
        <w:t>social aspect with machine-human displacement, its offers are compelling. In conclusion, automation in ports offers prospects for cle</w:t>
      </w:r>
      <w:r w:rsidRPr="00EF1AAE">
        <w:t>aner, faster, enhanced performance and support in the attainment of port’s overall sustainability</w:t>
      </w:r>
      <w:r w:rsidRPr="00EF1AAE">
        <w:rPr>
          <w:spacing w:val="-4"/>
        </w:rPr>
        <w:t xml:space="preserve"> </w:t>
      </w:r>
      <w:r w:rsidRPr="00EF1AAE">
        <w:t>goals.</w:t>
      </w:r>
    </w:p>
    <w:p w:rsidR="00ED0551" w:rsidRDefault="00ED0551" w:rsidP="00EF1AAE">
      <w:pPr>
        <w:pStyle w:val="BodyText"/>
        <w:ind w:left="0" w:right="-8"/>
      </w:pPr>
    </w:p>
    <w:p w:rsidR="008915FE" w:rsidRDefault="008915FE" w:rsidP="00EF1AAE">
      <w:pPr>
        <w:pStyle w:val="BodyText"/>
        <w:ind w:left="0" w:right="-8"/>
      </w:pPr>
    </w:p>
    <w:p w:rsidR="008915FE" w:rsidRDefault="008915FE" w:rsidP="00EF1AAE">
      <w:pPr>
        <w:pStyle w:val="BodyText"/>
        <w:ind w:left="0" w:right="-8"/>
      </w:pPr>
    </w:p>
    <w:p w:rsidR="008915FE" w:rsidRDefault="008915FE" w:rsidP="00EF1AAE">
      <w:pPr>
        <w:pStyle w:val="BodyText"/>
        <w:ind w:left="0" w:right="-8"/>
      </w:pPr>
    </w:p>
    <w:p w:rsidR="008915FE" w:rsidRDefault="008915FE" w:rsidP="00EF1AAE">
      <w:pPr>
        <w:pStyle w:val="BodyText"/>
        <w:ind w:left="0" w:right="-8"/>
      </w:pPr>
    </w:p>
    <w:p w:rsidR="008915FE" w:rsidRDefault="008915FE" w:rsidP="00EF1AAE">
      <w:pPr>
        <w:pStyle w:val="BodyText"/>
        <w:ind w:left="0" w:right="-8"/>
      </w:pPr>
    </w:p>
    <w:p w:rsidR="008915FE" w:rsidRDefault="008915FE" w:rsidP="00EF1AAE">
      <w:pPr>
        <w:pStyle w:val="BodyText"/>
        <w:ind w:left="0" w:right="-8"/>
      </w:pPr>
    </w:p>
    <w:p w:rsidR="008915FE" w:rsidRDefault="008915FE" w:rsidP="00EF1AAE">
      <w:pPr>
        <w:pStyle w:val="BodyText"/>
        <w:ind w:left="0" w:right="-8"/>
      </w:pPr>
    </w:p>
    <w:p w:rsidR="008915FE" w:rsidRPr="00EF1AAE" w:rsidRDefault="008915FE" w:rsidP="00EF1AAE">
      <w:pPr>
        <w:pStyle w:val="BodyText"/>
        <w:ind w:left="0" w:right="-8"/>
      </w:pPr>
      <w:bookmarkStart w:id="0" w:name="_GoBack"/>
      <w:bookmarkEnd w:id="0"/>
    </w:p>
    <w:p w:rsidR="00ED0551" w:rsidRPr="00EF1AAE" w:rsidRDefault="008915FE" w:rsidP="00EF1AAE">
      <w:pPr>
        <w:pStyle w:val="Heading2"/>
        <w:ind w:left="0" w:right="-8" w:firstLine="0"/>
        <w:jc w:val="both"/>
      </w:pPr>
      <w:r w:rsidRPr="00EF1AAE">
        <w:rPr>
          <w:u w:val="single"/>
        </w:rPr>
        <w:lastRenderedPageBreak/>
        <w:t>References</w:t>
      </w:r>
    </w:p>
    <w:p w:rsidR="008915FE" w:rsidRDefault="008915FE" w:rsidP="008915FE">
      <w:pPr>
        <w:pStyle w:val="BodyText"/>
        <w:numPr>
          <w:ilvl w:val="0"/>
          <w:numId w:val="4"/>
        </w:numPr>
        <w:ind w:left="567" w:right="-8" w:hanging="294"/>
        <w:jc w:val="both"/>
      </w:pPr>
      <w:proofErr w:type="spellStart"/>
      <w:r w:rsidRPr="00EF1AAE">
        <w:rPr>
          <w:color w:val="222222"/>
        </w:rPr>
        <w:t>Acciaro</w:t>
      </w:r>
      <w:proofErr w:type="spellEnd"/>
      <w:r w:rsidRPr="00EF1AAE">
        <w:rPr>
          <w:color w:val="222222"/>
        </w:rPr>
        <w:t>,</w:t>
      </w:r>
      <w:r w:rsidRPr="00EF1AAE">
        <w:rPr>
          <w:color w:val="222222"/>
          <w:spacing w:val="-6"/>
        </w:rPr>
        <w:t xml:space="preserve"> </w:t>
      </w:r>
      <w:r w:rsidRPr="00EF1AAE">
        <w:rPr>
          <w:color w:val="222222"/>
        </w:rPr>
        <w:t>M.,</w:t>
      </w:r>
      <w:r w:rsidRPr="00EF1AAE">
        <w:rPr>
          <w:color w:val="222222"/>
          <w:spacing w:val="-6"/>
        </w:rPr>
        <w:t xml:space="preserve"> </w:t>
      </w:r>
      <w:proofErr w:type="spellStart"/>
      <w:r w:rsidRPr="00EF1AAE">
        <w:rPr>
          <w:color w:val="222222"/>
        </w:rPr>
        <w:t>Vanelslander</w:t>
      </w:r>
      <w:proofErr w:type="spellEnd"/>
      <w:r w:rsidRPr="00EF1AAE">
        <w:rPr>
          <w:color w:val="222222"/>
        </w:rPr>
        <w:t>,</w:t>
      </w:r>
      <w:r w:rsidRPr="00EF1AAE">
        <w:rPr>
          <w:color w:val="222222"/>
          <w:spacing w:val="-6"/>
        </w:rPr>
        <w:t xml:space="preserve"> </w:t>
      </w:r>
      <w:r w:rsidRPr="00EF1AAE">
        <w:rPr>
          <w:color w:val="222222"/>
        </w:rPr>
        <w:t>T.,</w:t>
      </w:r>
      <w:r w:rsidRPr="00EF1AAE">
        <w:rPr>
          <w:color w:val="222222"/>
          <w:spacing w:val="-6"/>
        </w:rPr>
        <w:t xml:space="preserve"> </w:t>
      </w:r>
      <w:r w:rsidRPr="00EF1AAE">
        <w:rPr>
          <w:color w:val="222222"/>
        </w:rPr>
        <w:t>Sys,</w:t>
      </w:r>
      <w:r w:rsidRPr="00EF1AAE">
        <w:rPr>
          <w:color w:val="222222"/>
          <w:spacing w:val="-6"/>
        </w:rPr>
        <w:t xml:space="preserve"> </w:t>
      </w:r>
      <w:r w:rsidRPr="00EF1AAE">
        <w:rPr>
          <w:color w:val="222222"/>
        </w:rPr>
        <w:t>C.,</w:t>
      </w:r>
      <w:r w:rsidRPr="00EF1AAE">
        <w:rPr>
          <w:color w:val="222222"/>
          <w:spacing w:val="-6"/>
        </w:rPr>
        <w:t xml:space="preserve"> </w:t>
      </w:r>
      <w:r w:rsidRPr="00EF1AAE">
        <w:rPr>
          <w:color w:val="222222"/>
        </w:rPr>
        <w:t>Ferrari,</w:t>
      </w:r>
      <w:r w:rsidRPr="00EF1AAE">
        <w:rPr>
          <w:color w:val="222222"/>
          <w:spacing w:val="-6"/>
        </w:rPr>
        <w:t xml:space="preserve"> </w:t>
      </w:r>
      <w:r w:rsidRPr="00EF1AAE">
        <w:rPr>
          <w:color w:val="222222"/>
        </w:rPr>
        <w:t>C.,</w:t>
      </w:r>
      <w:r w:rsidRPr="00EF1AAE">
        <w:rPr>
          <w:color w:val="222222"/>
          <w:spacing w:val="-6"/>
        </w:rPr>
        <w:t xml:space="preserve"> </w:t>
      </w:r>
      <w:proofErr w:type="spellStart"/>
      <w:r w:rsidRPr="00EF1AAE">
        <w:rPr>
          <w:color w:val="222222"/>
        </w:rPr>
        <w:t>Roumboutsos</w:t>
      </w:r>
      <w:proofErr w:type="spellEnd"/>
      <w:r w:rsidRPr="00EF1AAE">
        <w:rPr>
          <w:color w:val="222222"/>
        </w:rPr>
        <w:t>,</w:t>
      </w:r>
      <w:r w:rsidRPr="00EF1AAE">
        <w:rPr>
          <w:color w:val="222222"/>
          <w:spacing w:val="-6"/>
        </w:rPr>
        <w:t xml:space="preserve"> </w:t>
      </w:r>
      <w:r w:rsidRPr="00EF1AAE">
        <w:rPr>
          <w:color w:val="222222"/>
        </w:rPr>
        <w:t>A.,</w:t>
      </w:r>
      <w:r w:rsidRPr="00EF1AAE">
        <w:rPr>
          <w:color w:val="222222"/>
          <w:spacing w:val="-6"/>
        </w:rPr>
        <w:t xml:space="preserve"> </w:t>
      </w:r>
      <w:r w:rsidRPr="00EF1AAE">
        <w:rPr>
          <w:color w:val="222222"/>
        </w:rPr>
        <w:t>Giuliano,</w:t>
      </w:r>
      <w:r w:rsidRPr="00EF1AAE">
        <w:rPr>
          <w:color w:val="222222"/>
          <w:spacing w:val="-6"/>
        </w:rPr>
        <w:t xml:space="preserve"> </w:t>
      </w:r>
      <w:r w:rsidRPr="00EF1AAE">
        <w:rPr>
          <w:color w:val="222222"/>
        </w:rPr>
        <w:t>G.,</w:t>
      </w:r>
      <w:r w:rsidRPr="00EF1AAE">
        <w:rPr>
          <w:color w:val="222222"/>
          <w:spacing w:val="-6"/>
        </w:rPr>
        <w:t xml:space="preserve"> </w:t>
      </w:r>
      <w:r w:rsidRPr="00EF1AAE">
        <w:rPr>
          <w:color w:val="222222"/>
        </w:rPr>
        <w:t>Lam,</w:t>
      </w:r>
      <w:r w:rsidRPr="00EF1AAE">
        <w:rPr>
          <w:color w:val="222222"/>
          <w:spacing w:val="-6"/>
        </w:rPr>
        <w:t xml:space="preserve"> </w:t>
      </w:r>
      <w:r w:rsidRPr="00EF1AAE">
        <w:rPr>
          <w:color w:val="222222"/>
        </w:rPr>
        <w:t>J.S.L.</w:t>
      </w:r>
      <w:r w:rsidRPr="00EF1AAE">
        <w:rPr>
          <w:color w:val="222222"/>
          <w:spacing w:val="-7"/>
        </w:rPr>
        <w:t xml:space="preserve"> </w:t>
      </w:r>
      <w:r w:rsidRPr="00EF1AAE">
        <w:rPr>
          <w:color w:val="222222"/>
        </w:rPr>
        <w:t>and</w:t>
      </w:r>
      <w:r w:rsidRPr="00EF1AAE">
        <w:rPr>
          <w:color w:val="222222"/>
          <w:spacing w:val="-10"/>
        </w:rPr>
        <w:t xml:space="preserve"> </w:t>
      </w:r>
      <w:proofErr w:type="spellStart"/>
      <w:r w:rsidRPr="00EF1AAE">
        <w:rPr>
          <w:color w:val="222222"/>
        </w:rPr>
        <w:t>Kapros</w:t>
      </w:r>
      <w:proofErr w:type="spellEnd"/>
      <w:r w:rsidRPr="00EF1AAE">
        <w:rPr>
          <w:color w:val="222222"/>
        </w:rPr>
        <w:t xml:space="preserve">, S., 2014. Environmental sustainability in seaports: a framework for successful innovation. </w:t>
      </w:r>
      <w:r w:rsidRPr="00EF1AAE">
        <w:rPr>
          <w:i/>
          <w:color w:val="222222"/>
        </w:rPr>
        <w:t>Maritime Policy &amp; Management</w:t>
      </w:r>
      <w:r w:rsidRPr="00EF1AAE">
        <w:rPr>
          <w:color w:val="222222"/>
        </w:rPr>
        <w:t xml:space="preserve">, </w:t>
      </w:r>
      <w:r w:rsidRPr="00EF1AAE">
        <w:rPr>
          <w:i/>
          <w:color w:val="222222"/>
        </w:rPr>
        <w:t>41</w:t>
      </w:r>
      <w:r w:rsidRPr="00EF1AAE">
        <w:rPr>
          <w:color w:val="222222"/>
        </w:rPr>
        <w:t>(5),</w:t>
      </w:r>
      <w:r w:rsidRPr="00EF1AAE">
        <w:rPr>
          <w:color w:val="222222"/>
          <w:spacing w:val="-5"/>
        </w:rPr>
        <w:t xml:space="preserve"> </w:t>
      </w:r>
      <w:r w:rsidRPr="00EF1AAE">
        <w:rPr>
          <w:color w:val="222222"/>
        </w:rPr>
        <w:t>pp.480-500.</w:t>
      </w:r>
    </w:p>
    <w:p w:rsidR="008915FE" w:rsidRDefault="008915FE" w:rsidP="008915FE">
      <w:pPr>
        <w:pStyle w:val="BodyText"/>
        <w:numPr>
          <w:ilvl w:val="0"/>
          <w:numId w:val="4"/>
        </w:numPr>
        <w:ind w:left="567" w:right="-8" w:hanging="294"/>
        <w:jc w:val="both"/>
      </w:pPr>
      <w:r w:rsidRPr="00EF1AAE">
        <w:t xml:space="preserve">Adams, M., </w:t>
      </w:r>
      <w:proofErr w:type="spellStart"/>
      <w:r w:rsidRPr="00EF1AAE">
        <w:t>Quinonez</w:t>
      </w:r>
      <w:proofErr w:type="spellEnd"/>
      <w:r w:rsidRPr="00EF1AAE">
        <w:t xml:space="preserve">, P., </w:t>
      </w:r>
      <w:proofErr w:type="spellStart"/>
      <w:r w:rsidRPr="00EF1AAE">
        <w:t>Pallis</w:t>
      </w:r>
      <w:proofErr w:type="spellEnd"/>
      <w:r w:rsidRPr="00EF1AAE">
        <w:t xml:space="preserve">, A. A. and </w:t>
      </w:r>
      <w:proofErr w:type="spellStart"/>
      <w:r w:rsidRPr="00EF1AAE">
        <w:t>Wakeman</w:t>
      </w:r>
      <w:proofErr w:type="spellEnd"/>
      <w:r w:rsidRPr="00EF1AAE">
        <w:t xml:space="preserve">, T. </w:t>
      </w:r>
      <w:proofErr w:type="spellStart"/>
      <w:r w:rsidRPr="00EF1AAE">
        <w:t>H.</w:t>
      </w:r>
      <w:proofErr w:type="gramStart"/>
      <w:r w:rsidRPr="00EF1AAE">
        <w:t>,“</w:t>
      </w:r>
      <w:proofErr w:type="gramEnd"/>
      <w:r w:rsidRPr="00EF1AAE">
        <w:t>Environmental</w:t>
      </w:r>
      <w:proofErr w:type="spellEnd"/>
      <w:r w:rsidRPr="00EF1AAE">
        <w:t xml:space="preserve"> Issues in Port Competitiveness”, Working Paper 7, 2010, Centre for International Trade and Transportation. Online available at: </w:t>
      </w:r>
      <w:hyperlink r:id="rId7">
        <w:r w:rsidRPr="008915FE">
          <w:rPr>
            <w:u w:val="single"/>
          </w:rPr>
          <w:t>http://www.dal.ca/faculty/management/schools_and_centres/centre-for</w:t>
        </w:r>
      </w:hyperlink>
      <w:r w:rsidRPr="008915FE">
        <w:rPr>
          <w:u w:val="single"/>
        </w:rPr>
        <w:t>–international-</w:t>
      </w:r>
      <w:r w:rsidRPr="00EF1AAE">
        <w:t xml:space="preserve"> </w:t>
      </w:r>
      <w:r w:rsidRPr="008915FE">
        <w:rPr>
          <w:u w:val="single"/>
        </w:rPr>
        <w:t>trade-and-transportation</w:t>
      </w:r>
      <w:r>
        <w:t xml:space="preserve">. </w:t>
      </w:r>
    </w:p>
    <w:p w:rsidR="008915FE" w:rsidRPr="008915FE" w:rsidRDefault="008915FE" w:rsidP="008915FE">
      <w:pPr>
        <w:pStyle w:val="BodyText"/>
        <w:numPr>
          <w:ilvl w:val="0"/>
          <w:numId w:val="4"/>
        </w:numPr>
        <w:ind w:left="567" w:right="-8" w:hanging="294"/>
        <w:jc w:val="both"/>
      </w:pPr>
      <w:r w:rsidRPr="008915FE">
        <w:rPr>
          <w:color w:val="222222"/>
        </w:rPr>
        <w:t xml:space="preserve">Alderton, P. and </w:t>
      </w:r>
      <w:proofErr w:type="spellStart"/>
      <w:r w:rsidRPr="008915FE">
        <w:rPr>
          <w:color w:val="222222"/>
        </w:rPr>
        <w:t>Saieva</w:t>
      </w:r>
      <w:proofErr w:type="spellEnd"/>
      <w:r w:rsidRPr="008915FE">
        <w:rPr>
          <w:color w:val="222222"/>
        </w:rPr>
        <w:t xml:space="preserve">, G., 2013. </w:t>
      </w:r>
      <w:r w:rsidRPr="008915FE">
        <w:rPr>
          <w:i/>
          <w:color w:val="222222"/>
        </w:rPr>
        <w:t>Port management and operations</w:t>
      </w:r>
      <w:r w:rsidRPr="008915FE">
        <w:rPr>
          <w:color w:val="222222"/>
        </w:rPr>
        <w:t>. Taylor &amp; Francis.</w:t>
      </w:r>
    </w:p>
    <w:p w:rsidR="008915FE" w:rsidRDefault="008915FE" w:rsidP="008915FE">
      <w:pPr>
        <w:pStyle w:val="BodyText"/>
        <w:numPr>
          <w:ilvl w:val="0"/>
          <w:numId w:val="4"/>
        </w:numPr>
        <w:ind w:left="567" w:right="-8" w:hanging="294"/>
        <w:jc w:val="both"/>
      </w:pPr>
      <w:r w:rsidRPr="008915FE">
        <w:rPr>
          <w:color w:val="222222"/>
        </w:rPr>
        <w:t>Branch, A., 201</w:t>
      </w:r>
      <w:r w:rsidRPr="008915FE">
        <w:rPr>
          <w:color w:val="222222"/>
        </w:rPr>
        <w:t xml:space="preserve">2. </w:t>
      </w:r>
      <w:r w:rsidRPr="008915FE">
        <w:rPr>
          <w:i/>
          <w:color w:val="222222"/>
        </w:rPr>
        <w:t>Elements of port operation and management</w:t>
      </w:r>
      <w:r w:rsidRPr="008915FE">
        <w:rPr>
          <w:color w:val="222222"/>
        </w:rPr>
        <w:t xml:space="preserve">. Springer Science &amp; Business Media. Chao, S.L. and Lin, Y.L., 2017. Gate automation system evaluation: A case of a container number recognition system in port terminals. </w:t>
      </w:r>
      <w:r w:rsidRPr="008915FE">
        <w:rPr>
          <w:i/>
          <w:color w:val="222222"/>
        </w:rPr>
        <w:t>Maritime Business Review</w:t>
      </w:r>
      <w:r w:rsidRPr="008915FE">
        <w:rPr>
          <w:color w:val="222222"/>
        </w:rPr>
        <w:t xml:space="preserve">, </w:t>
      </w:r>
      <w:r w:rsidRPr="008915FE">
        <w:rPr>
          <w:i/>
          <w:color w:val="222222"/>
        </w:rPr>
        <w:t>2</w:t>
      </w:r>
      <w:r w:rsidRPr="008915FE">
        <w:rPr>
          <w:color w:val="222222"/>
        </w:rPr>
        <w:t>(1), pp.21-35.</w:t>
      </w:r>
    </w:p>
    <w:p w:rsidR="008915FE" w:rsidRDefault="008915FE" w:rsidP="008915FE">
      <w:pPr>
        <w:pStyle w:val="BodyText"/>
        <w:numPr>
          <w:ilvl w:val="0"/>
          <w:numId w:val="4"/>
        </w:numPr>
        <w:ind w:left="567" w:right="-8" w:hanging="294"/>
        <w:jc w:val="both"/>
      </w:pPr>
      <w:proofErr w:type="spellStart"/>
      <w:r w:rsidRPr="00EF1AAE">
        <w:t>Cheon</w:t>
      </w:r>
      <w:proofErr w:type="spellEnd"/>
      <w:r w:rsidRPr="00EF1AAE">
        <w:t xml:space="preserve">, S. H. and </w:t>
      </w:r>
      <w:proofErr w:type="spellStart"/>
      <w:r w:rsidRPr="00EF1AAE">
        <w:t>Dwakin</w:t>
      </w:r>
      <w:proofErr w:type="spellEnd"/>
      <w:r w:rsidRPr="00EF1AAE">
        <w:t xml:space="preserve">, E., (2010) “Supply Chain Coordination for Port Sustainability,” Journal of </w:t>
      </w:r>
      <w:proofErr w:type="spellStart"/>
      <w:r w:rsidRPr="00EF1AAE">
        <w:t>ransport</w:t>
      </w:r>
      <w:proofErr w:type="spellEnd"/>
      <w:r w:rsidRPr="00EF1AAE">
        <w:t xml:space="preserve"> Research Board, Vol.2166, No.2, 2010, 10-19.</w:t>
      </w:r>
    </w:p>
    <w:p w:rsidR="008915FE" w:rsidRDefault="008915FE" w:rsidP="008915FE">
      <w:pPr>
        <w:pStyle w:val="BodyText"/>
        <w:numPr>
          <w:ilvl w:val="0"/>
          <w:numId w:val="4"/>
        </w:numPr>
        <w:ind w:left="567" w:right="-8" w:hanging="294"/>
        <w:jc w:val="both"/>
      </w:pPr>
      <w:r w:rsidRPr="00EF1AAE">
        <w:t xml:space="preserve">De Sousa, C., 2000. Brownfield redevelopment versus </w:t>
      </w:r>
      <w:proofErr w:type="gramStart"/>
      <w:r w:rsidRPr="00EF1AAE">
        <w:t>greenfield</w:t>
      </w:r>
      <w:proofErr w:type="gramEnd"/>
      <w:r w:rsidRPr="00EF1AAE">
        <w:t xml:space="preserve"> development: A private sector perspe</w:t>
      </w:r>
      <w:r w:rsidRPr="00EF1AAE">
        <w:t>ctive on the costs and risks associated with brownfield redevelopment in the Greater Toronto Area. Journal of Environmental Planning and Management, 43(6), pp.831-853.</w:t>
      </w:r>
    </w:p>
    <w:p w:rsidR="008915FE" w:rsidRPr="008915FE" w:rsidRDefault="008915FE" w:rsidP="008915FE">
      <w:pPr>
        <w:pStyle w:val="BodyText"/>
        <w:numPr>
          <w:ilvl w:val="0"/>
          <w:numId w:val="4"/>
        </w:numPr>
        <w:ind w:left="567" w:right="-8" w:hanging="294"/>
        <w:jc w:val="both"/>
      </w:pPr>
      <w:proofErr w:type="spellStart"/>
      <w:r w:rsidRPr="008915FE">
        <w:rPr>
          <w:color w:val="222222"/>
        </w:rPr>
        <w:t>Denktas</w:t>
      </w:r>
      <w:proofErr w:type="spellEnd"/>
      <w:r w:rsidRPr="008915FE">
        <w:rPr>
          <w:color w:val="222222"/>
        </w:rPr>
        <w:t xml:space="preserve">-Sakar, G. and </w:t>
      </w:r>
      <w:proofErr w:type="spellStart"/>
      <w:r w:rsidRPr="008915FE">
        <w:rPr>
          <w:color w:val="222222"/>
        </w:rPr>
        <w:t>Karatas</w:t>
      </w:r>
      <w:proofErr w:type="spellEnd"/>
      <w:r w:rsidRPr="008915FE">
        <w:rPr>
          <w:color w:val="222222"/>
        </w:rPr>
        <w:t>-Cetin, C., 2012. Port sustainability and stakeholder mana</w:t>
      </w:r>
      <w:r w:rsidRPr="008915FE">
        <w:rPr>
          <w:color w:val="222222"/>
        </w:rPr>
        <w:t xml:space="preserve">gement in supply chains: A framework on resource dependence theory. </w:t>
      </w:r>
      <w:r w:rsidRPr="008915FE">
        <w:rPr>
          <w:i/>
          <w:color w:val="222222"/>
        </w:rPr>
        <w:t>The Asian Journal of Shipping and Logistics</w:t>
      </w:r>
      <w:r w:rsidRPr="008915FE">
        <w:rPr>
          <w:color w:val="222222"/>
        </w:rPr>
        <w:t xml:space="preserve">, </w:t>
      </w:r>
      <w:r w:rsidRPr="008915FE">
        <w:rPr>
          <w:i/>
          <w:color w:val="222222"/>
        </w:rPr>
        <w:t>28</w:t>
      </w:r>
      <w:r w:rsidRPr="008915FE">
        <w:rPr>
          <w:color w:val="222222"/>
        </w:rPr>
        <w:t>(3), pp.301-319.</w:t>
      </w:r>
    </w:p>
    <w:p w:rsidR="008915FE" w:rsidRDefault="008915FE" w:rsidP="008915FE">
      <w:pPr>
        <w:pStyle w:val="BodyText"/>
        <w:numPr>
          <w:ilvl w:val="0"/>
          <w:numId w:val="4"/>
        </w:numPr>
        <w:ind w:left="567" w:right="-8" w:hanging="294"/>
        <w:jc w:val="both"/>
      </w:pPr>
      <w:proofErr w:type="spellStart"/>
      <w:r w:rsidRPr="008915FE">
        <w:rPr>
          <w:color w:val="222222"/>
        </w:rPr>
        <w:t>Dinwoodie</w:t>
      </w:r>
      <w:proofErr w:type="spellEnd"/>
      <w:r w:rsidRPr="008915FE">
        <w:rPr>
          <w:color w:val="222222"/>
        </w:rPr>
        <w:t xml:space="preserve">, J., Tuck, S., Knowles, H., </w:t>
      </w:r>
      <w:proofErr w:type="spellStart"/>
      <w:r w:rsidRPr="008915FE">
        <w:rPr>
          <w:color w:val="222222"/>
        </w:rPr>
        <w:t>Benhin</w:t>
      </w:r>
      <w:proofErr w:type="spellEnd"/>
      <w:r w:rsidRPr="008915FE">
        <w:rPr>
          <w:color w:val="222222"/>
        </w:rPr>
        <w:t xml:space="preserve">, J. and </w:t>
      </w:r>
      <w:proofErr w:type="spellStart"/>
      <w:r w:rsidRPr="008915FE">
        <w:rPr>
          <w:color w:val="222222"/>
        </w:rPr>
        <w:t>Sansom</w:t>
      </w:r>
      <w:proofErr w:type="spellEnd"/>
      <w:r w:rsidRPr="008915FE">
        <w:rPr>
          <w:color w:val="222222"/>
        </w:rPr>
        <w:t>, M., 2012. Sustainable development of maritime operations in po</w:t>
      </w:r>
      <w:r w:rsidRPr="008915FE">
        <w:rPr>
          <w:color w:val="222222"/>
        </w:rPr>
        <w:t xml:space="preserve">rts. </w:t>
      </w:r>
      <w:r w:rsidRPr="008915FE">
        <w:rPr>
          <w:i/>
          <w:color w:val="222222"/>
        </w:rPr>
        <w:t>Business Strategy and the Environment</w:t>
      </w:r>
      <w:r w:rsidRPr="008915FE">
        <w:rPr>
          <w:color w:val="222222"/>
        </w:rPr>
        <w:t xml:space="preserve">, </w:t>
      </w:r>
      <w:r w:rsidRPr="008915FE">
        <w:rPr>
          <w:i/>
          <w:color w:val="222222"/>
        </w:rPr>
        <w:t>21</w:t>
      </w:r>
      <w:r w:rsidRPr="008915FE">
        <w:rPr>
          <w:color w:val="222222"/>
        </w:rPr>
        <w:t>(2), pp.111-126.</w:t>
      </w:r>
    </w:p>
    <w:p w:rsidR="008915FE" w:rsidRDefault="008915FE" w:rsidP="008915FE">
      <w:pPr>
        <w:pStyle w:val="BodyText"/>
        <w:numPr>
          <w:ilvl w:val="0"/>
          <w:numId w:val="4"/>
        </w:numPr>
        <w:ind w:left="567" w:right="-8" w:hanging="294"/>
        <w:jc w:val="both"/>
      </w:pPr>
      <w:r w:rsidRPr="00EF1AAE">
        <w:t xml:space="preserve">Evers, J.J. and </w:t>
      </w:r>
      <w:proofErr w:type="spellStart"/>
      <w:r w:rsidRPr="00EF1AAE">
        <w:t>Koppers</w:t>
      </w:r>
      <w:proofErr w:type="spellEnd"/>
      <w:r w:rsidRPr="00EF1AAE">
        <w:t xml:space="preserve">, S.A., 1996. Automated guided vehicle traffic </w:t>
      </w:r>
      <w:proofErr w:type="gramStart"/>
      <w:r w:rsidRPr="00EF1AAE">
        <w:t>control  at</w:t>
      </w:r>
      <w:proofErr w:type="gramEnd"/>
      <w:r w:rsidRPr="00EF1AAE">
        <w:t xml:space="preserve">  a  container  terminal. Transportation Research Part A: Policy and Practice, 30(1),</w:t>
      </w:r>
      <w:r w:rsidRPr="008915FE">
        <w:rPr>
          <w:spacing w:val="-17"/>
        </w:rPr>
        <w:t xml:space="preserve"> </w:t>
      </w:r>
      <w:r w:rsidRPr="00EF1AAE">
        <w:t>pp.21-34.</w:t>
      </w:r>
    </w:p>
    <w:p w:rsidR="008915FE" w:rsidRDefault="008915FE" w:rsidP="008915FE">
      <w:pPr>
        <w:pStyle w:val="BodyText"/>
        <w:numPr>
          <w:ilvl w:val="0"/>
          <w:numId w:val="4"/>
        </w:numPr>
        <w:ind w:left="567" w:right="-8" w:hanging="294"/>
        <w:jc w:val="both"/>
      </w:pPr>
      <w:proofErr w:type="spellStart"/>
      <w:r w:rsidRPr="00EF1AAE">
        <w:t>Figueiredo</w:t>
      </w:r>
      <w:proofErr w:type="spellEnd"/>
      <w:r w:rsidRPr="00EF1AAE">
        <w:t xml:space="preserve">, A.E., </w:t>
      </w:r>
      <w:proofErr w:type="spellStart"/>
      <w:r w:rsidRPr="00EF1AAE">
        <w:t>Carvalhal</w:t>
      </w:r>
      <w:proofErr w:type="spellEnd"/>
      <w:r w:rsidRPr="00EF1AAE">
        <w:t xml:space="preserve">, R.D.D., </w:t>
      </w:r>
      <w:proofErr w:type="spellStart"/>
      <w:r w:rsidRPr="00EF1AAE">
        <w:t>Hoeflich</w:t>
      </w:r>
      <w:proofErr w:type="spellEnd"/>
      <w:r w:rsidRPr="00EF1AAE">
        <w:t xml:space="preserve">, S., </w:t>
      </w:r>
      <w:proofErr w:type="spellStart"/>
      <w:r w:rsidRPr="00EF1AAE">
        <w:t>Figueiredo</w:t>
      </w:r>
      <w:proofErr w:type="spellEnd"/>
      <w:r w:rsidRPr="00EF1AAE">
        <w:t>, L., Pereira, S.L. and Dias, E.M., 2015. Port operation–increase</w:t>
      </w:r>
      <w:r w:rsidRPr="008915FE">
        <w:rPr>
          <w:spacing w:val="-14"/>
        </w:rPr>
        <w:t xml:space="preserve"> </w:t>
      </w:r>
      <w:r w:rsidRPr="00EF1AAE">
        <w:t>of</w:t>
      </w:r>
      <w:r w:rsidRPr="008915FE">
        <w:rPr>
          <w:spacing w:val="-15"/>
        </w:rPr>
        <w:t xml:space="preserve"> </w:t>
      </w:r>
      <w:r w:rsidRPr="00EF1AAE">
        <w:t>automated</w:t>
      </w:r>
      <w:r w:rsidRPr="008915FE">
        <w:rPr>
          <w:spacing w:val="-16"/>
        </w:rPr>
        <w:t xml:space="preserve"> </w:t>
      </w:r>
      <w:r w:rsidRPr="00EF1AAE">
        <w:t>systems,</w:t>
      </w:r>
      <w:r w:rsidRPr="008915FE">
        <w:rPr>
          <w:spacing w:val="-12"/>
        </w:rPr>
        <w:t xml:space="preserve"> </w:t>
      </w:r>
      <w:r w:rsidRPr="00EF1AAE">
        <w:t>decline</w:t>
      </w:r>
      <w:r w:rsidRPr="008915FE">
        <w:rPr>
          <w:spacing w:val="-14"/>
        </w:rPr>
        <w:t xml:space="preserve"> </w:t>
      </w:r>
      <w:r w:rsidRPr="00EF1AAE">
        <w:t>of</w:t>
      </w:r>
      <w:r w:rsidRPr="008915FE">
        <w:rPr>
          <w:spacing w:val="-15"/>
        </w:rPr>
        <w:t xml:space="preserve"> </w:t>
      </w:r>
      <w:r w:rsidRPr="00EF1AAE">
        <w:t>workforce</w:t>
      </w:r>
      <w:r w:rsidRPr="008915FE">
        <w:rPr>
          <w:spacing w:val="-14"/>
        </w:rPr>
        <w:t xml:space="preserve"> </w:t>
      </w:r>
      <w:r w:rsidRPr="00EF1AAE">
        <w:t>jobs</w:t>
      </w:r>
      <w:proofErr w:type="gramStart"/>
      <w:r w:rsidRPr="00EF1AAE">
        <w:t>?.</w:t>
      </w:r>
      <w:proofErr w:type="gramEnd"/>
      <w:r w:rsidRPr="008915FE">
        <w:rPr>
          <w:spacing w:val="-13"/>
        </w:rPr>
        <w:t xml:space="preserve"> </w:t>
      </w:r>
      <w:r w:rsidRPr="00EF1AAE">
        <w:t>In</w:t>
      </w:r>
      <w:r w:rsidRPr="008915FE">
        <w:rPr>
          <w:spacing w:val="-7"/>
        </w:rPr>
        <w:t xml:space="preserve"> </w:t>
      </w:r>
      <w:r w:rsidRPr="00EF1AAE">
        <w:t>Proceedings</w:t>
      </w:r>
      <w:r w:rsidRPr="008915FE">
        <w:rPr>
          <w:spacing w:val="-15"/>
        </w:rPr>
        <w:t xml:space="preserve"> </w:t>
      </w:r>
      <w:r w:rsidRPr="00EF1AAE">
        <w:t>of</w:t>
      </w:r>
      <w:r w:rsidRPr="008915FE">
        <w:rPr>
          <w:spacing w:val="-15"/>
        </w:rPr>
        <w:t xml:space="preserve"> </w:t>
      </w:r>
      <w:r w:rsidRPr="00EF1AAE">
        <w:t>19th</w:t>
      </w:r>
      <w:r w:rsidRPr="008915FE">
        <w:rPr>
          <w:spacing w:val="-16"/>
        </w:rPr>
        <w:t xml:space="preserve"> </w:t>
      </w:r>
      <w:r w:rsidRPr="00EF1AAE">
        <w:t>Hall,</w:t>
      </w:r>
      <w:r w:rsidRPr="008915FE">
        <w:rPr>
          <w:spacing w:val="-12"/>
        </w:rPr>
        <w:t xml:space="preserve"> </w:t>
      </w:r>
      <w:r w:rsidRPr="008915FE">
        <w:rPr>
          <w:spacing w:val="-3"/>
        </w:rPr>
        <w:t xml:space="preserve">T.J., </w:t>
      </w:r>
      <w:r w:rsidRPr="00EF1AAE">
        <w:t>2011. The triple bottom line: what is it and</w:t>
      </w:r>
      <w:r w:rsidRPr="00EF1AAE">
        <w:t xml:space="preserve"> how does it work</w:t>
      </w:r>
      <w:proofErr w:type="gramStart"/>
      <w:r w:rsidRPr="00EF1AAE">
        <w:t>?.</w:t>
      </w:r>
      <w:proofErr w:type="gramEnd"/>
      <w:r w:rsidRPr="00EF1AAE">
        <w:t xml:space="preserve"> Indiana business review, 86(1),</w:t>
      </w:r>
      <w:r w:rsidRPr="008915FE">
        <w:rPr>
          <w:spacing w:val="-34"/>
        </w:rPr>
        <w:t xml:space="preserve"> </w:t>
      </w:r>
      <w:r w:rsidRPr="00EF1AAE">
        <w:t>p.4.</w:t>
      </w:r>
    </w:p>
    <w:p w:rsidR="008915FE" w:rsidRDefault="008915FE" w:rsidP="008915FE">
      <w:pPr>
        <w:pStyle w:val="BodyText"/>
        <w:numPr>
          <w:ilvl w:val="0"/>
          <w:numId w:val="4"/>
        </w:numPr>
        <w:ind w:left="567" w:right="-8" w:hanging="294"/>
        <w:jc w:val="both"/>
      </w:pPr>
      <w:r w:rsidRPr="008915FE">
        <w:rPr>
          <w:color w:val="222222"/>
        </w:rPr>
        <w:t xml:space="preserve">Hong, K.S. and Ngo, Q.H., 2009, October. Port Automation: modeling and control of container cranes. In </w:t>
      </w:r>
      <w:r w:rsidRPr="008915FE">
        <w:rPr>
          <w:i/>
          <w:color w:val="222222"/>
        </w:rPr>
        <w:t xml:space="preserve">Inter. Conf. on Instrumentation, Control and Automation </w:t>
      </w:r>
      <w:r w:rsidRPr="008915FE">
        <w:rPr>
          <w:color w:val="222222"/>
        </w:rPr>
        <w:t>(pp. 19-26).</w:t>
      </w:r>
    </w:p>
    <w:p w:rsidR="008915FE" w:rsidRDefault="008915FE" w:rsidP="008915FE">
      <w:pPr>
        <w:pStyle w:val="BodyText"/>
        <w:numPr>
          <w:ilvl w:val="0"/>
          <w:numId w:val="4"/>
        </w:numPr>
        <w:ind w:left="567" w:right="-8" w:hanging="294"/>
      </w:pPr>
      <w:proofErr w:type="spellStart"/>
      <w:r w:rsidRPr="00EF1AAE">
        <w:t>Hwee</w:t>
      </w:r>
      <w:proofErr w:type="spellEnd"/>
      <w:r w:rsidRPr="00EF1AAE">
        <w:t>,</w:t>
      </w:r>
      <w:r w:rsidRPr="008915FE">
        <w:rPr>
          <w:spacing w:val="-10"/>
        </w:rPr>
        <w:t xml:space="preserve"> </w:t>
      </w:r>
      <w:r w:rsidRPr="00EF1AAE">
        <w:t>T.</w:t>
      </w:r>
      <w:r w:rsidRPr="008915FE">
        <w:rPr>
          <w:spacing w:val="-11"/>
        </w:rPr>
        <w:t xml:space="preserve"> </w:t>
      </w:r>
      <w:r w:rsidRPr="00EF1AAE">
        <w:t>(2018).</w:t>
      </w:r>
      <w:r w:rsidRPr="008915FE">
        <w:rPr>
          <w:spacing w:val="-2"/>
        </w:rPr>
        <w:t xml:space="preserve"> </w:t>
      </w:r>
      <w:r w:rsidRPr="00EF1AAE">
        <w:t>Singapor</w:t>
      </w:r>
      <w:r w:rsidRPr="00EF1AAE">
        <w:t>e</w:t>
      </w:r>
      <w:r w:rsidRPr="008915FE">
        <w:rPr>
          <w:spacing w:val="-12"/>
        </w:rPr>
        <w:t xml:space="preserve"> </w:t>
      </w:r>
      <w:r w:rsidRPr="00EF1AAE">
        <w:t>Budget</w:t>
      </w:r>
      <w:r w:rsidRPr="008915FE">
        <w:rPr>
          <w:spacing w:val="-15"/>
        </w:rPr>
        <w:t xml:space="preserve"> </w:t>
      </w:r>
      <w:r w:rsidRPr="00EF1AAE">
        <w:t>2018:</w:t>
      </w:r>
      <w:r w:rsidRPr="008915FE">
        <w:rPr>
          <w:spacing w:val="-10"/>
        </w:rPr>
        <w:t xml:space="preserve"> </w:t>
      </w:r>
      <w:r w:rsidRPr="00EF1AAE">
        <w:t>Maritime</w:t>
      </w:r>
      <w:r w:rsidRPr="008915FE">
        <w:rPr>
          <w:spacing w:val="-12"/>
        </w:rPr>
        <w:t xml:space="preserve"> </w:t>
      </w:r>
      <w:r w:rsidRPr="00EF1AAE">
        <w:t>industry</w:t>
      </w:r>
      <w:r w:rsidRPr="008915FE">
        <w:rPr>
          <w:spacing w:val="-12"/>
        </w:rPr>
        <w:t xml:space="preserve"> </w:t>
      </w:r>
      <w:r w:rsidRPr="00EF1AAE">
        <w:t>gets</w:t>
      </w:r>
      <w:r w:rsidRPr="008915FE">
        <w:rPr>
          <w:spacing w:val="-13"/>
        </w:rPr>
        <w:t xml:space="preserve"> </w:t>
      </w:r>
      <w:r w:rsidRPr="00EF1AAE">
        <w:t>S$100m</w:t>
      </w:r>
      <w:r w:rsidRPr="008915FE">
        <w:rPr>
          <w:spacing w:val="-12"/>
        </w:rPr>
        <w:t xml:space="preserve"> </w:t>
      </w:r>
      <w:r w:rsidRPr="00EF1AAE">
        <w:t>more</w:t>
      </w:r>
      <w:r w:rsidRPr="008915FE">
        <w:rPr>
          <w:spacing w:val="-12"/>
        </w:rPr>
        <w:t xml:space="preserve"> </w:t>
      </w:r>
      <w:r w:rsidRPr="00EF1AAE">
        <w:t>to</w:t>
      </w:r>
      <w:r w:rsidRPr="008915FE">
        <w:rPr>
          <w:spacing w:val="-14"/>
        </w:rPr>
        <w:t xml:space="preserve"> </w:t>
      </w:r>
      <w:r w:rsidRPr="00EF1AAE">
        <w:t>push</w:t>
      </w:r>
      <w:r w:rsidRPr="008915FE">
        <w:rPr>
          <w:spacing w:val="-9"/>
        </w:rPr>
        <w:t xml:space="preserve"> </w:t>
      </w:r>
      <w:r w:rsidRPr="00EF1AAE">
        <w:t>for</w:t>
      </w:r>
      <w:r w:rsidRPr="008915FE">
        <w:rPr>
          <w:spacing w:val="-13"/>
        </w:rPr>
        <w:t xml:space="preserve"> </w:t>
      </w:r>
      <w:r>
        <w:t xml:space="preserve">automated, digital </w:t>
      </w:r>
      <w:r w:rsidRPr="00EF1AAE">
        <w:t>futur</w:t>
      </w:r>
      <w:r>
        <w:t xml:space="preserve">e. [online] The Business Times. Available </w:t>
      </w:r>
      <w:r w:rsidRPr="008915FE">
        <w:rPr>
          <w:spacing w:val="-1"/>
        </w:rPr>
        <w:t>at:</w:t>
      </w:r>
      <w:r>
        <w:rPr>
          <w:spacing w:val="-1"/>
        </w:rPr>
        <w:t xml:space="preserve"> </w:t>
      </w:r>
      <w:hyperlink r:id="rId8">
        <w:r w:rsidRPr="00EF1AAE">
          <w:t>http://www.busines</w:t>
        </w:r>
        <w:r w:rsidRPr="00EF1AAE">
          <w:t>stimes.com.sg/transport/singapore-budget-2018/singapore-budget-2018-</w:t>
        </w:r>
      </w:hyperlink>
      <w:r w:rsidRPr="00EF1AAE">
        <w:t>maritime-industry-gets-s100m-more-to-push-for [Accessed 15 Mar.</w:t>
      </w:r>
      <w:r w:rsidRPr="008915FE">
        <w:rPr>
          <w:spacing w:val="-12"/>
        </w:rPr>
        <w:t xml:space="preserve"> </w:t>
      </w:r>
      <w:r w:rsidRPr="00EF1AAE">
        <w:t>2018].</w:t>
      </w:r>
    </w:p>
    <w:p w:rsidR="008915FE" w:rsidRDefault="008915FE" w:rsidP="008915FE">
      <w:pPr>
        <w:pStyle w:val="BodyText"/>
        <w:numPr>
          <w:ilvl w:val="0"/>
          <w:numId w:val="4"/>
        </w:numPr>
        <w:ind w:left="567" w:right="-8" w:hanging="294"/>
        <w:jc w:val="both"/>
      </w:pPr>
      <w:r w:rsidRPr="00EF1AAE">
        <w:t>Ics-shipping.org. (2018). ICS | Shipping and World Trade. [online] Available at: http://www.ics- shipping.org/shipping-facts/shipping-and-world-trade [Accessed 5 May 2018].</w:t>
      </w:r>
    </w:p>
    <w:p w:rsidR="008915FE" w:rsidRDefault="008915FE" w:rsidP="008915FE">
      <w:pPr>
        <w:pStyle w:val="BodyText"/>
        <w:numPr>
          <w:ilvl w:val="0"/>
          <w:numId w:val="4"/>
        </w:numPr>
        <w:ind w:left="567" w:right="-8" w:hanging="294"/>
        <w:jc w:val="both"/>
      </w:pPr>
      <w:r w:rsidRPr="00EF1AAE">
        <w:t>Kim, H. and Nguyen, D. (2008). Allocation Model of Container Yard for A TC Optimal</w:t>
      </w:r>
      <w:r w:rsidRPr="00EF1AAE">
        <w:t xml:space="preserve"> Operation in Automated Container Terminal. Journal of Navigation and Port Research, 32(9), pp.737-742.</w:t>
      </w:r>
    </w:p>
    <w:p w:rsidR="008915FE" w:rsidRDefault="008915FE" w:rsidP="008915FE">
      <w:pPr>
        <w:pStyle w:val="BodyText"/>
        <w:numPr>
          <w:ilvl w:val="0"/>
          <w:numId w:val="4"/>
        </w:numPr>
        <w:ind w:left="567" w:right="-8" w:hanging="294"/>
        <w:jc w:val="both"/>
      </w:pPr>
      <w:r w:rsidRPr="008915FE">
        <w:rPr>
          <w:color w:val="222222"/>
        </w:rPr>
        <w:t xml:space="preserve">Kim, S. and Chiang, B., 2014. Sustainability Practices to achieve Sustainability in International Port Operations. </w:t>
      </w:r>
      <w:r w:rsidRPr="008915FE">
        <w:rPr>
          <w:i/>
          <w:color w:val="222222"/>
        </w:rPr>
        <w:t>Economics</w:t>
      </w:r>
      <w:r w:rsidRPr="008915FE">
        <w:rPr>
          <w:color w:val="222222"/>
        </w:rPr>
        <w:t xml:space="preserve">, </w:t>
      </w:r>
      <w:r w:rsidRPr="008915FE">
        <w:rPr>
          <w:i/>
          <w:color w:val="222222"/>
        </w:rPr>
        <w:t>30</w:t>
      </w:r>
      <w:r w:rsidRPr="008915FE">
        <w:rPr>
          <w:color w:val="222222"/>
        </w:rPr>
        <w:t>(3), pp.15-37.</w:t>
      </w:r>
    </w:p>
    <w:p w:rsidR="008915FE" w:rsidRDefault="008915FE" w:rsidP="008915FE">
      <w:pPr>
        <w:pStyle w:val="BodyText"/>
        <w:numPr>
          <w:ilvl w:val="0"/>
          <w:numId w:val="4"/>
        </w:numPr>
        <w:ind w:left="567" w:right="-8" w:hanging="294"/>
        <w:jc w:val="both"/>
      </w:pPr>
      <w:r w:rsidRPr="00EF1AAE">
        <w:t>Ku, L.P</w:t>
      </w:r>
      <w:r w:rsidRPr="00EF1AAE">
        <w:t xml:space="preserve">., Lee, L.H., Chew, E.P. and Tan, K.C., 2010. An </w:t>
      </w:r>
      <w:proofErr w:type="spellStart"/>
      <w:r w:rsidRPr="00EF1AAE">
        <w:t>optimisation</w:t>
      </w:r>
      <w:proofErr w:type="spellEnd"/>
      <w:r w:rsidRPr="00EF1AAE">
        <w:t xml:space="preserve"> framework for yard planning in a container</w:t>
      </w:r>
      <w:r w:rsidRPr="008915FE">
        <w:rPr>
          <w:spacing w:val="-16"/>
        </w:rPr>
        <w:t xml:space="preserve"> </w:t>
      </w:r>
      <w:r w:rsidRPr="00EF1AAE">
        <w:t>terminal:</w:t>
      </w:r>
      <w:r w:rsidRPr="008915FE">
        <w:rPr>
          <w:spacing w:val="-17"/>
        </w:rPr>
        <w:t xml:space="preserve"> </w:t>
      </w:r>
      <w:r w:rsidRPr="00EF1AAE">
        <w:t>case</w:t>
      </w:r>
      <w:r w:rsidRPr="008915FE">
        <w:rPr>
          <w:spacing w:val="-15"/>
        </w:rPr>
        <w:t xml:space="preserve"> </w:t>
      </w:r>
      <w:r w:rsidRPr="00EF1AAE">
        <w:t>with</w:t>
      </w:r>
      <w:r w:rsidRPr="008915FE">
        <w:rPr>
          <w:spacing w:val="-17"/>
        </w:rPr>
        <w:t xml:space="preserve"> </w:t>
      </w:r>
      <w:r w:rsidRPr="00EF1AAE">
        <w:t>automated</w:t>
      </w:r>
      <w:r w:rsidRPr="008915FE">
        <w:rPr>
          <w:spacing w:val="-17"/>
        </w:rPr>
        <w:t xml:space="preserve"> </w:t>
      </w:r>
      <w:r w:rsidRPr="00EF1AAE">
        <w:t>rail-mounted</w:t>
      </w:r>
      <w:r w:rsidRPr="008915FE">
        <w:rPr>
          <w:spacing w:val="-21"/>
        </w:rPr>
        <w:t xml:space="preserve"> </w:t>
      </w:r>
      <w:r w:rsidRPr="00EF1AAE">
        <w:t>gantry</w:t>
      </w:r>
      <w:r w:rsidRPr="008915FE">
        <w:rPr>
          <w:spacing w:val="-15"/>
        </w:rPr>
        <w:t xml:space="preserve"> </w:t>
      </w:r>
      <w:r w:rsidRPr="00EF1AAE">
        <w:t>cranes.</w:t>
      </w:r>
      <w:r w:rsidRPr="008915FE">
        <w:rPr>
          <w:spacing w:val="-5"/>
        </w:rPr>
        <w:t xml:space="preserve"> </w:t>
      </w:r>
      <w:r w:rsidRPr="00EF1AAE">
        <w:t>OR</w:t>
      </w:r>
      <w:r w:rsidRPr="008915FE">
        <w:rPr>
          <w:spacing w:val="-16"/>
        </w:rPr>
        <w:t xml:space="preserve"> </w:t>
      </w:r>
      <w:r w:rsidRPr="00EF1AAE">
        <w:t>spectrum,</w:t>
      </w:r>
      <w:r w:rsidRPr="008915FE">
        <w:rPr>
          <w:spacing w:val="-5"/>
        </w:rPr>
        <w:t xml:space="preserve"> </w:t>
      </w:r>
      <w:r w:rsidRPr="00EF1AAE">
        <w:t>32(3),</w:t>
      </w:r>
      <w:r w:rsidRPr="008915FE">
        <w:rPr>
          <w:spacing w:val="-13"/>
        </w:rPr>
        <w:t xml:space="preserve"> </w:t>
      </w:r>
      <w:r w:rsidRPr="00EF1AAE">
        <w:t>pp.519-541.</w:t>
      </w:r>
    </w:p>
    <w:p w:rsidR="008915FE" w:rsidRPr="008915FE" w:rsidRDefault="008915FE" w:rsidP="008915FE">
      <w:pPr>
        <w:pStyle w:val="BodyText"/>
        <w:numPr>
          <w:ilvl w:val="0"/>
          <w:numId w:val="4"/>
        </w:numPr>
        <w:ind w:left="567" w:right="-8" w:hanging="294"/>
        <w:jc w:val="both"/>
      </w:pPr>
      <w:proofErr w:type="spellStart"/>
      <w:r w:rsidRPr="008915FE">
        <w:rPr>
          <w:color w:val="222222"/>
        </w:rPr>
        <w:t>Laxe</w:t>
      </w:r>
      <w:proofErr w:type="spellEnd"/>
      <w:r w:rsidRPr="008915FE">
        <w:rPr>
          <w:color w:val="222222"/>
        </w:rPr>
        <w:t>,</w:t>
      </w:r>
      <w:r w:rsidRPr="008915FE">
        <w:rPr>
          <w:color w:val="222222"/>
          <w:spacing w:val="-7"/>
        </w:rPr>
        <w:t xml:space="preserve"> </w:t>
      </w:r>
      <w:r w:rsidRPr="008915FE">
        <w:rPr>
          <w:color w:val="222222"/>
        </w:rPr>
        <w:t>F.G.,</w:t>
      </w:r>
      <w:r w:rsidRPr="008915FE">
        <w:rPr>
          <w:color w:val="222222"/>
          <w:spacing w:val="-7"/>
        </w:rPr>
        <w:t xml:space="preserve"> </w:t>
      </w:r>
      <w:proofErr w:type="spellStart"/>
      <w:r w:rsidRPr="008915FE">
        <w:rPr>
          <w:color w:val="222222"/>
        </w:rPr>
        <w:t>Bermúdez</w:t>
      </w:r>
      <w:proofErr w:type="spellEnd"/>
      <w:r w:rsidRPr="008915FE">
        <w:rPr>
          <w:color w:val="222222"/>
        </w:rPr>
        <w:t>,</w:t>
      </w:r>
      <w:r w:rsidRPr="008915FE">
        <w:rPr>
          <w:color w:val="222222"/>
          <w:spacing w:val="-7"/>
        </w:rPr>
        <w:t xml:space="preserve"> </w:t>
      </w:r>
      <w:r w:rsidRPr="008915FE">
        <w:rPr>
          <w:color w:val="222222"/>
        </w:rPr>
        <w:t>F.M.,</w:t>
      </w:r>
      <w:r w:rsidRPr="008915FE">
        <w:rPr>
          <w:color w:val="222222"/>
          <w:spacing w:val="-7"/>
        </w:rPr>
        <w:t xml:space="preserve"> </w:t>
      </w:r>
      <w:proofErr w:type="spellStart"/>
      <w:r w:rsidRPr="008915FE">
        <w:rPr>
          <w:color w:val="222222"/>
        </w:rPr>
        <w:t>Palmero</w:t>
      </w:r>
      <w:proofErr w:type="spellEnd"/>
      <w:r w:rsidRPr="008915FE">
        <w:rPr>
          <w:color w:val="222222"/>
        </w:rPr>
        <w:t>,</w:t>
      </w:r>
      <w:r w:rsidRPr="008915FE">
        <w:rPr>
          <w:color w:val="222222"/>
          <w:spacing w:val="-7"/>
        </w:rPr>
        <w:t xml:space="preserve"> </w:t>
      </w:r>
      <w:r w:rsidRPr="008915FE">
        <w:rPr>
          <w:color w:val="222222"/>
        </w:rPr>
        <w:t>F.M.</w:t>
      </w:r>
      <w:r w:rsidRPr="008915FE">
        <w:rPr>
          <w:color w:val="222222"/>
          <w:spacing w:val="-8"/>
        </w:rPr>
        <w:t xml:space="preserve"> </w:t>
      </w:r>
      <w:r w:rsidRPr="008915FE">
        <w:rPr>
          <w:color w:val="222222"/>
        </w:rPr>
        <w:t>and</w:t>
      </w:r>
      <w:r w:rsidRPr="008915FE">
        <w:rPr>
          <w:color w:val="222222"/>
          <w:spacing w:val="-11"/>
        </w:rPr>
        <w:t xml:space="preserve"> </w:t>
      </w:r>
      <w:r w:rsidRPr="008915FE">
        <w:rPr>
          <w:color w:val="222222"/>
        </w:rPr>
        <w:t>Novo-</w:t>
      </w:r>
      <w:proofErr w:type="spellStart"/>
      <w:r w:rsidRPr="008915FE">
        <w:rPr>
          <w:color w:val="222222"/>
        </w:rPr>
        <w:t>Corti</w:t>
      </w:r>
      <w:proofErr w:type="spellEnd"/>
      <w:r w:rsidRPr="008915FE">
        <w:rPr>
          <w:color w:val="222222"/>
        </w:rPr>
        <w:t>,</w:t>
      </w:r>
      <w:r w:rsidRPr="008915FE">
        <w:rPr>
          <w:color w:val="222222"/>
          <w:spacing w:val="-8"/>
        </w:rPr>
        <w:t xml:space="preserve"> </w:t>
      </w:r>
      <w:r w:rsidRPr="008915FE">
        <w:rPr>
          <w:color w:val="222222"/>
        </w:rPr>
        <w:t>I.,</w:t>
      </w:r>
      <w:r w:rsidRPr="008915FE">
        <w:rPr>
          <w:color w:val="222222"/>
          <w:spacing w:val="-8"/>
        </w:rPr>
        <w:t xml:space="preserve"> </w:t>
      </w:r>
      <w:r w:rsidRPr="008915FE">
        <w:rPr>
          <w:color w:val="222222"/>
        </w:rPr>
        <w:t>2016.</w:t>
      </w:r>
      <w:r w:rsidRPr="008915FE">
        <w:rPr>
          <w:color w:val="222222"/>
          <w:spacing w:val="-8"/>
        </w:rPr>
        <w:t xml:space="preserve"> </w:t>
      </w:r>
      <w:r w:rsidRPr="008915FE">
        <w:rPr>
          <w:color w:val="222222"/>
        </w:rPr>
        <w:t>Sustainability</w:t>
      </w:r>
      <w:r w:rsidRPr="008915FE">
        <w:rPr>
          <w:color w:val="222222"/>
          <w:spacing w:val="-9"/>
        </w:rPr>
        <w:t xml:space="preserve"> </w:t>
      </w:r>
      <w:r w:rsidRPr="008915FE">
        <w:rPr>
          <w:color w:val="222222"/>
        </w:rPr>
        <w:t>and</w:t>
      </w:r>
      <w:r w:rsidRPr="008915FE">
        <w:rPr>
          <w:color w:val="222222"/>
          <w:spacing w:val="-10"/>
        </w:rPr>
        <w:t xml:space="preserve"> </w:t>
      </w:r>
      <w:r w:rsidRPr="008915FE">
        <w:rPr>
          <w:color w:val="222222"/>
        </w:rPr>
        <w:t>the</w:t>
      </w:r>
      <w:r w:rsidRPr="008915FE">
        <w:rPr>
          <w:color w:val="222222"/>
          <w:spacing w:val="-9"/>
        </w:rPr>
        <w:t xml:space="preserve"> </w:t>
      </w:r>
      <w:r w:rsidRPr="008915FE">
        <w:rPr>
          <w:color w:val="222222"/>
        </w:rPr>
        <w:t>Spanish</w:t>
      </w:r>
      <w:r w:rsidRPr="008915FE">
        <w:rPr>
          <w:color w:val="222222"/>
          <w:spacing w:val="-11"/>
        </w:rPr>
        <w:t xml:space="preserve"> </w:t>
      </w:r>
      <w:r w:rsidRPr="008915FE">
        <w:rPr>
          <w:color w:val="222222"/>
        </w:rPr>
        <w:t xml:space="preserve">port system. Analysis of the relationship between economic and environmental indicators. </w:t>
      </w:r>
      <w:r w:rsidRPr="008915FE">
        <w:rPr>
          <w:i/>
          <w:color w:val="222222"/>
        </w:rPr>
        <w:t>Marine pollution bulletin</w:t>
      </w:r>
      <w:r w:rsidRPr="008915FE">
        <w:rPr>
          <w:color w:val="222222"/>
        </w:rPr>
        <w:t xml:space="preserve">, </w:t>
      </w:r>
      <w:r w:rsidRPr="008915FE">
        <w:rPr>
          <w:i/>
          <w:color w:val="222222"/>
        </w:rPr>
        <w:t>113</w:t>
      </w:r>
      <w:r w:rsidRPr="008915FE">
        <w:rPr>
          <w:color w:val="222222"/>
        </w:rPr>
        <w:t>(1-2),</w:t>
      </w:r>
      <w:r w:rsidRPr="008915FE">
        <w:rPr>
          <w:color w:val="222222"/>
          <w:spacing w:val="-2"/>
        </w:rPr>
        <w:t xml:space="preserve"> </w:t>
      </w:r>
      <w:r w:rsidRPr="008915FE">
        <w:rPr>
          <w:color w:val="222222"/>
        </w:rPr>
        <w:t>pp.232-239.</w:t>
      </w:r>
    </w:p>
    <w:p w:rsidR="008915FE" w:rsidRPr="008915FE" w:rsidRDefault="008915FE" w:rsidP="008915FE">
      <w:pPr>
        <w:pStyle w:val="BodyText"/>
        <w:numPr>
          <w:ilvl w:val="0"/>
          <w:numId w:val="4"/>
        </w:numPr>
        <w:ind w:left="567" w:right="-8" w:hanging="283"/>
        <w:jc w:val="both"/>
      </w:pPr>
      <w:r w:rsidRPr="008915FE">
        <w:rPr>
          <w:color w:val="222222"/>
        </w:rPr>
        <w:t>Lu, C.S., Shang, K.C. and Lin, C.C., 2012, May. Identifying crucial sustainab</w:t>
      </w:r>
      <w:r w:rsidRPr="008915FE">
        <w:rPr>
          <w:color w:val="222222"/>
        </w:rPr>
        <w:t xml:space="preserve">ility assessment criteria for international ports. In </w:t>
      </w:r>
      <w:r w:rsidRPr="008915FE">
        <w:rPr>
          <w:i/>
          <w:color w:val="222222"/>
        </w:rPr>
        <w:t xml:space="preserve">International Forum on Shipping, Ports and Airports, Hong Kong </w:t>
      </w:r>
      <w:r w:rsidRPr="008915FE">
        <w:rPr>
          <w:color w:val="222222"/>
        </w:rPr>
        <w:t>(pp. 27-30).</w:t>
      </w:r>
    </w:p>
    <w:p w:rsidR="008915FE" w:rsidRDefault="008915FE" w:rsidP="008915FE">
      <w:pPr>
        <w:pStyle w:val="BodyText"/>
        <w:numPr>
          <w:ilvl w:val="0"/>
          <w:numId w:val="4"/>
        </w:numPr>
        <w:ind w:left="567" w:right="-8" w:hanging="283"/>
        <w:jc w:val="both"/>
      </w:pPr>
      <w:proofErr w:type="spellStart"/>
      <w:r w:rsidRPr="00EF1AAE">
        <w:t>Lun</w:t>
      </w:r>
      <w:proofErr w:type="spellEnd"/>
      <w:r w:rsidRPr="00EF1AAE">
        <w:t xml:space="preserve">, Y. H. </w:t>
      </w:r>
      <w:proofErr w:type="spellStart"/>
      <w:r w:rsidRPr="00EF1AAE">
        <w:t>V.</w:t>
      </w:r>
      <w:proofErr w:type="gramStart"/>
      <w:r w:rsidRPr="00EF1AAE">
        <w:t>,“</w:t>
      </w:r>
      <w:proofErr w:type="gramEnd"/>
      <w:r w:rsidRPr="00EF1AAE">
        <w:t>Green</w:t>
      </w:r>
      <w:proofErr w:type="spellEnd"/>
      <w:r w:rsidRPr="00EF1AAE">
        <w:t xml:space="preserve"> Management Practices and Firm Performance: A Case of Container Terminal Operations,” Resource, Conservation and Recycling, Vol.,55, No.6, 2011, 559-566.</w:t>
      </w:r>
    </w:p>
    <w:p w:rsidR="008915FE" w:rsidRDefault="008915FE" w:rsidP="00EF1AAE">
      <w:pPr>
        <w:pStyle w:val="BodyText"/>
        <w:numPr>
          <w:ilvl w:val="0"/>
          <w:numId w:val="4"/>
        </w:numPr>
        <w:ind w:left="567" w:right="-8" w:hanging="283"/>
        <w:jc w:val="both"/>
      </w:pPr>
      <w:r w:rsidRPr="00EF1AAE">
        <w:lastRenderedPageBreak/>
        <w:t>Martín-</w:t>
      </w:r>
      <w:proofErr w:type="spellStart"/>
      <w:r w:rsidRPr="00EF1AAE">
        <w:t>Soberón</w:t>
      </w:r>
      <w:proofErr w:type="spellEnd"/>
      <w:r w:rsidRPr="00EF1AAE">
        <w:t xml:space="preserve">, A., </w:t>
      </w:r>
      <w:proofErr w:type="spellStart"/>
      <w:r w:rsidRPr="00EF1AAE">
        <w:t>Monfort</w:t>
      </w:r>
      <w:proofErr w:type="spellEnd"/>
      <w:r w:rsidRPr="00EF1AAE">
        <w:t xml:space="preserve">, A., </w:t>
      </w:r>
      <w:proofErr w:type="spellStart"/>
      <w:r w:rsidRPr="00EF1AAE">
        <w:t>Sapiña</w:t>
      </w:r>
      <w:proofErr w:type="spellEnd"/>
      <w:r w:rsidRPr="00EF1AAE">
        <w:t xml:space="preserve">, R., </w:t>
      </w:r>
      <w:proofErr w:type="spellStart"/>
      <w:r w:rsidRPr="00EF1AAE">
        <w:t>Monterde</w:t>
      </w:r>
      <w:proofErr w:type="spellEnd"/>
      <w:r w:rsidRPr="00EF1AAE">
        <w:t xml:space="preserve">, N. and </w:t>
      </w:r>
      <w:proofErr w:type="spellStart"/>
      <w:r w:rsidRPr="00EF1AAE">
        <w:t>Calduch</w:t>
      </w:r>
      <w:proofErr w:type="spellEnd"/>
      <w:r w:rsidRPr="00EF1AAE">
        <w:t>, D. (2014).</w:t>
      </w:r>
      <w:r w:rsidRPr="00EF1AAE">
        <w:t xml:space="preserve"> Automation in Port Container Terminals. Procedia - Social and Behavioral Sciences, 160, pp.195-204.</w:t>
      </w:r>
    </w:p>
    <w:p w:rsidR="008915FE" w:rsidRDefault="008915FE" w:rsidP="008915FE">
      <w:pPr>
        <w:pStyle w:val="BodyText"/>
        <w:numPr>
          <w:ilvl w:val="0"/>
          <w:numId w:val="4"/>
        </w:numPr>
        <w:ind w:left="567" w:right="-8" w:hanging="283"/>
        <w:jc w:val="both"/>
      </w:pPr>
      <w:proofErr w:type="spellStart"/>
      <w:r w:rsidRPr="008915FE">
        <w:rPr>
          <w:color w:val="222222"/>
        </w:rPr>
        <w:t>Nelmes</w:t>
      </w:r>
      <w:proofErr w:type="spellEnd"/>
      <w:r w:rsidRPr="008915FE">
        <w:rPr>
          <w:color w:val="222222"/>
        </w:rPr>
        <w:t xml:space="preserve">, G., 2006. Container port automation. In </w:t>
      </w:r>
      <w:r w:rsidRPr="008915FE">
        <w:rPr>
          <w:i/>
          <w:color w:val="222222"/>
        </w:rPr>
        <w:t xml:space="preserve">Field and Service Robotics </w:t>
      </w:r>
      <w:r w:rsidRPr="008915FE">
        <w:rPr>
          <w:color w:val="222222"/>
        </w:rPr>
        <w:t>(pp. 3-8). Springer, Berlin, Heidelberg.</w:t>
      </w:r>
    </w:p>
    <w:p w:rsidR="008915FE" w:rsidRDefault="008915FE" w:rsidP="008915FE">
      <w:pPr>
        <w:pStyle w:val="BodyText"/>
        <w:numPr>
          <w:ilvl w:val="0"/>
          <w:numId w:val="4"/>
        </w:numPr>
        <w:ind w:left="567" w:right="-8" w:hanging="283"/>
        <w:jc w:val="both"/>
      </w:pPr>
      <w:r w:rsidRPr="00EF1AAE">
        <w:t xml:space="preserve">Nightingale, L. (2014). Rotterdam </w:t>
      </w:r>
      <w:proofErr w:type="spellStart"/>
      <w:r w:rsidRPr="00EF1AAE">
        <w:t>doc</w:t>
      </w:r>
      <w:r w:rsidRPr="00EF1AAE">
        <w:t>kers</w:t>
      </w:r>
      <w:proofErr w:type="spellEnd"/>
      <w:r w:rsidRPr="00EF1AAE">
        <w:t xml:space="preserve"> unite in automation row. [</w:t>
      </w:r>
      <w:proofErr w:type="gramStart"/>
      <w:r w:rsidRPr="00EF1AAE">
        <w:t>online</w:t>
      </w:r>
      <w:proofErr w:type="gramEnd"/>
      <w:r w:rsidRPr="00EF1AAE">
        <w:t>] Lloyd's List. Available at: https://lloydslist.maritimeintelligence.informa.com/LL048910/Rotterdam-dockers-unite-in- automation-row [Accessed 14 Mar. 2018].</w:t>
      </w:r>
    </w:p>
    <w:p w:rsidR="008915FE" w:rsidRDefault="008915FE" w:rsidP="008915FE">
      <w:pPr>
        <w:pStyle w:val="BodyText"/>
        <w:numPr>
          <w:ilvl w:val="0"/>
          <w:numId w:val="4"/>
        </w:numPr>
        <w:ind w:left="567" w:right="-8" w:hanging="283"/>
        <w:jc w:val="both"/>
      </w:pPr>
      <w:proofErr w:type="spellStart"/>
      <w:r w:rsidRPr="008915FE">
        <w:rPr>
          <w:color w:val="222222"/>
        </w:rPr>
        <w:t>Paixao</w:t>
      </w:r>
      <w:proofErr w:type="spellEnd"/>
      <w:r w:rsidRPr="008915FE">
        <w:rPr>
          <w:color w:val="222222"/>
        </w:rPr>
        <w:t>,</w:t>
      </w:r>
      <w:r w:rsidRPr="008915FE">
        <w:rPr>
          <w:color w:val="222222"/>
        </w:rPr>
        <w:tab/>
        <w:t>A.C.</w:t>
      </w:r>
      <w:r w:rsidRPr="008915FE">
        <w:rPr>
          <w:color w:val="222222"/>
        </w:rPr>
        <w:tab/>
        <w:t>and</w:t>
      </w:r>
      <w:r w:rsidRPr="008915FE">
        <w:rPr>
          <w:color w:val="222222"/>
        </w:rPr>
        <w:tab/>
        <w:t>Bernard</w:t>
      </w:r>
      <w:r w:rsidRPr="008915FE">
        <w:rPr>
          <w:color w:val="222222"/>
        </w:rPr>
        <w:tab/>
        <w:t>Marlow,</w:t>
      </w:r>
      <w:r w:rsidRPr="008915FE">
        <w:rPr>
          <w:color w:val="222222"/>
        </w:rPr>
        <w:tab/>
        <w:t>P.,</w:t>
      </w:r>
      <w:r w:rsidRPr="008915FE">
        <w:rPr>
          <w:color w:val="222222"/>
        </w:rPr>
        <w:tab/>
        <w:t>2003.</w:t>
      </w:r>
      <w:r w:rsidRPr="008915FE">
        <w:rPr>
          <w:color w:val="222222"/>
        </w:rPr>
        <w:tab/>
        <w:t>Fourth</w:t>
      </w:r>
      <w:r w:rsidRPr="008915FE">
        <w:rPr>
          <w:color w:val="222222"/>
        </w:rPr>
        <w:tab/>
        <w:t>generatio</w:t>
      </w:r>
      <w:r w:rsidRPr="008915FE">
        <w:rPr>
          <w:color w:val="222222"/>
        </w:rPr>
        <w:t xml:space="preserve">n </w:t>
      </w:r>
      <w:r w:rsidRPr="008915FE">
        <w:rPr>
          <w:color w:val="222222"/>
        </w:rPr>
        <w:t xml:space="preserve">ports–a </w:t>
      </w:r>
      <w:r w:rsidRPr="008915FE">
        <w:rPr>
          <w:color w:val="222222"/>
        </w:rPr>
        <w:t>question</w:t>
      </w:r>
      <w:r w:rsidRPr="008915FE">
        <w:rPr>
          <w:color w:val="222222"/>
        </w:rPr>
        <w:tab/>
        <w:t>of agility</w:t>
      </w:r>
      <w:proofErr w:type="gramStart"/>
      <w:r w:rsidRPr="008915FE">
        <w:rPr>
          <w:color w:val="222222"/>
        </w:rPr>
        <w:t>?.</w:t>
      </w:r>
      <w:proofErr w:type="gramEnd"/>
      <w:r w:rsidRPr="008915FE">
        <w:rPr>
          <w:color w:val="222222"/>
        </w:rPr>
        <w:t xml:space="preserve"> </w:t>
      </w:r>
      <w:r w:rsidRPr="008915FE">
        <w:rPr>
          <w:i/>
          <w:color w:val="222222"/>
        </w:rPr>
        <w:t xml:space="preserve">International Journal of Physical Distribution &amp; Logistics </w:t>
      </w:r>
      <w:r w:rsidRPr="008915FE">
        <w:rPr>
          <w:i/>
          <w:color w:val="222222"/>
        </w:rPr>
        <w:t>Management</w:t>
      </w:r>
      <w:r w:rsidRPr="008915FE">
        <w:rPr>
          <w:color w:val="222222"/>
        </w:rPr>
        <w:t xml:space="preserve">, </w:t>
      </w:r>
      <w:r w:rsidRPr="008915FE">
        <w:rPr>
          <w:i/>
          <w:color w:val="222222"/>
        </w:rPr>
        <w:t>33</w:t>
      </w:r>
      <w:r w:rsidRPr="008915FE">
        <w:rPr>
          <w:color w:val="222222"/>
        </w:rPr>
        <w:t>(4),</w:t>
      </w:r>
      <w:r w:rsidRPr="008915FE">
        <w:rPr>
          <w:color w:val="222222"/>
          <w:spacing w:val="-34"/>
        </w:rPr>
        <w:t xml:space="preserve"> </w:t>
      </w:r>
      <w:r w:rsidRPr="008915FE">
        <w:rPr>
          <w:color w:val="222222"/>
        </w:rPr>
        <w:t>pp.355-376.</w:t>
      </w:r>
    </w:p>
    <w:p w:rsidR="008915FE" w:rsidRDefault="008915FE" w:rsidP="008915FE">
      <w:pPr>
        <w:pStyle w:val="BodyText"/>
        <w:numPr>
          <w:ilvl w:val="0"/>
          <w:numId w:val="4"/>
        </w:numPr>
        <w:ind w:left="567" w:right="-8" w:hanging="283"/>
        <w:jc w:val="both"/>
      </w:pPr>
      <w:proofErr w:type="spellStart"/>
      <w:r w:rsidRPr="008915FE">
        <w:rPr>
          <w:color w:val="222222"/>
        </w:rPr>
        <w:t>Peris</w:t>
      </w:r>
      <w:proofErr w:type="spellEnd"/>
      <w:r w:rsidRPr="008915FE">
        <w:rPr>
          <w:color w:val="222222"/>
        </w:rPr>
        <w:t xml:space="preserve">-Mora, E., </w:t>
      </w:r>
      <w:proofErr w:type="spellStart"/>
      <w:r w:rsidRPr="008915FE">
        <w:rPr>
          <w:color w:val="222222"/>
        </w:rPr>
        <w:t>Orejas</w:t>
      </w:r>
      <w:proofErr w:type="spellEnd"/>
      <w:r w:rsidRPr="008915FE">
        <w:rPr>
          <w:color w:val="222222"/>
        </w:rPr>
        <w:t xml:space="preserve">, J.D., </w:t>
      </w:r>
      <w:proofErr w:type="spellStart"/>
      <w:r w:rsidRPr="008915FE">
        <w:rPr>
          <w:color w:val="222222"/>
        </w:rPr>
        <w:t>Subirats</w:t>
      </w:r>
      <w:proofErr w:type="spellEnd"/>
      <w:r w:rsidRPr="008915FE">
        <w:rPr>
          <w:color w:val="222222"/>
        </w:rPr>
        <w:t>, A., Ibáñez, S. and Alvarez, P., 2005. Development of a system of indicators for sustainable p</w:t>
      </w:r>
      <w:r w:rsidRPr="008915FE">
        <w:rPr>
          <w:color w:val="222222"/>
        </w:rPr>
        <w:t xml:space="preserve">ort management. </w:t>
      </w:r>
      <w:r w:rsidRPr="008915FE">
        <w:rPr>
          <w:i/>
          <w:color w:val="222222"/>
        </w:rPr>
        <w:t>Marine Pollution Bulletin</w:t>
      </w:r>
      <w:r w:rsidRPr="008915FE">
        <w:rPr>
          <w:color w:val="222222"/>
        </w:rPr>
        <w:t xml:space="preserve">, </w:t>
      </w:r>
      <w:r w:rsidRPr="008915FE">
        <w:rPr>
          <w:i/>
          <w:color w:val="222222"/>
        </w:rPr>
        <w:t>50</w:t>
      </w:r>
      <w:r w:rsidRPr="008915FE">
        <w:rPr>
          <w:color w:val="222222"/>
        </w:rPr>
        <w:t>(12), pp.1649-1660.</w:t>
      </w:r>
    </w:p>
    <w:p w:rsidR="008915FE" w:rsidRDefault="008915FE" w:rsidP="008915FE">
      <w:pPr>
        <w:pStyle w:val="BodyText"/>
        <w:numPr>
          <w:ilvl w:val="0"/>
          <w:numId w:val="4"/>
        </w:numPr>
        <w:ind w:left="567" w:right="-8" w:hanging="283"/>
        <w:jc w:val="both"/>
      </w:pPr>
      <w:r w:rsidRPr="00EF1AAE">
        <w:t>Phan, M.H.T. and Kim, K.H., (2012) Estimating the Cycle Time of Container Handling in Terminals. Department of Industrial Engineering, Pusan National University</w:t>
      </w:r>
      <w:r>
        <w:t>.</w:t>
      </w:r>
    </w:p>
    <w:p w:rsidR="008915FE" w:rsidRDefault="008915FE" w:rsidP="00EF1AAE">
      <w:pPr>
        <w:pStyle w:val="BodyText"/>
        <w:numPr>
          <w:ilvl w:val="0"/>
          <w:numId w:val="4"/>
        </w:numPr>
        <w:ind w:left="567" w:right="-8" w:hanging="283"/>
        <w:jc w:val="both"/>
      </w:pPr>
      <w:r w:rsidRPr="00EF1AAE">
        <w:t xml:space="preserve">Oocl.com. (2018). OOCL Hong Kong. [online] Available at: </w:t>
      </w:r>
      <w:hyperlink r:id="rId9">
        <w:r w:rsidRPr="00EF1AAE">
          <w:t xml:space="preserve">http://www.oocl.com/eng/ourservices/vessels/gclass21413/Pages/ooclhongkong.aspx </w:t>
        </w:r>
      </w:hyperlink>
      <w:r w:rsidRPr="00EF1AAE">
        <w:t>[Accessed 26</w:t>
      </w:r>
      <w:r>
        <w:t xml:space="preserve"> </w:t>
      </w:r>
      <w:r w:rsidRPr="00EF1AAE">
        <w:t>Jun. 20</w:t>
      </w:r>
      <w:r w:rsidRPr="00EF1AAE">
        <w:t>18].</w:t>
      </w:r>
    </w:p>
    <w:p w:rsidR="008915FE" w:rsidRDefault="008915FE" w:rsidP="008915FE">
      <w:pPr>
        <w:pStyle w:val="BodyText"/>
        <w:numPr>
          <w:ilvl w:val="0"/>
          <w:numId w:val="4"/>
        </w:numPr>
        <w:ind w:left="567" w:right="-8" w:hanging="283"/>
        <w:jc w:val="both"/>
      </w:pPr>
      <w:proofErr w:type="spellStart"/>
      <w:r w:rsidRPr="008915FE">
        <w:rPr>
          <w:color w:val="222222"/>
        </w:rPr>
        <w:t>Rebollo</w:t>
      </w:r>
      <w:proofErr w:type="spellEnd"/>
      <w:r w:rsidRPr="008915FE">
        <w:rPr>
          <w:color w:val="222222"/>
        </w:rPr>
        <w:t xml:space="preserve">, M., Julian, V., </w:t>
      </w:r>
      <w:proofErr w:type="spellStart"/>
      <w:r w:rsidRPr="008915FE">
        <w:rPr>
          <w:color w:val="222222"/>
        </w:rPr>
        <w:t>Carrascosa</w:t>
      </w:r>
      <w:proofErr w:type="spellEnd"/>
      <w:r w:rsidRPr="008915FE">
        <w:rPr>
          <w:color w:val="222222"/>
        </w:rPr>
        <w:t xml:space="preserve">, C. and </w:t>
      </w:r>
      <w:proofErr w:type="spellStart"/>
      <w:r w:rsidRPr="008915FE">
        <w:rPr>
          <w:color w:val="222222"/>
        </w:rPr>
        <w:t>Botti</w:t>
      </w:r>
      <w:proofErr w:type="spellEnd"/>
      <w:r w:rsidRPr="008915FE">
        <w:rPr>
          <w:color w:val="222222"/>
        </w:rPr>
        <w:t xml:space="preserve">, V., 2000, October. A multi-agent system for the automation of a port container terminal. In </w:t>
      </w:r>
      <w:r w:rsidRPr="008915FE">
        <w:rPr>
          <w:i/>
          <w:color w:val="222222"/>
        </w:rPr>
        <w:t xml:space="preserve">Autonomous Agents 2000 workshop on Agents in Industry </w:t>
      </w:r>
      <w:r w:rsidRPr="008915FE">
        <w:rPr>
          <w:color w:val="222222"/>
        </w:rPr>
        <w:t>(Vol. 1, pp.</w:t>
      </w:r>
      <w:r w:rsidRPr="008915FE">
        <w:rPr>
          <w:color w:val="222222"/>
          <w:spacing w:val="-1"/>
        </w:rPr>
        <w:t xml:space="preserve"> </w:t>
      </w:r>
      <w:r w:rsidRPr="008915FE">
        <w:rPr>
          <w:color w:val="222222"/>
        </w:rPr>
        <w:t>1-7).</w:t>
      </w:r>
    </w:p>
    <w:p w:rsidR="008915FE" w:rsidRDefault="008915FE" w:rsidP="008915FE">
      <w:pPr>
        <w:pStyle w:val="BodyText"/>
        <w:numPr>
          <w:ilvl w:val="0"/>
          <w:numId w:val="4"/>
        </w:numPr>
        <w:ind w:left="567" w:right="-8" w:hanging="283"/>
        <w:jc w:val="both"/>
      </w:pPr>
      <w:proofErr w:type="spellStart"/>
      <w:r w:rsidRPr="00EF1AAE">
        <w:t>Saanen</w:t>
      </w:r>
      <w:proofErr w:type="spellEnd"/>
      <w:r w:rsidRPr="00EF1AAE">
        <w:t>, Y. (2010). “</w:t>
      </w:r>
      <w:proofErr w:type="spellStart"/>
      <w:r w:rsidRPr="00EF1AAE">
        <w:t>Robotization</w:t>
      </w:r>
      <w:proofErr w:type="spellEnd"/>
      <w:r w:rsidRPr="00EF1AAE">
        <w:t xml:space="preserve"> </w:t>
      </w:r>
      <w:r w:rsidRPr="00EF1AAE">
        <w:t>for small and medium sized terminals - beyond the obvious”. In Terminal Operations Conference (TOC), 8-10 June 2010, Valencia</w:t>
      </w:r>
    </w:p>
    <w:p w:rsidR="008915FE" w:rsidRDefault="008915FE" w:rsidP="008915FE">
      <w:pPr>
        <w:pStyle w:val="BodyText"/>
        <w:numPr>
          <w:ilvl w:val="0"/>
          <w:numId w:val="4"/>
        </w:numPr>
        <w:ind w:left="567" w:right="-8" w:hanging="283"/>
        <w:jc w:val="both"/>
      </w:pPr>
      <w:r w:rsidRPr="00EF1AAE">
        <w:t>Shih-Liang</w:t>
      </w:r>
      <w:r w:rsidRPr="008915FE">
        <w:rPr>
          <w:spacing w:val="-12"/>
        </w:rPr>
        <w:t xml:space="preserve"> </w:t>
      </w:r>
      <w:r w:rsidRPr="00EF1AAE">
        <w:t>Chao,</w:t>
      </w:r>
      <w:r w:rsidRPr="008915FE">
        <w:rPr>
          <w:spacing w:val="-11"/>
        </w:rPr>
        <w:t xml:space="preserve"> </w:t>
      </w:r>
      <w:proofErr w:type="spellStart"/>
      <w:r w:rsidRPr="00EF1AAE">
        <w:t>Ya</w:t>
      </w:r>
      <w:proofErr w:type="spellEnd"/>
      <w:r w:rsidRPr="00EF1AAE">
        <w:t>-Lan</w:t>
      </w:r>
      <w:r w:rsidRPr="008915FE">
        <w:rPr>
          <w:spacing w:val="-15"/>
        </w:rPr>
        <w:t xml:space="preserve"> </w:t>
      </w:r>
      <w:r w:rsidRPr="00EF1AAE">
        <w:t>Lin,</w:t>
      </w:r>
      <w:r w:rsidRPr="008915FE">
        <w:rPr>
          <w:spacing w:val="-11"/>
        </w:rPr>
        <w:t xml:space="preserve"> </w:t>
      </w:r>
      <w:r w:rsidRPr="00EF1AAE">
        <w:t>(2017)</w:t>
      </w:r>
      <w:r w:rsidRPr="008915FE">
        <w:rPr>
          <w:spacing w:val="-14"/>
        </w:rPr>
        <w:t xml:space="preserve"> </w:t>
      </w:r>
      <w:r w:rsidRPr="00EF1AAE">
        <w:t>"Gate</w:t>
      </w:r>
      <w:r w:rsidRPr="008915FE">
        <w:rPr>
          <w:spacing w:val="-13"/>
        </w:rPr>
        <w:t xml:space="preserve"> </w:t>
      </w:r>
      <w:r w:rsidRPr="00EF1AAE">
        <w:t>automation</w:t>
      </w:r>
      <w:r w:rsidRPr="008915FE">
        <w:rPr>
          <w:spacing w:val="-10"/>
        </w:rPr>
        <w:t xml:space="preserve"> </w:t>
      </w:r>
      <w:r w:rsidRPr="00EF1AAE">
        <w:t>system</w:t>
      </w:r>
      <w:r w:rsidRPr="008915FE">
        <w:rPr>
          <w:spacing w:val="-13"/>
        </w:rPr>
        <w:t xml:space="preserve"> </w:t>
      </w:r>
      <w:r w:rsidRPr="00EF1AAE">
        <w:t>evaluation:</w:t>
      </w:r>
      <w:r w:rsidRPr="008915FE">
        <w:rPr>
          <w:spacing w:val="-15"/>
        </w:rPr>
        <w:t xml:space="preserve"> </w:t>
      </w:r>
      <w:r w:rsidRPr="00EF1AAE">
        <w:t>A</w:t>
      </w:r>
      <w:r w:rsidRPr="008915FE">
        <w:rPr>
          <w:spacing w:val="-12"/>
        </w:rPr>
        <w:t xml:space="preserve"> </w:t>
      </w:r>
      <w:r w:rsidRPr="00EF1AAE">
        <w:t>case</w:t>
      </w:r>
      <w:r w:rsidRPr="008915FE">
        <w:rPr>
          <w:spacing w:val="-13"/>
        </w:rPr>
        <w:t xml:space="preserve"> </w:t>
      </w:r>
      <w:r w:rsidRPr="00EF1AAE">
        <w:t>of</w:t>
      </w:r>
      <w:r w:rsidRPr="008915FE">
        <w:rPr>
          <w:spacing w:val="-14"/>
        </w:rPr>
        <w:t xml:space="preserve"> </w:t>
      </w:r>
      <w:r w:rsidRPr="00EF1AAE">
        <w:t>a</w:t>
      </w:r>
      <w:r w:rsidRPr="008915FE">
        <w:rPr>
          <w:spacing w:val="-9"/>
        </w:rPr>
        <w:t xml:space="preserve"> </w:t>
      </w:r>
      <w:r w:rsidRPr="00EF1AAE">
        <w:t>container</w:t>
      </w:r>
      <w:r w:rsidRPr="008915FE">
        <w:rPr>
          <w:spacing w:val="-14"/>
        </w:rPr>
        <w:t xml:space="preserve"> </w:t>
      </w:r>
      <w:r w:rsidRPr="00EF1AAE">
        <w:t>number recognition system in port terminals", Maritime Business Review, Vol. 2 Issue: 1,</w:t>
      </w:r>
      <w:r w:rsidRPr="008915FE">
        <w:rPr>
          <w:spacing w:val="-30"/>
        </w:rPr>
        <w:t xml:space="preserve"> </w:t>
      </w:r>
      <w:r w:rsidRPr="00EF1AAE">
        <w:t>pp.21-35,</w:t>
      </w:r>
    </w:p>
    <w:p w:rsidR="008915FE" w:rsidRDefault="008915FE" w:rsidP="008915FE">
      <w:pPr>
        <w:pStyle w:val="BodyText"/>
        <w:numPr>
          <w:ilvl w:val="0"/>
          <w:numId w:val="4"/>
        </w:numPr>
        <w:ind w:left="567" w:right="-8" w:hanging="283"/>
        <w:jc w:val="both"/>
      </w:pPr>
      <w:proofErr w:type="spellStart"/>
      <w:r w:rsidRPr="008915FE">
        <w:rPr>
          <w:color w:val="222222"/>
        </w:rPr>
        <w:t>Sislian</w:t>
      </w:r>
      <w:proofErr w:type="spellEnd"/>
      <w:r w:rsidRPr="008915FE">
        <w:rPr>
          <w:color w:val="222222"/>
        </w:rPr>
        <w:t>,</w:t>
      </w:r>
      <w:r w:rsidRPr="008915FE">
        <w:rPr>
          <w:color w:val="222222"/>
          <w:spacing w:val="-8"/>
        </w:rPr>
        <w:t xml:space="preserve"> </w:t>
      </w:r>
      <w:r w:rsidRPr="008915FE">
        <w:rPr>
          <w:color w:val="222222"/>
        </w:rPr>
        <w:t>L.,</w:t>
      </w:r>
      <w:r w:rsidRPr="008915FE">
        <w:rPr>
          <w:color w:val="222222"/>
          <w:spacing w:val="-8"/>
        </w:rPr>
        <w:t xml:space="preserve"> </w:t>
      </w:r>
      <w:proofErr w:type="spellStart"/>
      <w:r w:rsidRPr="008915FE">
        <w:rPr>
          <w:color w:val="222222"/>
        </w:rPr>
        <w:t>Jaegler</w:t>
      </w:r>
      <w:proofErr w:type="spellEnd"/>
      <w:r w:rsidRPr="008915FE">
        <w:rPr>
          <w:color w:val="222222"/>
        </w:rPr>
        <w:t>,</w:t>
      </w:r>
      <w:r w:rsidRPr="008915FE">
        <w:rPr>
          <w:color w:val="222222"/>
          <w:spacing w:val="-8"/>
        </w:rPr>
        <w:t xml:space="preserve"> </w:t>
      </w:r>
      <w:r w:rsidRPr="008915FE">
        <w:rPr>
          <w:color w:val="222222"/>
        </w:rPr>
        <w:t>A.</w:t>
      </w:r>
      <w:r w:rsidRPr="008915FE">
        <w:rPr>
          <w:color w:val="222222"/>
          <w:spacing w:val="-8"/>
        </w:rPr>
        <w:t xml:space="preserve"> </w:t>
      </w:r>
      <w:r w:rsidRPr="008915FE">
        <w:rPr>
          <w:color w:val="222222"/>
        </w:rPr>
        <w:t>and</w:t>
      </w:r>
      <w:r w:rsidRPr="008915FE">
        <w:rPr>
          <w:color w:val="222222"/>
          <w:spacing w:val="-10"/>
        </w:rPr>
        <w:t xml:space="preserve"> </w:t>
      </w:r>
      <w:proofErr w:type="spellStart"/>
      <w:r w:rsidRPr="008915FE">
        <w:rPr>
          <w:color w:val="222222"/>
        </w:rPr>
        <w:t>Cariou</w:t>
      </w:r>
      <w:proofErr w:type="spellEnd"/>
      <w:r w:rsidRPr="008915FE">
        <w:rPr>
          <w:color w:val="222222"/>
        </w:rPr>
        <w:t>,</w:t>
      </w:r>
      <w:r w:rsidRPr="008915FE">
        <w:rPr>
          <w:color w:val="222222"/>
          <w:spacing w:val="-8"/>
        </w:rPr>
        <w:t xml:space="preserve"> </w:t>
      </w:r>
      <w:r w:rsidRPr="008915FE">
        <w:rPr>
          <w:color w:val="222222"/>
        </w:rPr>
        <w:t>P.,</w:t>
      </w:r>
      <w:r w:rsidRPr="008915FE">
        <w:rPr>
          <w:color w:val="222222"/>
          <w:spacing w:val="-8"/>
        </w:rPr>
        <w:t xml:space="preserve"> </w:t>
      </w:r>
      <w:r w:rsidRPr="008915FE">
        <w:rPr>
          <w:color w:val="222222"/>
        </w:rPr>
        <w:t>2016.</w:t>
      </w:r>
      <w:r w:rsidRPr="008915FE">
        <w:rPr>
          <w:color w:val="222222"/>
          <w:spacing w:val="-8"/>
        </w:rPr>
        <w:t xml:space="preserve"> </w:t>
      </w:r>
      <w:r w:rsidRPr="008915FE">
        <w:rPr>
          <w:color w:val="222222"/>
        </w:rPr>
        <w:t>A</w:t>
      </w:r>
      <w:r w:rsidRPr="008915FE">
        <w:rPr>
          <w:color w:val="222222"/>
          <w:spacing w:val="-8"/>
        </w:rPr>
        <w:t xml:space="preserve"> </w:t>
      </w:r>
      <w:r w:rsidRPr="008915FE">
        <w:rPr>
          <w:color w:val="222222"/>
        </w:rPr>
        <w:t>literature</w:t>
      </w:r>
      <w:r w:rsidRPr="008915FE">
        <w:rPr>
          <w:color w:val="222222"/>
          <w:spacing w:val="-8"/>
        </w:rPr>
        <w:t xml:space="preserve"> </w:t>
      </w:r>
      <w:r w:rsidRPr="008915FE">
        <w:rPr>
          <w:color w:val="222222"/>
        </w:rPr>
        <w:t>review</w:t>
      </w:r>
      <w:r w:rsidRPr="008915FE">
        <w:rPr>
          <w:color w:val="222222"/>
          <w:spacing w:val="-8"/>
        </w:rPr>
        <w:t xml:space="preserve"> </w:t>
      </w:r>
      <w:r w:rsidRPr="008915FE">
        <w:rPr>
          <w:color w:val="222222"/>
        </w:rPr>
        <w:t>on</w:t>
      </w:r>
      <w:r w:rsidRPr="008915FE">
        <w:rPr>
          <w:color w:val="222222"/>
          <w:spacing w:val="-10"/>
        </w:rPr>
        <w:t xml:space="preserve"> </w:t>
      </w:r>
      <w:r w:rsidRPr="008915FE">
        <w:rPr>
          <w:color w:val="222222"/>
        </w:rPr>
        <w:t>port</w:t>
      </w:r>
      <w:r w:rsidRPr="008915FE">
        <w:rPr>
          <w:color w:val="222222"/>
          <w:spacing w:val="-11"/>
        </w:rPr>
        <w:t xml:space="preserve"> </w:t>
      </w:r>
      <w:r w:rsidRPr="008915FE">
        <w:rPr>
          <w:color w:val="222222"/>
        </w:rPr>
        <w:t>sustainability</w:t>
      </w:r>
      <w:r w:rsidRPr="008915FE">
        <w:rPr>
          <w:color w:val="222222"/>
          <w:spacing w:val="-8"/>
        </w:rPr>
        <w:t xml:space="preserve"> </w:t>
      </w:r>
      <w:r w:rsidRPr="008915FE">
        <w:rPr>
          <w:color w:val="222222"/>
        </w:rPr>
        <w:t>and</w:t>
      </w:r>
      <w:r w:rsidRPr="008915FE">
        <w:rPr>
          <w:color w:val="222222"/>
          <w:spacing w:val="-10"/>
        </w:rPr>
        <w:t xml:space="preserve"> </w:t>
      </w:r>
      <w:r w:rsidRPr="008915FE">
        <w:rPr>
          <w:color w:val="222222"/>
        </w:rPr>
        <w:t>ocean's</w:t>
      </w:r>
      <w:r w:rsidRPr="008915FE">
        <w:rPr>
          <w:color w:val="222222"/>
          <w:spacing w:val="-9"/>
        </w:rPr>
        <w:t xml:space="preserve"> </w:t>
      </w:r>
      <w:r w:rsidRPr="008915FE">
        <w:rPr>
          <w:color w:val="222222"/>
        </w:rPr>
        <w:t xml:space="preserve">carrier network problem. </w:t>
      </w:r>
      <w:r w:rsidRPr="008915FE">
        <w:rPr>
          <w:i/>
          <w:color w:val="222222"/>
        </w:rPr>
        <w:t>Research in Transportation Bu</w:t>
      </w:r>
      <w:r w:rsidRPr="008915FE">
        <w:rPr>
          <w:i/>
          <w:color w:val="222222"/>
        </w:rPr>
        <w:t>siness &amp; Management</w:t>
      </w:r>
      <w:r w:rsidRPr="008915FE">
        <w:rPr>
          <w:color w:val="222222"/>
        </w:rPr>
        <w:t xml:space="preserve">, </w:t>
      </w:r>
      <w:r w:rsidRPr="008915FE">
        <w:rPr>
          <w:i/>
          <w:color w:val="222222"/>
        </w:rPr>
        <w:t>19</w:t>
      </w:r>
      <w:r w:rsidRPr="008915FE">
        <w:rPr>
          <w:color w:val="222222"/>
        </w:rPr>
        <w:t>,</w:t>
      </w:r>
      <w:r w:rsidRPr="008915FE">
        <w:rPr>
          <w:color w:val="222222"/>
          <w:spacing w:val="-21"/>
        </w:rPr>
        <w:t xml:space="preserve"> </w:t>
      </w:r>
      <w:r w:rsidRPr="008915FE">
        <w:rPr>
          <w:color w:val="222222"/>
        </w:rPr>
        <w:t>pp.19-26.</w:t>
      </w:r>
    </w:p>
    <w:p w:rsidR="008915FE" w:rsidRDefault="008915FE" w:rsidP="008915FE">
      <w:pPr>
        <w:pStyle w:val="BodyText"/>
        <w:numPr>
          <w:ilvl w:val="0"/>
          <w:numId w:val="4"/>
        </w:numPr>
        <w:ind w:left="567" w:right="-8" w:hanging="283"/>
        <w:jc w:val="both"/>
      </w:pPr>
      <w:proofErr w:type="spellStart"/>
      <w:r w:rsidRPr="00EF1AAE">
        <w:t>Voß</w:t>
      </w:r>
      <w:proofErr w:type="spellEnd"/>
      <w:r w:rsidRPr="00EF1AAE">
        <w:t xml:space="preserve">, S., </w:t>
      </w:r>
      <w:proofErr w:type="spellStart"/>
      <w:r w:rsidRPr="00EF1AAE">
        <w:t>Stahlbock</w:t>
      </w:r>
      <w:proofErr w:type="spellEnd"/>
      <w:r w:rsidRPr="00EF1AAE">
        <w:t xml:space="preserve">, R. and </w:t>
      </w:r>
      <w:proofErr w:type="spellStart"/>
      <w:r w:rsidRPr="00EF1AAE">
        <w:t>Steenken</w:t>
      </w:r>
      <w:proofErr w:type="spellEnd"/>
      <w:r w:rsidRPr="00EF1AAE">
        <w:t>, D. (2004). Container terminal operation and operations research</w:t>
      </w:r>
      <w:r>
        <w:t xml:space="preserve"> </w:t>
      </w:r>
      <w:r w:rsidRPr="00EF1AAE">
        <w:t>- a classification and literature review. OR Spectrum, 26(1), pp.3-49.</w:t>
      </w:r>
    </w:p>
    <w:p w:rsidR="008915FE" w:rsidRDefault="008915FE" w:rsidP="00EF1AAE">
      <w:pPr>
        <w:pStyle w:val="BodyText"/>
        <w:numPr>
          <w:ilvl w:val="0"/>
          <w:numId w:val="4"/>
        </w:numPr>
        <w:ind w:left="567" w:right="-8" w:hanging="283"/>
        <w:jc w:val="both"/>
      </w:pPr>
      <w:proofErr w:type="spellStart"/>
      <w:r w:rsidRPr="00EF1AAE">
        <w:t>Zrnić</w:t>
      </w:r>
      <w:proofErr w:type="spellEnd"/>
      <w:r w:rsidRPr="00EF1AAE">
        <w:t xml:space="preserve">, N., </w:t>
      </w:r>
      <w:proofErr w:type="spellStart"/>
      <w:r w:rsidRPr="00EF1AAE">
        <w:t>Petković</w:t>
      </w:r>
      <w:proofErr w:type="spellEnd"/>
      <w:r w:rsidRPr="00EF1AAE">
        <w:t xml:space="preserve">, Z. and </w:t>
      </w:r>
      <w:proofErr w:type="spellStart"/>
      <w:r w:rsidRPr="00EF1AAE">
        <w:t>Bošnjak</w:t>
      </w:r>
      <w:proofErr w:type="spellEnd"/>
      <w:r w:rsidRPr="00EF1AAE">
        <w:t xml:space="preserve">, S., 2005. </w:t>
      </w:r>
      <w:r w:rsidRPr="00EF1AAE">
        <w:t>Automation of ship-to-shore container cranes: A review of state-of-the-art. FME Transactions, 33(3), pp.111-121.</w:t>
      </w:r>
    </w:p>
    <w:p w:rsidR="00ED0551" w:rsidRPr="00EF1AAE" w:rsidRDefault="008915FE" w:rsidP="00EF1AAE">
      <w:pPr>
        <w:pStyle w:val="BodyText"/>
        <w:numPr>
          <w:ilvl w:val="0"/>
          <w:numId w:val="4"/>
        </w:numPr>
        <w:ind w:left="567" w:right="-8" w:hanging="283"/>
        <w:jc w:val="both"/>
      </w:pPr>
      <w:proofErr w:type="spellStart"/>
      <w:r w:rsidRPr="008915FE">
        <w:rPr>
          <w:color w:val="222222"/>
        </w:rPr>
        <w:t>Asgari</w:t>
      </w:r>
      <w:proofErr w:type="spellEnd"/>
      <w:r w:rsidRPr="008915FE">
        <w:rPr>
          <w:color w:val="222222"/>
        </w:rPr>
        <w:t xml:space="preserve">, N., </w:t>
      </w:r>
      <w:proofErr w:type="spellStart"/>
      <w:r w:rsidRPr="008915FE">
        <w:rPr>
          <w:color w:val="222222"/>
        </w:rPr>
        <w:t>Hassani</w:t>
      </w:r>
      <w:proofErr w:type="spellEnd"/>
      <w:r w:rsidRPr="008915FE">
        <w:rPr>
          <w:color w:val="222222"/>
        </w:rPr>
        <w:t xml:space="preserve">, A., Jones, D. and </w:t>
      </w:r>
      <w:proofErr w:type="spellStart"/>
      <w:r w:rsidRPr="008915FE">
        <w:rPr>
          <w:color w:val="222222"/>
        </w:rPr>
        <w:t>Nguye</w:t>
      </w:r>
      <w:proofErr w:type="spellEnd"/>
      <w:r w:rsidRPr="008915FE">
        <w:rPr>
          <w:color w:val="222222"/>
        </w:rPr>
        <w:t xml:space="preserve">, H.H., 2015. Sustainability ranking of the UK major ports: methodology and case study. </w:t>
      </w:r>
      <w:r w:rsidRPr="008915FE">
        <w:rPr>
          <w:i/>
          <w:color w:val="222222"/>
        </w:rPr>
        <w:t>Transporta</w:t>
      </w:r>
      <w:r w:rsidRPr="008915FE">
        <w:rPr>
          <w:i/>
          <w:color w:val="222222"/>
        </w:rPr>
        <w:t>tion research part E: logistics and transportation review</w:t>
      </w:r>
      <w:r w:rsidRPr="008915FE">
        <w:rPr>
          <w:color w:val="222222"/>
        </w:rPr>
        <w:t xml:space="preserve">, </w:t>
      </w:r>
      <w:r w:rsidRPr="008915FE">
        <w:rPr>
          <w:i/>
          <w:color w:val="222222"/>
        </w:rPr>
        <w:t>78</w:t>
      </w:r>
      <w:r w:rsidRPr="008915FE">
        <w:rPr>
          <w:color w:val="222222"/>
        </w:rPr>
        <w:t>, pp.19-39.</w:t>
      </w:r>
    </w:p>
    <w:sectPr w:rsidR="00ED0551" w:rsidRPr="00EF1AAE" w:rsidSect="00EF1AAE">
      <w:pgSz w:w="1190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2CA5"/>
    <w:multiLevelType w:val="multilevel"/>
    <w:tmpl w:val="936870B4"/>
    <w:lvl w:ilvl="0">
      <w:start w:val="2"/>
      <w:numFmt w:val="decimal"/>
      <w:lvlText w:val="%1"/>
      <w:lvlJc w:val="left"/>
      <w:pPr>
        <w:ind w:left="517" w:hanging="418"/>
      </w:pPr>
      <w:rPr>
        <w:rFonts w:hint="default"/>
      </w:rPr>
    </w:lvl>
    <w:lvl w:ilvl="1">
      <w:numFmt w:val="decimal"/>
      <w:lvlText w:val="%1.%2"/>
      <w:lvlJc w:val="left"/>
      <w:pPr>
        <w:ind w:left="517" w:hanging="418"/>
      </w:pPr>
      <w:rPr>
        <w:rFonts w:hint="default"/>
        <w:b/>
        <w:bCs/>
        <w:spacing w:val="-2"/>
        <w:w w:val="99"/>
      </w:rPr>
    </w:lvl>
    <w:lvl w:ilvl="2">
      <w:numFmt w:val="bullet"/>
      <w:lvlText w:val="•"/>
      <w:lvlJc w:val="left"/>
      <w:pPr>
        <w:ind w:left="2280" w:hanging="418"/>
      </w:pPr>
      <w:rPr>
        <w:rFonts w:hint="default"/>
      </w:rPr>
    </w:lvl>
    <w:lvl w:ilvl="3">
      <w:numFmt w:val="bullet"/>
      <w:lvlText w:val="•"/>
      <w:lvlJc w:val="left"/>
      <w:pPr>
        <w:ind w:left="3160" w:hanging="418"/>
      </w:pPr>
      <w:rPr>
        <w:rFonts w:hint="default"/>
      </w:rPr>
    </w:lvl>
    <w:lvl w:ilvl="4">
      <w:numFmt w:val="bullet"/>
      <w:lvlText w:val="•"/>
      <w:lvlJc w:val="left"/>
      <w:pPr>
        <w:ind w:left="4040" w:hanging="418"/>
      </w:pPr>
      <w:rPr>
        <w:rFonts w:hint="default"/>
      </w:rPr>
    </w:lvl>
    <w:lvl w:ilvl="5">
      <w:numFmt w:val="bullet"/>
      <w:lvlText w:val="•"/>
      <w:lvlJc w:val="left"/>
      <w:pPr>
        <w:ind w:left="4920" w:hanging="418"/>
      </w:pPr>
      <w:rPr>
        <w:rFonts w:hint="default"/>
      </w:rPr>
    </w:lvl>
    <w:lvl w:ilvl="6">
      <w:numFmt w:val="bullet"/>
      <w:lvlText w:val="•"/>
      <w:lvlJc w:val="left"/>
      <w:pPr>
        <w:ind w:left="5800" w:hanging="418"/>
      </w:pPr>
      <w:rPr>
        <w:rFonts w:hint="default"/>
      </w:rPr>
    </w:lvl>
    <w:lvl w:ilvl="7">
      <w:numFmt w:val="bullet"/>
      <w:lvlText w:val="•"/>
      <w:lvlJc w:val="left"/>
      <w:pPr>
        <w:ind w:left="6680" w:hanging="418"/>
      </w:pPr>
      <w:rPr>
        <w:rFonts w:hint="default"/>
      </w:rPr>
    </w:lvl>
    <w:lvl w:ilvl="8">
      <w:numFmt w:val="bullet"/>
      <w:lvlText w:val="•"/>
      <w:lvlJc w:val="left"/>
      <w:pPr>
        <w:ind w:left="7560" w:hanging="418"/>
      </w:pPr>
      <w:rPr>
        <w:rFonts w:hint="default"/>
      </w:rPr>
    </w:lvl>
  </w:abstractNum>
  <w:abstractNum w:abstractNumId="1" w15:restartNumberingAfterBreak="0">
    <w:nsid w:val="2C6C6498"/>
    <w:multiLevelType w:val="multilevel"/>
    <w:tmpl w:val="49885068"/>
    <w:lvl w:ilvl="0">
      <w:start w:val="2"/>
      <w:numFmt w:val="decimal"/>
      <w:lvlText w:val="%1"/>
      <w:lvlJc w:val="left"/>
      <w:pPr>
        <w:ind w:left="426" w:hanging="327"/>
      </w:pPr>
      <w:rPr>
        <w:rFonts w:hint="default"/>
      </w:rPr>
    </w:lvl>
    <w:lvl w:ilvl="1">
      <w:start w:val="9"/>
      <w:numFmt w:val="decimal"/>
      <w:lvlText w:val="%1.%2"/>
      <w:lvlJc w:val="left"/>
      <w:pPr>
        <w:ind w:left="426" w:hanging="327"/>
      </w:pPr>
      <w:rPr>
        <w:rFonts w:ascii="Calibri" w:eastAsia="Calibri" w:hAnsi="Calibri" w:cs="Calibri" w:hint="default"/>
        <w:b/>
        <w:bCs/>
        <w:spacing w:val="-2"/>
        <w:w w:val="100"/>
        <w:sz w:val="22"/>
        <w:szCs w:val="22"/>
      </w:rPr>
    </w:lvl>
    <w:lvl w:ilvl="2">
      <w:numFmt w:val="bullet"/>
      <w:lvlText w:val="•"/>
      <w:lvlJc w:val="left"/>
      <w:pPr>
        <w:ind w:left="2200" w:hanging="327"/>
      </w:pPr>
      <w:rPr>
        <w:rFonts w:hint="default"/>
      </w:rPr>
    </w:lvl>
    <w:lvl w:ilvl="3">
      <w:numFmt w:val="bullet"/>
      <w:lvlText w:val="•"/>
      <w:lvlJc w:val="left"/>
      <w:pPr>
        <w:ind w:left="3090" w:hanging="327"/>
      </w:pPr>
      <w:rPr>
        <w:rFonts w:hint="default"/>
      </w:rPr>
    </w:lvl>
    <w:lvl w:ilvl="4">
      <w:numFmt w:val="bullet"/>
      <w:lvlText w:val="•"/>
      <w:lvlJc w:val="left"/>
      <w:pPr>
        <w:ind w:left="3980" w:hanging="327"/>
      </w:pPr>
      <w:rPr>
        <w:rFonts w:hint="default"/>
      </w:rPr>
    </w:lvl>
    <w:lvl w:ilvl="5">
      <w:numFmt w:val="bullet"/>
      <w:lvlText w:val="•"/>
      <w:lvlJc w:val="left"/>
      <w:pPr>
        <w:ind w:left="4870" w:hanging="327"/>
      </w:pPr>
      <w:rPr>
        <w:rFonts w:hint="default"/>
      </w:rPr>
    </w:lvl>
    <w:lvl w:ilvl="6">
      <w:numFmt w:val="bullet"/>
      <w:lvlText w:val="•"/>
      <w:lvlJc w:val="left"/>
      <w:pPr>
        <w:ind w:left="5760" w:hanging="327"/>
      </w:pPr>
      <w:rPr>
        <w:rFonts w:hint="default"/>
      </w:rPr>
    </w:lvl>
    <w:lvl w:ilvl="7">
      <w:numFmt w:val="bullet"/>
      <w:lvlText w:val="•"/>
      <w:lvlJc w:val="left"/>
      <w:pPr>
        <w:ind w:left="6650" w:hanging="327"/>
      </w:pPr>
      <w:rPr>
        <w:rFonts w:hint="default"/>
      </w:rPr>
    </w:lvl>
    <w:lvl w:ilvl="8">
      <w:numFmt w:val="bullet"/>
      <w:lvlText w:val="•"/>
      <w:lvlJc w:val="left"/>
      <w:pPr>
        <w:ind w:left="7540" w:hanging="327"/>
      </w:pPr>
      <w:rPr>
        <w:rFonts w:hint="default"/>
      </w:rPr>
    </w:lvl>
  </w:abstractNum>
  <w:abstractNum w:abstractNumId="2" w15:restartNumberingAfterBreak="0">
    <w:nsid w:val="2DFC5785"/>
    <w:multiLevelType w:val="multilevel"/>
    <w:tmpl w:val="F97C9922"/>
    <w:lvl w:ilvl="0">
      <w:start w:val="4"/>
      <w:numFmt w:val="decimal"/>
      <w:lvlText w:val="%1"/>
      <w:lvlJc w:val="left"/>
      <w:pPr>
        <w:ind w:left="301" w:hanging="202"/>
      </w:pPr>
      <w:rPr>
        <w:rFonts w:hint="default"/>
        <w:b/>
        <w:bCs/>
        <w:w w:val="99"/>
      </w:rPr>
    </w:lvl>
    <w:lvl w:ilvl="1">
      <w:start w:val="1"/>
      <w:numFmt w:val="decimal"/>
      <w:lvlText w:val="%1.%2"/>
      <w:lvlJc w:val="left"/>
      <w:pPr>
        <w:ind w:left="426" w:hanging="327"/>
      </w:pPr>
      <w:rPr>
        <w:rFonts w:ascii="Calibri" w:eastAsia="Calibri" w:hAnsi="Calibri" w:cs="Calibri" w:hint="default"/>
        <w:b/>
        <w:bCs/>
        <w:spacing w:val="-2"/>
        <w:w w:val="100"/>
        <w:sz w:val="22"/>
        <w:szCs w:val="22"/>
      </w:rPr>
    </w:lvl>
    <w:lvl w:ilvl="2">
      <w:numFmt w:val="bullet"/>
      <w:lvlText w:val="•"/>
      <w:lvlJc w:val="left"/>
      <w:pPr>
        <w:ind w:left="1408" w:hanging="327"/>
      </w:pPr>
      <w:rPr>
        <w:rFonts w:hint="default"/>
      </w:rPr>
    </w:lvl>
    <w:lvl w:ilvl="3">
      <w:numFmt w:val="bullet"/>
      <w:lvlText w:val="•"/>
      <w:lvlJc w:val="left"/>
      <w:pPr>
        <w:ind w:left="2397" w:hanging="327"/>
      </w:pPr>
      <w:rPr>
        <w:rFonts w:hint="default"/>
      </w:rPr>
    </w:lvl>
    <w:lvl w:ilvl="4">
      <w:numFmt w:val="bullet"/>
      <w:lvlText w:val="•"/>
      <w:lvlJc w:val="left"/>
      <w:pPr>
        <w:ind w:left="3386" w:hanging="327"/>
      </w:pPr>
      <w:rPr>
        <w:rFonts w:hint="default"/>
      </w:rPr>
    </w:lvl>
    <w:lvl w:ilvl="5">
      <w:numFmt w:val="bullet"/>
      <w:lvlText w:val="•"/>
      <w:lvlJc w:val="left"/>
      <w:pPr>
        <w:ind w:left="4375" w:hanging="327"/>
      </w:pPr>
      <w:rPr>
        <w:rFonts w:hint="default"/>
      </w:rPr>
    </w:lvl>
    <w:lvl w:ilvl="6">
      <w:numFmt w:val="bullet"/>
      <w:lvlText w:val="•"/>
      <w:lvlJc w:val="left"/>
      <w:pPr>
        <w:ind w:left="5364" w:hanging="327"/>
      </w:pPr>
      <w:rPr>
        <w:rFonts w:hint="default"/>
      </w:rPr>
    </w:lvl>
    <w:lvl w:ilvl="7">
      <w:numFmt w:val="bullet"/>
      <w:lvlText w:val="•"/>
      <w:lvlJc w:val="left"/>
      <w:pPr>
        <w:ind w:left="6353" w:hanging="327"/>
      </w:pPr>
      <w:rPr>
        <w:rFonts w:hint="default"/>
      </w:rPr>
    </w:lvl>
    <w:lvl w:ilvl="8">
      <w:numFmt w:val="bullet"/>
      <w:lvlText w:val="•"/>
      <w:lvlJc w:val="left"/>
      <w:pPr>
        <w:ind w:left="7342" w:hanging="327"/>
      </w:pPr>
      <w:rPr>
        <w:rFonts w:hint="default"/>
      </w:rPr>
    </w:lvl>
  </w:abstractNum>
  <w:abstractNum w:abstractNumId="3" w15:restartNumberingAfterBreak="0">
    <w:nsid w:val="578E298B"/>
    <w:multiLevelType w:val="hybridMultilevel"/>
    <w:tmpl w:val="0162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D0551"/>
    <w:rsid w:val="007D3978"/>
    <w:rsid w:val="008915FE"/>
    <w:rsid w:val="00ED0551"/>
    <w:rsid w:val="00EF1AAE"/>
    <w:rsid w:val="00F4520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93C3A4C"/>
  <w15:docId w15:val="{84E03129-9AC5-4681-B801-A2009974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hanging="417"/>
      <w:outlineLvl w:val="0"/>
    </w:pPr>
    <w:rPr>
      <w:b/>
      <w:bCs/>
      <w:sz w:val="28"/>
      <w:szCs w:val="28"/>
    </w:rPr>
  </w:style>
  <w:style w:type="paragraph" w:styleId="Heading2">
    <w:name w:val="heading 2"/>
    <w:basedOn w:val="Normal"/>
    <w:uiPriority w:val="1"/>
    <w:qFormat/>
    <w:pPr>
      <w:ind w:left="426" w:hanging="32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426" w:hanging="326"/>
    </w:pPr>
  </w:style>
  <w:style w:type="paragraph" w:customStyle="1" w:styleId="TableParagraph">
    <w:name w:val="Table Paragraph"/>
    <w:basedOn w:val="Normal"/>
    <w:uiPriority w:val="1"/>
    <w:qFormat/>
    <w:pPr>
      <w:spacing w:before="1"/>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usinesstimes.com.sg/transport/singapore-budget-2018/singapore-budget-2018-" TargetMode="External"/><Relationship Id="rId3" Type="http://schemas.openxmlformats.org/officeDocument/2006/relationships/settings" Target="settings.xml"/><Relationship Id="rId7" Type="http://schemas.openxmlformats.org/officeDocument/2006/relationships/hyperlink" Target="http://www.dal.ca/faculty/management/schools_and_centres/centre-f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ocl.com/eng/ourservices/vessels/gclass21413/Pages/ooclhongko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Saeyeon Roh</cp:lastModifiedBy>
  <cp:revision>2</cp:revision>
  <dcterms:created xsi:type="dcterms:W3CDTF">2018-07-13T09:11:00Z</dcterms:created>
  <dcterms:modified xsi:type="dcterms:W3CDTF">2018-07-13T12:03:00Z</dcterms:modified>
</cp:coreProperties>
</file>