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2D0488A" w14:textId="77777777" w:rsidR="00BC1D08" w:rsidRPr="00BC1D08" w:rsidRDefault="00BC1D08" w:rsidP="00BC1D08">
      <w:pPr>
        <w:pStyle w:val="Heading1"/>
        <w:spacing w:before="0"/>
        <w:ind w:left="0"/>
        <w:jc w:val="both"/>
        <w:rPr>
          <w:rFonts w:ascii="Calibri" w:hAnsi="Calibri" w:cs="Calibri"/>
          <w:sz w:val="28"/>
        </w:rPr>
      </w:pPr>
      <w:bookmarkStart w:id="0" w:name="_GoBack"/>
      <w:bookmarkEnd w:id="0"/>
      <w:r w:rsidRPr="00BC1D08">
        <w:rPr>
          <w:rFonts w:ascii="Calibri" w:hAnsi="Calibri" w:cs="Calibri"/>
          <w:sz w:val="28"/>
        </w:rPr>
        <w:t>SUPPLY CHAIN DISRUPTION: ALIGNING BUSINESS STRATEGY AND SUPPLY CHAIN TACTICS</w:t>
      </w:r>
    </w:p>
    <w:p w14:paraId="7B7BA1E2" w14:textId="77777777" w:rsidR="00BC1D08" w:rsidRPr="00BC1D08" w:rsidRDefault="00BC1D08" w:rsidP="00BC1D08">
      <w:pPr>
        <w:pStyle w:val="Heading1"/>
        <w:spacing w:before="0"/>
        <w:ind w:left="0"/>
        <w:jc w:val="both"/>
        <w:rPr>
          <w:rFonts w:ascii="Calibri" w:hAnsi="Calibri" w:cs="Calibri"/>
          <w:sz w:val="10"/>
        </w:rPr>
      </w:pPr>
    </w:p>
    <w:p w14:paraId="50FE4D71" w14:textId="77777777" w:rsidR="00BC1D08" w:rsidRPr="00BC1D08" w:rsidRDefault="00BC1D08" w:rsidP="00BC1D08">
      <w:pPr>
        <w:pStyle w:val="Heading1"/>
        <w:spacing w:before="0"/>
        <w:ind w:left="0"/>
        <w:jc w:val="both"/>
        <w:rPr>
          <w:rFonts w:ascii="Calibri" w:hAnsi="Calibri" w:cs="Calibri"/>
          <w:i/>
          <w:vertAlign w:val="superscript"/>
        </w:rPr>
      </w:pPr>
      <w:r w:rsidRPr="00BC1D08">
        <w:rPr>
          <w:rFonts w:ascii="Calibri" w:hAnsi="Calibri" w:cs="Calibri"/>
          <w:i/>
        </w:rPr>
        <w:t>Steve O’Sullivan</w:t>
      </w:r>
      <w:r w:rsidRPr="00BC1D08">
        <w:rPr>
          <w:rFonts w:ascii="Calibri" w:hAnsi="Calibri" w:cs="Calibri"/>
          <w:i/>
          <w:vertAlign w:val="superscript"/>
        </w:rPr>
        <w:t>1</w:t>
      </w:r>
      <w:r w:rsidRPr="00BC1D08">
        <w:rPr>
          <w:rFonts w:ascii="Calibri" w:hAnsi="Calibri" w:cs="Calibri"/>
          <w:i/>
        </w:rPr>
        <w:t xml:space="preserve"> and Claudia-Maria Wagner</w:t>
      </w:r>
      <w:r w:rsidRPr="00BC1D08">
        <w:rPr>
          <w:rFonts w:ascii="Calibri" w:hAnsi="Calibri" w:cs="Calibri"/>
          <w:i/>
          <w:vertAlign w:val="superscript"/>
        </w:rPr>
        <w:t>2</w:t>
      </w:r>
    </w:p>
    <w:p w14:paraId="46EDC915" w14:textId="77777777" w:rsidR="00BC1D08" w:rsidRPr="00BC1D08" w:rsidRDefault="00BC1D08" w:rsidP="00BC1D08">
      <w:pPr>
        <w:pStyle w:val="Heading1"/>
        <w:spacing w:before="0"/>
        <w:ind w:left="0"/>
        <w:jc w:val="both"/>
        <w:rPr>
          <w:rFonts w:ascii="Calibri" w:hAnsi="Calibri" w:cs="Calibri"/>
          <w:b w:val="0"/>
          <w:i/>
        </w:rPr>
      </w:pPr>
      <w:r w:rsidRPr="00BC1D08">
        <w:rPr>
          <w:rFonts w:ascii="Calibri" w:hAnsi="Calibri" w:cs="Calibri"/>
          <w:b w:val="0"/>
          <w:i/>
          <w:vertAlign w:val="superscript"/>
        </w:rPr>
        <w:t>1</w:t>
      </w:r>
      <w:r w:rsidRPr="00BC1D08">
        <w:rPr>
          <w:rFonts w:ascii="Calibri" w:hAnsi="Calibri" w:cs="Calibri"/>
          <w:b w:val="0"/>
          <w:i/>
        </w:rPr>
        <w:t>Dublin Institute of Technology, Ireland</w:t>
      </w:r>
    </w:p>
    <w:p w14:paraId="2B480D16" w14:textId="77777777" w:rsidR="00BC1D08" w:rsidRPr="00BC1D08" w:rsidRDefault="00BC1D08" w:rsidP="00BC1D08">
      <w:pPr>
        <w:pStyle w:val="Heading1"/>
        <w:spacing w:before="0"/>
        <w:ind w:left="0"/>
        <w:jc w:val="both"/>
        <w:rPr>
          <w:rFonts w:ascii="Calibri" w:hAnsi="Calibri" w:cs="Calibri"/>
          <w:b w:val="0"/>
          <w:i/>
        </w:rPr>
      </w:pPr>
      <w:r w:rsidRPr="00BC1D08">
        <w:rPr>
          <w:rFonts w:ascii="Calibri" w:hAnsi="Calibri" w:cs="Calibri"/>
          <w:b w:val="0"/>
          <w:i/>
          <w:vertAlign w:val="superscript"/>
        </w:rPr>
        <w:t>2</w:t>
      </w:r>
      <w:r w:rsidRPr="00BC1D08">
        <w:rPr>
          <w:rFonts w:ascii="Calibri" w:hAnsi="Calibri" w:cs="Calibri"/>
          <w:b w:val="0"/>
          <w:i/>
        </w:rPr>
        <w:t>Cork Institute of Technology Research, Ireland</w:t>
      </w:r>
    </w:p>
    <w:p w14:paraId="1AEF8A06" w14:textId="77777777" w:rsidR="000B3A32" w:rsidRPr="00BC1D08" w:rsidRDefault="000B3A32" w:rsidP="00BC1D08">
      <w:pPr>
        <w:tabs>
          <w:tab w:val="left" w:pos="4320"/>
        </w:tabs>
        <w:spacing w:after="0" w:line="240" w:lineRule="auto"/>
        <w:jc w:val="both"/>
        <w:rPr>
          <w:rFonts w:ascii="Calibri" w:hAnsi="Calibri" w:cs="Calibri"/>
          <w:b/>
          <w:color w:val="000000"/>
          <w:sz w:val="10"/>
          <w:lang w:eastAsia="en-GB"/>
        </w:rPr>
      </w:pPr>
    </w:p>
    <w:p w14:paraId="0B3C75B4" w14:textId="5AE9A035" w:rsidR="00D25DAC" w:rsidRPr="00BC1D08" w:rsidRDefault="00125A17" w:rsidP="00BC1D08">
      <w:pPr>
        <w:tabs>
          <w:tab w:val="left" w:pos="4320"/>
        </w:tabs>
        <w:spacing w:after="0" w:line="240" w:lineRule="auto"/>
        <w:jc w:val="both"/>
        <w:rPr>
          <w:rFonts w:ascii="Calibri" w:hAnsi="Calibri" w:cs="Calibri"/>
          <w:b/>
          <w:bCs/>
        </w:rPr>
      </w:pPr>
      <w:r w:rsidRPr="00BC1D08">
        <w:rPr>
          <w:rFonts w:ascii="Calibri" w:hAnsi="Calibri" w:cs="Calibri"/>
          <w:b/>
          <w:bCs/>
          <w:u w:val="single"/>
        </w:rPr>
        <w:t>Introduction</w:t>
      </w:r>
    </w:p>
    <w:p w14:paraId="205E1D5E" w14:textId="59C20A47" w:rsidR="003A5051" w:rsidRPr="00BC1D08" w:rsidRDefault="00125A17" w:rsidP="0064359F">
      <w:pPr>
        <w:tabs>
          <w:tab w:val="left" w:pos="4320"/>
        </w:tabs>
        <w:spacing w:after="0" w:line="240" w:lineRule="auto"/>
        <w:jc w:val="both"/>
        <w:rPr>
          <w:rFonts w:ascii="Calibri" w:hAnsi="Calibri" w:cs="Calibri"/>
        </w:rPr>
      </w:pPr>
      <w:r w:rsidRPr="00BC1D08">
        <w:rPr>
          <w:rFonts w:ascii="Calibri" w:hAnsi="Calibri" w:cs="Calibri"/>
        </w:rPr>
        <w:t xml:space="preserve">The topic of </w:t>
      </w:r>
      <w:r w:rsidRPr="00BC1D08">
        <w:rPr>
          <w:rFonts w:ascii="Calibri" w:hAnsi="Calibri" w:cs="Calibri"/>
          <w:b/>
          <w:bCs/>
        </w:rPr>
        <w:t>engaging in the process of dynamic business-supply chain strategic alignment</w:t>
      </w:r>
      <w:r w:rsidRPr="00BC1D08">
        <w:rPr>
          <w:rFonts w:ascii="Calibri" w:hAnsi="Calibri" w:cs="Calibri"/>
        </w:rPr>
        <w:t xml:space="preserve"> sits within the academic domain of supply chain management, a sub-discipline of operations management (Holweg and Helo, 2014:230), defined as </w:t>
      </w:r>
      <w:r w:rsidRPr="00BC1D08">
        <w:rPr>
          <w:rFonts w:ascii="Calibri" w:hAnsi="Calibri" w:cs="Calibri"/>
          <w:iCs/>
        </w:rPr>
        <w:t>‘any combination of processes, functions, activities, relationships and pathways along which products, services, information and financial transactions flow in and between enterprises, in both directions, end-to-end’</w:t>
      </w:r>
      <w:r w:rsidRPr="00BC1D08">
        <w:rPr>
          <w:rFonts w:ascii="Calibri" w:hAnsi="Calibri" w:cs="Calibri"/>
        </w:rPr>
        <w:t xml:space="preserve"> (Gattorna, 2015:9). The complexity of this discipline has been compounded by globalisation along the dimensions of replenishment, time and distance (Christopher and Towill, 2002:1), and vulnerabilities to disruptions have increased as supply chains ‘become more lengthy and complex due to globalisation and vertical integrations’ (Rajesh and Rao, 2015:238). Recent events have promoted </w:t>
      </w:r>
      <w:r w:rsidR="002207C2" w:rsidRPr="00BC1D08">
        <w:rPr>
          <w:rFonts w:ascii="Calibri" w:hAnsi="Calibri" w:cs="Calibri"/>
        </w:rPr>
        <w:t>supply chain management</w:t>
      </w:r>
      <w:r w:rsidRPr="00BC1D08">
        <w:rPr>
          <w:rFonts w:ascii="Calibri" w:hAnsi="Calibri" w:cs="Calibri"/>
        </w:rPr>
        <w:t xml:space="preserve"> to critical importance. </w:t>
      </w:r>
      <w:r w:rsidRPr="00BC1D08">
        <w:rPr>
          <w:rFonts w:ascii="Calibri" w:hAnsi="Calibri" w:cs="Calibri"/>
          <w:iCs/>
        </w:rPr>
        <w:t>‘During 2008 the world changed in a precipitous way as the global financial crisis</w:t>
      </w:r>
      <w:r w:rsidR="00A11C50" w:rsidRPr="00BC1D08">
        <w:rPr>
          <w:rFonts w:ascii="Calibri" w:hAnsi="Calibri" w:cs="Calibri"/>
          <w:iCs/>
        </w:rPr>
        <w:t xml:space="preserve"> (GFC)</w:t>
      </w:r>
      <w:r w:rsidRPr="00BC1D08">
        <w:rPr>
          <w:rFonts w:ascii="Calibri" w:hAnsi="Calibri" w:cs="Calibri"/>
          <w:iCs/>
        </w:rPr>
        <w:t xml:space="preserve"> hit and the ensuing global recession affected people around the world’ </w:t>
      </w:r>
      <w:r w:rsidRPr="00BC1D08">
        <w:rPr>
          <w:rFonts w:ascii="Calibri" w:hAnsi="Calibri" w:cs="Calibri"/>
        </w:rPr>
        <w:t>(Gattorna, 20</w:t>
      </w:r>
      <w:r w:rsidR="006D3420" w:rsidRPr="00BC1D08">
        <w:rPr>
          <w:rFonts w:ascii="Calibri" w:hAnsi="Calibri" w:cs="Calibri"/>
        </w:rPr>
        <w:t>09</w:t>
      </w:r>
      <w:r w:rsidRPr="00BC1D08">
        <w:rPr>
          <w:rFonts w:ascii="Calibri" w:hAnsi="Calibri" w:cs="Calibri"/>
        </w:rPr>
        <w:t xml:space="preserve">:1). This has led to a volatile operating environment, </w:t>
      </w:r>
      <w:r w:rsidRPr="00BC1D08">
        <w:rPr>
          <w:rFonts w:ascii="Calibri" w:hAnsi="Calibri" w:cs="Calibri"/>
          <w:iCs/>
        </w:rPr>
        <w:t xml:space="preserve">‘fraught with greater demand uncertainty, higher risk, and increasing competitive intensity’ </w:t>
      </w:r>
      <w:r w:rsidRPr="00BC1D08">
        <w:rPr>
          <w:rFonts w:ascii="Calibri" w:hAnsi="Calibri" w:cs="Calibri"/>
        </w:rPr>
        <w:t xml:space="preserve">(Roh, et. al., 2014:198). ‘Increasingly, organisations are finding themselves at the center of un-plannable events (crises, disasters, breakdowns) that interrupt and threaten their global supply chains’ (Gattorna, 2015:340). </w:t>
      </w:r>
      <w:r w:rsidR="0092031E" w:rsidRPr="00BC1D08">
        <w:rPr>
          <w:rFonts w:ascii="Calibri" w:hAnsi="Calibri" w:cs="Calibri"/>
        </w:rPr>
        <w:t xml:space="preserve">The context of </w:t>
      </w:r>
      <w:r w:rsidR="00C65584" w:rsidRPr="00BC1D08">
        <w:rPr>
          <w:rFonts w:ascii="Calibri" w:hAnsi="Calibri" w:cs="Calibri"/>
        </w:rPr>
        <w:t>this paper</w:t>
      </w:r>
      <w:r w:rsidR="0092031E" w:rsidRPr="00BC1D08">
        <w:rPr>
          <w:rFonts w:ascii="Calibri" w:hAnsi="Calibri" w:cs="Calibri"/>
        </w:rPr>
        <w:t xml:space="preserve"> is disruption</w:t>
      </w:r>
      <w:r w:rsidR="00CC4004" w:rsidRPr="00BC1D08">
        <w:rPr>
          <w:rFonts w:ascii="Calibri" w:hAnsi="Calibri" w:cs="Calibri"/>
        </w:rPr>
        <w:t xml:space="preserve"> </w:t>
      </w:r>
      <w:r w:rsidR="004F4B0B" w:rsidRPr="00BC1D08">
        <w:rPr>
          <w:rFonts w:ascii="Calibri" w:hAnsi="Calibri" w:cs="Calibri"/>
        </w:rPr>
        <w:t>across the full spectrum of supply chain management domains</w:t>
      </w:r>
      <w:r w:rsidR="00BF0515" w:rsidRPr="00BC1D08">
        <w:rPr>
          <w:rFonts w:ascii="Calibri" w:hAnsi="Calibri" w:cs="Calibri"/>
        </w:rPr>
        <w:t xml:space="preserve"> </w:t>
      </w:r>
      <w:r w:rsidR="0092031E" w:rsidRPr="00BC1D08">
        <w:rPr>
          <w:rFonts w:ascii="Calibri" w:hAnsi="Calibri" w:cs="Calibri"/>
        </w:rPr>
        <w:t xml:space="preserve">and how the </w:t>
      </w:r>
      <w:r w:rsidR="00C65584" w:rsidRPr="00BC1D08">
        <w:rPr>
          <w:rFonts w:ascii="Calibri" w:hAnsi="Calibri" w:cs="Calibri"/>
        </w:rPr>
        <w:t xml:space="preserve">supply chain </w:t>
      </w:r>
      <w:r w:rsidR="007D7961" w:rsidRPr="00BC1D08">
        <w:rPr>
          <w:rFonts w:ascii="Calibri" w:hAnsi="Calibri" w:cs="Calibri"/>
        </w:rPr>
        <w:t>strategic response</w:t>
      </w:r>
      <w:r w:rsidR="0092031E" w:rsidRPr="00BC1D08">
        <w:rPr>
          <w:rFonts w:ascii="Calibri" w:hAnsi="Calibri" w:cs="Calibri"/>
        </w:rPr>
        <w:t xml:space="preserve"> </w:t>
      </w:r>
      <w:r w:rsidR="007D7961" w:rsidRPr="00BC1D08">
        <w:rPr>
          <w:rFonts w:ascii="Calibri" w:hAnsi="Calibri" w:cs="Calibri"/>
        </w:rPr>
        <w:t>is</w:t>
      </w:r>
      <w:r w:rsidR="0092031E" w:rsidRPr="00BC1D08">
        <w:rPr>
          <w:rFonts w:ascii="Calibri" w:hAnsi="Calibri" w:cs="Calibri"/>
        </w:rPr>
        <w:t xml:space="preserve"> aligned to business goals.</w:t>
      </w:r>
      <w:r w:rsidR="005140FB" w:rsidRPr="00BC1D08">
        <w:rPr>
          <w:rFonts w:ascii="Calibri" w:hAnsi="Calibri" w:cs="Calibri"/>
        </w:rPr>
        <w:t xml:space="preserve"> </w:t>
      </w:r>
      <w:r w:rsidR="00EA6A0B" w:rsidRPr="00BC1D08">
        <w:rPr>
          <w:rFonts w:ascii="Calibri" w:hAnsi="Calibri" w:cs="Calibri"/>
        </w:rPr>
        <w:t>The research is part of the early stages of a doctoral thesis. In order to explore strategic alignment issues identified in organisations, t</w:t>
      </w:r>
      <w:r w:rsidR="004022FD" w:rsidRPr="00BC1D08">
        <w:rPr>
          <w:rFonts w:ascii="Calibri" w:hAnsi="Calibri" w:cs="Calibri"/>
        </w:rPr>
        <w:t xml:space="preserve">he </w:t>
      </w:r>
      <w:r w:rsidR="00C93800" w:rsidRPr="00BC1D08">
        <w:rPr>
          <w:rFonts w:ascii="Calibri" w:hAnsi="Calibri" w:cs="Calibri"/>
        </w:rPr>
        <w:t>I</w:t>
      </w:r>
      <w:r w:rsidR="004F4B0B" w:rsidRPr="00BC1D08">
        <w:rPr>
          <w:rFonts w:ascii="Calibri" w:hAnsi="Calibri" w:cs="Calibri"/>
        </w:rPr>
        <w:t>rish Defence Forces and several transportation organisations</w:t>
      </w:r>
      <w:r w:rsidR="00C93800" w:rsidRPr="00BC1D08">
        <w:rPr>
          <w:rFonts w:ascii="Calibri" w:hAnsi="Calibri" w:cs="Calibri"/>
        </w:rPr>
        <w:t xml:space="preserve"> ha</w:t>
      </w:r>
      <w:r w:rsidR="004F4B0B" w:rsidRPr="00BC1D08">
        <w:rPr>
          <w:rFonts w:ascii="Calibri" w:hAnsi="Calibri" w:cs="Calibri"/>
        </w:rPr>
        <w:t>ve</w:t>
      </w:r>
      <w:r w:rsidR="004022FD" w:rsidRPr="00BC1D08">
        <w:rPr>
          <w:rFonts w:ascii="Calibri" w:hAnsi="Calibri" w:cs="Calibri"/>
        </w:rPr>
        <w:t xml:space="preserve"> been chosen</w:t>
      </w:r>
      <w:r w:rsidR="00BC54B0" w:rsidRPr="00BC1D08">
        <w:rPr>
          <w:rFonts w:ascii="Calibri" w:hAnsi="Calibri" w:cs="Calibri"/>
        </w:rPr>
        <w:t xml:space="preserve"> as </w:t>
      </w:r>
      <w:r w:rsidR="004F4B0B" w:rsidRPr="00BC1D08">
        <w:rPr>
          <w:rFonts w:ascii="Calibri" w:hAnsi="Calibri" w:cs="Calibri"/>
        </w:rPr>
        <w:t>initial</w:t>
      </w:r>
      <w:r w:rsidR="00BC54B0" w:rsidRPr="00BC1D08">
        <w:rPr>
          <w:rFonts w:ascii="Calibri" w:hAnsi="Calibri" w:cs="Calibri"/>
        </w:rPr>
        <w:t xml:space="preserve"> in-depth case </w:t>
      </w:r>
      <w:r w:rsidR="004F4B0B" w:rsidRPr="00BC1D08">
        <w:rPr>
          <w:rFonts w:ascii="Calibri" w:hAnsi="Calibri" w:cs="Calibri"/>
        </w:rPr>
        <w:t>studies</w:t>
      </w:r>
      <w:r w:rsidR="00BC54B0" w:rsidRPr="00BC1D08">
        <w:rPr>
          <w:rFonts w:ascii="Calibri" w:hAnsi="Calibri" w:cs="Calibri"/>
        </w:rPr>
        <w:t xml:space="preserve"> </w:t>
      </w:r>
      <w:r w:rsidR="004022FD" w:rsidRPr="00BC1D08">
        <w:rPr>
          <w:rFonts w:ascii="Calibri" w:hAnsi="Calibri" w:cs="Calibri"/>
        </w:rPr>
        <w:t>to demonstrate this organisational challenge.</w:t>
      </w:r>
    </w:p>
    <w:p w14:paraId="7AB4C21C" w14:textId="77777777" w:rsidR="00BC1D08" w:rsidRPr="00BC1D08" w:rsidRDefault="00BC1D08" w:rsidP="00BC1D08">
      <w:pPr>
        <w:spacing w:after="0" w:line="240" w:lineRule="auto"/>
        <w:jc w:val="both"/>
        <w:rPr>
          <w:rFonts w:ascii="Calibri" w:hAnsi="Calibri" w:cs="Calibri"/>
          <w:b/>
          <w:bCs/>
          <w:sz w:val="10"/>
          <w:u w:val="single"/>
        </w:rPr>
      </w:pPr>
    </w:p>
    <w:p w14:paraId="43266797" w14:textId="061929EB" w:rsidR="00D25DAC" w:rsidRPr="00BC1D08" w:rsidRDefault="00C27762" w:rsidP="00BC1D08">
      <w:pPr>
        <w:spacing w:after="0" w:line="240" w:lineRule="auto"/>
        <w:jc w:val="both"/>
        <w:rPr>
          <w:rFonts w:ascii="Calibri" w:hAnsi="Calibri" w:cs="Calibri"/>
          <w:b/>
          <w:bCs/>
        </w:rPr>
      </w:pPr>
      <w:r w:rsidRPr="00BC1D08">
        <w:rPr>
          <w:rFonts w:ascii="Calibri" w:hAnsi="Calibri" w:cs="Calibri"/>
          <w:b/>
          <w:bCs/>
          <w:u w:val="single"/>
        </w:rPr>
        <w:t>Literature review</w:t>
      </w:r>
    </w:p>
    <w:p w14:paraId="58E58730" w14:textId="0D29AE00" w:rsidR="000943E3" w:rsidRPr="00BC1D08" w:rsidRDefault="00C27762" w:rsidP="00BC1D08">
      <w:pPr>
        <w:spacing w:after="0" w:line="240" w:lineRule="auto"/>
        <w:jc w:val="both"/>
        <w:rPr>
          <w:rFonts w:ascii="Calibri" w:hAnsi="Calibri" w:cs="Calibri"/>
        </w:rPr>
      </w:pPr>
      <w:r w:rsidRPr="00BC1D08">
        <w:rPr>
          <w:rFonts w:ascii="Calibri" w:hAnsi="Calibri" w:cs="Calibri"/>
          <w:bCs/>
        </w:rPr>
        <w:t xml:space="preserve">The </w:t>
      </w:r>
      <w:r w:rsidR="000943E3" w:rsidRPr="00BC1D08">
        <w:rPr>
          <w:rFonts w:ascii="Calibri" w:hAnsi="Calibri" w:cs="Calibri"/>
          <w:bCs/>
        </w:rPr>
        <w:t>literature review demonstrates that</w:t>
      </w:r>
      <w:r w:rsidR="00411755" w:rsidRPr="00BC1D08">
        <w:rPr>
          <w:rFonts w:ascii="Calibri" w:hAnsi="Calibri" w:cs="Calibri"/>
          <w:bCs/>
        </w:rPr>
        <w:t xml:space="preserve"> s</w:t>
      </w:r>
      <w:r w:rsidR="00322178" w:rsidRPr="00BC1D08">
        <w:rPr>
          <w:rFonts w:ascii="Calibri" w:hAnsi="Calibri" w:cs="Calibri"/>
        </w:rPr>
        <w:t>trategy is a continuous process of power mobilisation within the senior leadership team in relation to dilemmas facing the organisation (Pettigrew, 1977:80)</w:t>
      </w:r>
      <w:r w:rsidR="000203B6" w:rsidRPr="00BC1D08">
        <w:rPr>
          <w:rFonts w:ascii="Calibri" w:hAnsi="Calibri" w:cs="Calibri"/>
        </w:rPr>
        <w:t xml:space="preserve">. </w:t>
      </w:r>
      <w:r w:rsidR="00CC4004" w:rsidRPr="00BC1D08">
        <w:rPr>
          <w:rFonts w:ascii="Calibri" w:hAnsi="Calibri" w:cs="Calibri"/>
        </w:rPr>
        <w:t>The strategic renewal process can take the form of sev</w:t>
      </w:r>
      <w:r w:rsidR="002207C2" w:rsidRPr="00BC1D08">
        <w:rPr>
          <w:rFonts w:ascii="Calibri" w:hAnsi="Calibri" w:cs="Calibri"/>
        </w:rPr>
        <w:t xml:space="preserve">eral journey types such as </w:t>
      </w:r>
      <w:r w:rsidR="002207C2" w:rsidRPr="00BC1D08">
        <w:rPr>
          <w:rFonts w:ascii="Calibri" w:hAnsi="Calibri" w:cs="Calibri"/>
          <w:i/>
        </w:rPr>
        <w:t>directed</w:t>
      </w:r>
      <w:r w:rsidR="000F2F28" w:rsidRPr="00BC1D08">
        <w:rPr>
          <w:rFonts w:ascii="Calibri" w:hAnsi="Calibri" w:cs="Calibri"/>
        </w:rPr>
        <w:t>,</w:t>
      </w:r>
      <w:r w:rsidR="006A58B0" w:rsidRPr="00BC1D08">
        <w:rPr>
          <w:rFonts w:ascii="Calibri" w:hAnsi="Calibri" w:cs="Calibri"/>
        </w:rPr>
        <w:t xml:space="preserve"> and the response to disruption has a phased approach</w:t>
      </w:r>
      <w:r w:rsidR="004F4B0B" w:rsidRPr="00BC1D08">
        <w:rPr>
          <w:rFonts w:ascii="Calibri" w:hAnsi="Calibri" w:cs="Calibri"/>
        </w:rPr>
        <w:t xml:space="preserve">. </w:t>
      </w:r>
      <w:r w:rsidR="006746AE" w:rsidRPr="00BC1D08">
        <w:rPr>
          <w:rFonts w:ascii="Calibri" w:hAnsi="Calibri" w:cs="Calibri"/>
        </w:rPr>
        <w:t>T</w:t>
      </w:r>
      <w:r w:rsidR="002207C2" w:rsidRPr="00BC1D08">
        <w:rPr>
          <w:rFonts w:ascii="Calibri" w:hAnsi="Calibri" w:cs="Calibri"/>
        </w:rPr>
        <w:t xml:space="preserve">here is a degree of </w:t>
      </w:r>
      <w:r w:rsidR="002207C2" w:rsidRPr="00BC1D08">
        <w:rPr>
          <w:rFonts w:ascii="Calibri" w:hAnsi="Calibri" w:cs="Calibri"/>
          <w:i/>
        </w:rPr>
        <w:t>shaping</w:t>
      </w:r>
      <w:r w:rsidR="002207C2" w:rsidRPr="00BC1D08">
        <w:rPr>
          <w:rFonts w:ascii="Calibri" w:hAnsi="Calibri" w:cs="Calibri"/>
        </w:rPr>
        <w:t xml:space="preserve"> or </w:t>
      </w:r>
      <w:r w:rsidR="002207C2" w:rsidRPr="00BC1D08">
        <w:rPr>
          <w:rFonts w:ascii="Calibri" w:hAnsi="Calibri" w:cs="Calibri"/>
          <w:i/>
        </w:rPr>
        <w:t>re-framing</w:t>
      </w:r>
      <w:r w:rsidR="000943E3" w:rsidRPr="00BC1D08">
        <w:rPr>
          <w:rFonts w:ascii="Calibri" w:hAnsi="Calibri" w:cs="Calibri"/>
        </w:rPr>
        <w:t xml:space="preserve"> of strategies to resolve challenges and to align with situational needs, without moving outside the</w:t>
      </w:r>
      <w:r w:rsidR="002207C2" w:rsidRPr="00BC1D08">
        <w:rPr>
          <w:rFonts w:ascii="Calibri" w:hAnsi="Calibri" w:cs="Calibri"/>
        </w:rPr>
        <w:t xml:space="preserve"> boundaries of the organisation’</w:t>
      </w:r>
      <w:r w:rsidR="00803986" w:rsidRPr="00BC1D08">
        <w:rPr>
          <w:rFonts w:ascii="Calibri" w:hAnsi="Calibri" w:cs="Calibri"/>
        </w:rPr>
        <w:t>s</w:t>
      </w:r>
      <w:r w:rsidR="000943E3" w:rsidRPr="00BC1D08">
        <w:rPr>
          <w:rFonts w:ascii="Calibri" w:hAnsi="Calibri" w:cs="Calibri"/>
        </w:rPr>
        <w:t xml:space="preserve"> core competencies (Floyd and Lane, 2000:154)</w:t>
      </w:r>
      <w:r w:rsidR="00294929" w:rsidRPr="00BC1D08">
        <w:rPr>
          <w:rFonts w:ascii="Calibri" w:hAnsi="Calibri" w:cs="Calibri"/>
        </w:rPr>
        <w:t>. Furthermore, t</w:t>
      </w:r>
      <w:r w:rsidR="009D7ABB" w:rsidRPr="00BC1D08">
        <w:rPr>
          <w:rFonts w:ascii="Calibri" w:hAnsi="Calibri" w:cs="Calibri"/>
        </w:rPr>
        <w:t>he h</w:t>
      </w:r>
      <w:r w:rsidR="004F4B0B" w:rsidRPr="00BC1D08">
        <w:rPr>
          <w:rFonts w:ascii="Calibri" w:hAnsi="Calibri" w:cs="Calibri"/>
        </w:rPr>
        <w:t xml:space="preserve">istory </w:t>
      </w:r>
      <w:r w:rsidR="009D7ABB" w:rsidRPr="00BC1D08">
        <w:rPr>
          <w:rFonts w:ascii="Calibri" w:hAnsi="Calibri" w:cs="Calibri"/>
        </w:rPr>
        <w:t xml:space="preserve">of globalisation </w:t>
      </w:r>
      <w:r w:rsidR="004F4B0B" w:rsidRPr="00BC1D08">
        <w:rPr>
          <w:rFonts w:ascii="Calibri" w:hAnsi="Calibri" w:cs="Calibri"/>
        </w:rPr>
        <w:t xml:space="preserve">reveals that policy is a(the) source of disruption and introduces the concept of strategic friction, which has not been explored since 1832. This </w:t>
      </w:r>
      <w:r w:rsidR="00FB766E" w:rsidRPr="00BC1D08">
        <w:rPr>
          <w:rFonts w:ascii="Calibri" w:hAnsi="Calibri" w:cs="Calibri"/>
        </w:rPr>
        <w:t xml:space="preserve">latter strand </w:t>
      </w:r>
      <w:r w:rsidR="004F4B0B" w:rsidRPr="00BC1D08">
        <w:rPr>
          <w:rFonts w:ascii="Calibri" w:hAnsi="Calibri" w:cs="Calibri"/>
        </w:rPr>
        <w:t>is the</w:t>
      </w:r>
      <w:r w:rsidR="004F4B0B" w:rsidRPr="00BC1D08">
        <w:rPr>
          <w:rFonts w:ascii="Calibri" w:hAnsi="Calibri" w:cs="Calibri"/>
          <w:b/>
        </w:rPr>
        <w:t xml:space="preserve"> dominant contribution</w:t>
      </w:r>
      <w:r w:rsidR="002E3D78" w:rsidRPr="00BC1D08">
        <w:rPr>
          <w:rFonts w:ascii="Calibri" w:hAnsi="Calibri" w:cs="Calibri"/>
          <w:b/>
        </w:rPr>
        <w:t xml:space="preserve"> </w:t>
      </w:r>
      <w:r w:rsidR="002E3D78" w:rsidRPr="00BC1D08">
        <w:rPr>
          <w:rFonts w:ascii="Calibri" w:hAnsi="Calibri" w:cs="Calibri"/>
        </w:rPr>
        <w:t>of the paper</w:t>
      </w:r>
      <w:r w:rsidR="00FB766E" w:rsidRPr="00BC1D08">
        <w:rPr>
          <w:rFonts w:ascii="Calibri" w:hAnsi="Calibri" w:cs="Calibri"/>
        </w:rPr>
        <w:t>.</w:t>
      </w:r>
    </w:p>
    <w:p w14:paraId="78802B2E" w14:textId="77777777" w:rsidR="000943E3" w:rsidRPr="00BC1D08" w:rsidRDefault="000943E3" w:rsidP="00BC1D08">
      <w:pPr>
        <w:spacing w:after="0" w:line="240" w:lineRule="auto"/>
        <w:jc w:val="both"/>
        <w:rPr>
          <w:rFonts w:ascii="Calibri" w:hAnsi="Calibri" w:cs="Calibri"/>
          <w:sz w:val="10"/>
        </w:rPr>
      </w:pPr>
    </w:p>
    <w:p w14:paraId="0AC86B6F" w14:textId="04113B0F" w:rsidR="003E741A" w:rsidRPr="00BC1D08" w:rsidRDefault="00420601" w:rsidP="00BC1D08">
      <w:pPr>
        <w:spacing w:after="0" w:line="240" w:lineRule="auto"/>
        <w:jc w:val="both"/>
        <w:rPr>
          <w:rFonts w:ascii="Calibri" w:hAnsi="Calibri" w:cs="Calibri"/>
        </w:rPr>
      </w:pPr>
      <w:r w:rsidRPr="00BC1D08">
        <w:rPr>
          <w:rFonts w:ascii="Calibri" w:hAnsi="Calibri" w:cs="Calibri"/>
          <w:b/>
          <w:bCs/>
        </w:rPr>
        <w:t>The n</w:t>
      </w:r>
      <w:r w:rsidR="009E2931" w:rsidRPr="00BC1D08">
        <w:rPr>
          <w:rFonts w:ascii="Calibri" w:hAnsi="Calibri" w:cs="Calibri"/>
          <w:b/>
          <w:bCs/>
        </w:rPr>
        <w:t xml:space="preserve">ature of </w:t>
      </w:r>
      <w:r w:rsidRPr="00BC1D08">
        <w:rPr>
          <w:rFonts w:ascii="Calibri" w:hAnsi="Calibri" w:cs="Calibri"/>
          <w:b/>
          <w:bCs/>
        </w:rPr>
        <w:t>s</w:t>
      </w:r>
      <w:r w:rsidR="006C04F8" w:rsidRPr="00BC1D08">
        <w:rPr>
          <w:rFonts w:ascii="Calibri" w:hAnsi="Calibri" w:cs="Calibri"/>
          <w:b/>
          <w:bCs/>
        </w:rPr>
        <w:t>trateg</w:t>
      </w:r>
      <w:r w:rsidRPr="00BC1D08">
        <w:rPr>
          <w:rFonts w:ascii="Calibri" w:hAnsi="Calibri" w:cs="Calibri"/>
          <w:b/>
          <w:bCs/>
        </w:rPr>
        <w:t>ic r</w:t>
      </w:r>
      <w:r w:rsidR="00872701" w:rsidRPr="00BC1D08">
        <w:rPr>
          <w:rFonts w:ascii="Calibri" w:hAnsi="Calibri" w:cs="Calibri"/>
          <w:b/>
          <w:bCs/>
        </w:rPr>
        <w:t>enewal</w:t>
      </w:r>
      <w:r w:rsidR="006C04F8" w:rsidRPr="00BC1D08">
        <w:rPr>
          <w:rFonts w:ascii="Calibri" w:hAnsi="Calibri" w:cs="Calibri"/>
          <w:b/>
          <w:bCs/>
        </w:rPr>
        <w:t xml:space="preserve"> within </w:t>
      </w:r>
      <w:r w:rsidRPr="00BC1D08">
        <w:rPr>
          <w:rFonts w:ascii="Calibri" w:hAnsi="Calibri" w:cs="Calibri"/>
          <w:b/>
          <w:bCs/>
        </w:rPr>
        <w:t>the top management t</w:t>
      </w:r>
      <w:r w:rsidR="009E2931" w:rsidRPr="00BC1D08">
        <w:rPr>
          <w:rFonts w:ascii="Calibri" w:hAnsi="Calibri" w:cs="Calibri"/>
          <w:b/>
          <w:bCs/>
        </w:rPr>
        <w:t>eam</w:t>
      </w:r>
      <w:r w:rsidR="00BC1D08">
        <w:rPr>
          <w:rFonts w:ascii="Calibri" w:hAnsi="Calibri" w:cs="Calibri"/>
          <w:b/>
          <w:bCs/>
        </w:rPr>
        <w:t xml:space="preserve">: </w:t>
      </w:r>
      <w:r w:rsidR="00730223" w:rsidRPr="00BC1D08">
        <w:rPr>
          <w:rFonts w:ascii="Calibri" w:hAnsi="Calibri" w:cs="Calibri"/>
        </w:rPr>
        <w:t>Strategic renewal includes the ‘perennially unfinished’ and ‘ongoing journey of activities a firm undertakes to alter its path dependence’ (Iszatt-White, 2010:409; Volberda, et. al., 2001:160) or alternatively the ‘</w:t>
      </w:r>
      <w:r w:rsidR="00730223" w:rsidRPr="00BC1D08">
        <w:rPr>
          <w:rFonts w:ascii="Calibri" w:hAnsi="Calibri" w:cs="Calibri"/>
          <w:bCs/>
        </w:rPr>
        <w:t>process</w:t>
      </w:r>
      <w:r w:rsidR="00730223" w:rsidRPr="00BC1D08">
        <w:rPr>
          <w:rFonts w:ascii="Calibri" w:hAnsi="Calibri" w:cs="Calibri"/>
        </w:rPr>
        <w:t xml:space="preserve">, content, and outcome of refreshment or replacement of attributes of an organisation that have the potential to substantially affect its long-term prospects’ (Agarwal and Helfat, 2009:281). </w:t>
      </w:r>
      <w:r w:rsidR="00AC1D2B" w:rsidRPr="00BC1D08">
        <w:rPr>
          <w:rFonts w:ascii="Calibri" w:hAnsi="Calibri" w:cs="Calibri"/>
        </w:rPr>
        <w:t>Strategic</w:t>
      </w:r>
      <w:r w:rsidR="00805F99" w:rsidRPr="00BC1D08">
        <w:rPr>
          <w:rFonts w:ascii="Calibri" w:hAnsi="Calibri" w:cs="Calibri"/>
        </w:rPr>
        <w:t xml:space="preserve"> formulation </w:t>
      </w:r>
      <w:r w:rsidR="00AC1D2B" w:rsidRPr="00BC1D08">
        <w:rPr>
          <w:rFonts w:ascii="Calibri" w:hAnsi="Calibri" w:cs="Calibri"/>
        </w:rPr>
        <w:t>is therefore</w:t>
      </w:r>
      <w:r w:rsidR="00805F99" w:rsidRPr="00BC1D08">
        <w:rPr>
          <w:rFonts w:ascii="Calibri" w:hAnsi="Calibri" w:cs="Calibri"/>
        </w:rPr>
        <w:t xml:space="preserve"> a process of political decision-making whereby strategic demands are ‘politically feasible only if sufficient power can be mobilised and committed to it’ (Pettigrew, 1977:80). How the </w:t>
      </w:r>
      <w:r w:rsidR="0070222A" w:rsidRPr="00BC1D08">
        <w:rPr>
          <w:rFonts w:ascii="Calibri" w:hAnsi="Calibri" w:cs="Calibri"/>
        </w:rPr>
        <w:t>TMT</w:t>
      </w:r>
      <w:r w:rsidR="00805F99" w:rsidRPr="00BC1D08">
        <w:rPr>
          <w:rFonts w:ascii="Calibri" w:hAnsi="Calibri" w:cs="Calibri"/>
        </w:rPr>
        <w:t xml:space="preserve"> responds to the tensions of competing demands through their actions, rhetoric and decisions can create organisational context and they must also simultaneously balance strategic exploitation and exploration, profit maximisation and social welfare, integrating globally and adapting globally (Smith, 2014:58). </w:t>
      </w:r>
      <w:r w:rsidR="001A7FC2" w:rsidRPr="00BC1D08">
        <w:rPr>
          <w:rFonts w:ascii="Calibri" w:hAnsi="Calibri" w:cs="Calibri"/>
        </w:rPr>
        <w:t xml:space="preserve">Strategy has </w:t>
      </w:r>
      <w:r w:rsidR="00A64718" w:rsidRPr="00BC1D08">
        <w:rPr>
          <w:rFonts w:ascii="Calibri" w:hAnsi="Calibri" w:cs="Calibri"/>
        </w:rPr>
        <w:t xml:space="preserve">also </w:t>
      </w:r>
      <w:r w:rsidR="001A7FC2" w:rsidRPr="00BC1D08">
        <w:rPr>
          <w:rFonts w:ascii="Calibri" w:hAnsi="Calibri" w:cs="Calibri"/>
        </w:rPr>
        <w:t>been described as a process</w:t>
      </w:r>
      <w:r w:rsidR="007C32B8" w:rsidRPr="00BC1D08">
        <w:rPr>
          <w:rFonts w:ascii="Calibri" w:hAnsi="Calibri" w:cs="Calibri"/>
        </w:rPr>
        <w:t>,</w:t>
      </w:r>
      <w:r w:rsidR="001A7FC2" w:rsidRPr="00BC1D08">
        <w:rPr>
          <w:rFonts w:ascii="Calibri" w:hAnsi="Calibri" w:cs="Calibri"/>
        </w:rPr>
        <w:t xml:space="preserve"> that is both continuous (Pyburn, 1983:3) and dynamic, operating in an open system (Mintzberg, et. al., 1976:263) and this view has remained a constant to the present day. </w:t>
      </w:r>
    </w:p>
    <w:p w14:paraId="14E1F8DE" w14:textId="5DC93888" w:rsidR="007175D4" w:rsidRPr="00BC1D08" w:rsidRDefault="007175D4" w:rsidP="00BC1D08">
      <w:pPr>
        <w:tabs>
          <w:tab w:val="left" w:pos="4320"/>
        </w:tabs>
        <w:spacing w:after="0" w:line="240" w:lineRule="auto"/>
        <w:jc w:val="both"/>
        <w:rPr>
          <w:rFonts w:ascii="Calibri" w:hAnsi="Calibri" w:cs="Calibri"/>
        </w:rPr>
      </w:pPr>
      <w:r w:rsidRPr="00BC1D08">
        <w:rPr>
          <w:rFonts w:ascii="Calibri" w:hAnsi="Calibri" w:cs="Calibri"/>
          <w:b/>
          <w:bCs/>
        </w:rPr>
        <w:lastRenderedPageBreak/>
        <w:t>Strategic response to supply chain disruption</w:t>
      </w:r>
      <w:r w:rsidR="00BC1D08">
        <w:rPr>
          <w:rFonts w:ascii="Calibri" w:hAnsi="Calibri" w:cs="Calibri"/>
          <w:b/>
          <w:bCs/>
        </w:rPr>
        <w:t xml:space="preserve">: </w:t>
      </w:r>
      <w:r w:rsidRPr="00BC1D08">
        <w:rPr>
          <w:rFonts w:ascii="Calibri" w:hAnsi="Calibri" w:cs="Calibri"/>
        </w:rPr>
        <w:t xml:space="preserve">Phases such as planning, preparedness, mitigation, detection, response and recovery (Kovács and Spens, 2007:101) necessitate different supply chain management practices (Heaslip and Barber, 2014:61) as organisations urgently mobilise to reduce the ‘gap of pain’. These events are largely un-plannable, but a </w:t>
      </w:r>
      <w:r w:rsidRPr="00BC1D08">
        <w:rPr>
          <w:rFonts w:ascii="Calibri" w:hAnsi="Calibri" w:cs="Calibri"/>
          <w:bCs/>
        </w:rPr>
        <w:t>preparation phase</w:t>
      </w:r>
      <w:r w:rsidRPr="00BC1D08">
        <w:rPr>
          <w:rFonts w:ascii="Calibri" w:hAnsi="Calibri" w:cs="Calibri"/>
        </w:rPr>
        <w:t xml:space="preserve"> incorporates five supply chain elements of: implementing a disaster management framework, establishing logistic operations and process management, human resource management, knowledge management and preparing financial resources (Heaslip and Barber, 2014:63). The </w:t>
      </w:r>
      <w:r w:rsidRPr="00BC1D08">
        <w:rPr>
          <w:rFonts w:ascii="Calibri" w:hAnsi="Calibri" w:cs="Calibri"/>
          <w:bCs/>
        </w:rPr>
        <w:t>immediate response phase</w:t>
      </w:r>
      <w:r w:rsidRPr="00BC1D08">
        <w:rPr>
          <w:rFonts w:ascii="Calibri" w:hAnsi="Calibri" w:cs="Calibri"/>
        </w:rPr>
        <w:t xml:space="preserve"> is determined by the nature of the event but should involve structured command and control systems coupled with appropriate asset capabilities. The </w:t>
      </w:r>
      <w:r w:rsidRPr="00BC1D08">
        <w:rPr>
          <w:rFonts w:ascii="Calibri" w:hAnsi="Calibri" w:cs="Calibri"/>
          <w:bCs/>
        </w:rPr>
        <w:t>reconstruction phase</w:t>
      </w:r>
      <w:r w:rsidRPr="00BC1D08">
        <w:rPr>
          <w:rFonts w:ascii="Calibri" w:hAnsi="Calibri" w:cs="Calibri"/>
        </w:rPr>
        <w:t xml:space="preserve"> aims to bring the disaster under control and return all systems to a normal or better state (Heaslip and Barber, 2014:68). Gattorna (2015:350)</w:t>
      </w:r>
      <w:r w:rsidR="004E314F" w:rsidRPr="00BC1D08">
        <w:rPr>
          <w:rFonts w:ascii="Calibri" w:hAnsi="Calibri" w:cs="Calibri"/>
        </w:rPr>
        <w:t xml:space="preserve"> </w:t>
      </w:r>
      <w:r w:rsidRPr="00BC1D08">
        <w:rPr>
          <w:rFonts w:ascii="Calibri" w:hAnsi="Calibri" w:cs="Calibri"/>
        </w:rPr>
        <w:t xml:space="preserve">describes a </w:t>
      </w:r>
      <w:r w:rsidRPr="00BC1D08">
        <w:rPr>
          <w:rFonts w:ascii="Calibri" w:hAnsi="Calibri" w:cs="Calibri"/>
          <w:bCs/>
        </w:rPr>
        <w:t>prequel phase</w:t>
      </w:r>
      <w:r w:rsidRPr="00BC1D08">
        <w:rPr>
          <w:rFonts w:ascii="Calibri" w:hAnsi="Calibri" w:cs="Calibri"/>
        </w:rPr>
        <w:t xml:space="preserve"> of ‘</w:t>
      </w:r>
      <w:r w:rsidRPr="00BC1D08">
        <w:rPr>
          <w:rFonts w:ascii="Calibri" w:hAnsi="Calibri" w:cs="Calibri"/>
          <w:i/>
          <w:iCs/>
        </w:rPr>
        <w:t>hedge and deploy’</w:t>
      </w:r>
      <w:r w:rsidRPr="00BC1D08">
        <w:rPr>
          <w:rFonts w:ascii="Calibri" w:hAnsi="Calibri" w:cs="Calibri"/>
        </w:rPr>
        <w:t xml:space="preserve"> by prepositioning supplies at strategic global locations before any catastrophic event’, the adoption of a fully flexible supply chain during survival phase, an agile supply chain operating in an </w:t>
      </w:r>
      <w:r w:rsidRPr="00BC1D08">
        <w:rPr>
          <w:rFonts w:ascii="Calibri" w:hAnsi="Calibri" w:cs="Calibri"/>
          <w:bCs/>
        </w:rPr>
        <w:t>emergency response phase</w:t>
      </w:r>
      <w:r w:rsidRPr="00BC1D08">
        <w:rPr>
          <w:rFonts w:ascii="Calibri" w:hAnsi="Calibri" w:cs="Calibri"/>
        </w:rPr>
        <w:t xml:space="preserve"> ‘in the face of extreme disruption’ and re-establishing organisations during the </w:t>
      </w:r>
      <w:r w:rsidRPr="00BC1D08">
        <w:rPr>
          <w:rFonts w:ascii="Calibri" w:hAnsi="Calibri" w:cs="Calibri"/>
          <w:bCs/>
        </w:rPr>
        <w:t>rebuilding and restoration phase</w:t>
      </w:r>
      <w:r w:rsidRPr="00BC1D08">
        <w:rPr>
          <w:rFonts w:ascii="Calibri" w:hAnsi="Calibri" w:cs="Calibri"/>
        </w:rPr>
        <w:t xml:space="preserve">. It can therefore be concluded that the response to disruption is a </w:t>
      </w:r>
      <w:r w:rsidRPr="00BC1D08">
        <w:rPr>
          <w:rFonts w:ascii="Calibri" w:hAnsi="Calibri" w:cs="Calibri"/>
          <w:bCs/>
        </w:rPr>
        <w:t>phased and dynamic process</w:t>
      </w:r>
      <w:r w:rsidRPr="00BC1D08">
        <w:rPr>
          <w:rFonts w:ascii="Calibri" w:hAnsi="Calibri" w:cs="Calibri"/>
        </w:rPr>
        <w:t xml:space="preserve">. However, being responsive to supply chain disruptions requires strategies that are closely aligned to corporate strategy (Roh, et. al, 2014:200). Multi-dimensional integrations, including socio-technical collaboration with strategic suppliers and customers, and techno-process integration such as advanced manufacturing technologies, all ‘toward time-based outcomes’ represent the most important characteristics of a responsive supply chain strategy (Roh, et. al, 2014:207). </w:t>
      </w:r>
    </w:p>
    <w:p w14:paraId="45CE3181" w14:textId="77777777" w:rsidR="00C63FCF" w:rsidRPr="00BC1D08" w:rsidRDefault="00C63FCF" w:rsidP="00BC1D08">
      <w:pPr>
        <w:tabs>
          <w:tab w:val="left" w:pos="4320"/>
        </w:tabs>
        <w:spacing w:after="0" w:line="240" w:lineRule="auto"/>
        <w:jc w:val="both"/>
        <w:rPr>
          <w:rFonts w:ascii="Calibri" w:hAnsi="Calibri" w:cs="Calibri"/>
          <w:sz w:val="10"/>
        </w:rPr>
      </w:pPr>
    </w:p>
    <w:p w14:paraId="6C865AE7" w14:textId="428FBC40" w:rsidR="00ED2CFF" w:rsidRPr="00BC1D08" w:rsidRDefault="003E741A" w:rsidP="00BC1D08">
      <w:pPr>
        <w:tabs>
          <w:tab w:val="left" w:pos="4320"/>
        </w:tabs>
        <w:spacing w:after="0" w:line="240" w:lineRule="auto"/>
        <w:jc w:val="both"/>
        <w:rPr>
          <w:rFonts w:ascii="Calibri" w:hAnsi="Calibri" w:cs="Calibri"/>
        </w:rPr>
      </w:pPr>
      <w:r w:rsidRPr="00BC1D08">
        <w:rPr>
          <w:rFonts w:ascii="Calibri" w:hAnsi="Calibri" w:cs="Calibri"/>
          <w:b/>
          <w:bCs/>
        </w:rPr>
        <w:t>Th</w:t>
      </w:r>
      <w:r w:rsidR="00BC1D08">
        <w:rPr>
          <w:rFonts w:ascii="Calibri" w:hAnsi="Calibri" w:cs="Calibri"/>
          <w:b/>
          <w:bCs/>
        </w:rPr>
        <w:t xml:space="preserve">e nature of strategic alignment: </w:t>
      </w:r>
      <w:r w:rsidR="0007143B" w:rsidRPr="00BC1D08">
        <w:rPr>
          <w:rFonts w:ascii="Calibri" w:hAnsi="Calibri" w:cs="Calibri"/>
        </w:rPr>
        <w:t>Borrowing from business-</w:t>
      </w:r>
      <w:r w:rsidR="00296A50" w:rsidRPr="00BC1D08">
        <w:rPr>
          <w:rFonts w:ascii="Calibri" w:hAnsi="Calibri" w:cs="Calibri"/>
        </w:rPr>
        <w:t>information systems</w:t>
      </w:r>
      <w:r w:rsidR="0007143B" w:rsidRPr="00BC1D08">
        <w:rPr>
          <w:rFonts w:ascii="Calibri" w:hAnsi="Calibri" w:cs="Calibri"/>
        </w:rPr>
        <w:t xml:space="preserve"> strategic alignment literature, </w:t>
      </w:r>
      <w:r w:rsidR="004022FD" w:rsidRPr="00BC1D08">
        <w:rPr>
          <w:rFonts w:ascii="Calibri" w:hAnsi="Calibri" w:cs="Calibri"/>
        </w:rPr>
        <w:t xml:space="preserve">due to an apparent absence of a corresponding perspective in the supply chain management academic domain, </w:t>
      </w:r>
      <w:r w:rsidR="0007143B" w:rsidRPr="00BC1D08">
        <w:rPr>
          <w:rFonts w:ascii="Calibri" w:hAnsi="Calibri" w:cs="Calibri"/>
        </w:rPr>
        <w:t>the author notes that functional alignment of strategy and enterprise systems operates within the dynamic and complex internal and external confines of this physical, social and political process</w:t>
      </w:r>
      <w:r w:rsidR="0064359F">
        <w:rPr>
          <w:rFonts w:ascii="Calibri" w:hAnsi="Calibri" w:cs="Calibri"/>
        </w:rPr>
        <w:t>.</w:t>
      </w:r>
      <w:r w:rsidR="0007143B" w:rsidRPr="00BC1D08">
        <w:rPr>
          <w:rFonts w:ascii="Calibri" w:hAnsi="Calibri" w:cs="Calibri"/>
        </w:rPr>
        <w:t xml:space="preserve"> </w:t>
      </w:r>
      <w:r w:rsidR="00A27122" w:rsidRPr="00BC1D08">
        <w:rPr>
          <w:rFonts w:ascii="Calibri" w:hAnsi="Calibri" w:cs="Calibri"/>
        </w:rPr>
        <w:t xml:space="preserve">One significant challenge in Business-IS strategic alignment is that an </w:t>
      </w:r>
      <w:r w:rsidR="004E7845" w:rsidRPr="00BC1D08">
        <w:rPr>
          <w:rFonts w:ascii="Calibri" w:hAnsi="Calibri" w:cs="Calibri"/>
        </w:rPr>
        <w:t>information system</w:t>
      </w:r>
      <w:r w:rsidR="00A27122" w:rsidRPr="00BC1D08">
        <w:rPr>
          <w:rFonts w:ascii="Calibri" w:hAnsi="Calibri" w:cs="Calibri"/>
        </w:rPr>
        <w:t xml:space="preserve"> is ‘not an external object, but a product of ongoing human action, design, and appropriation, which, </w:t>
      </w:r>
      <w:r w:rsidR="00A27122" w:rsidRPr="00BC1D08">
        <w:rPr>
          <w:rFonts w:ascii="Calibri" w:hAnsi="Calibri" w:cs="Calibri"/>
          <w:i/>
          <w:iCs/>
        </w:rPr>
        <w:t>over time</w:t>
      </w:r>
      <w:r w:rsidR="00A27122" w:rsidRPr="00BC1D08">
        <w:rPr>
          <w:rFonts w:ascii="Calibri" w:hAnsi="Calibri" w:cs="Calibri"/>
        </w:rPr>
        <w:t xml:space="preserve">, becomes imbricated, embedded, entangled and intertwined’, (Wilson, et. al., 2013:3) subject to social negotiation and sensemaking, ‘materialising through anchoring and objectification’ (Dulipovici and Robey, 2013:107). There is a process of user improvisation and adjustment, due to perception and understanding of technology features that demonstrates that strategic plans are ‘resources for situated action that do not in any strong sense determine their course’ (Iszatt-White, 2010:409; Dulipovici and Robey, 2013:104). A first stage of adjustment is </w:t>
      </w:r>
      <w:r w:rsidR="00A27122" w:rsidRPr="00BC1D08">
        <w:rPr>
          <w:rFonts w:ascii="Calibri" w:hAnsi="Calibri" w:cs="Calibri"/>
          <w:iCs/>
        </w:rPr>
        <w:t>decoupling</w:t>
      </w:r>
      <w:r w:rsidR="00A27122" w:rsidRPr="00BC1D08">
        <w:rPr>
          <w:rFonts w:ascii="Calibri" w:hAnsi="Calibri" w:cs="Calibri"/>
        </w:rPr>
        <w:t xml:space="preserve">, whereby organisational members form personal views and interpretations of </w:t>
      </w:r>
      <w:r w:rsidR="004C43A6" w:rsidRPr="00BC1D08">
        <w:rPr>
          <w:rFonts w:ascii="Calibri" w:hAnsi="Calibri" w:cs="Calibri"/>
        </w:rPr>
        <w:t xml:space="preserve">IS </w:t>
      </w:r>
      <w:r w:rsidR="00A27122" w:rsidRPr="00BC1D08">
        <w:rPr>
          <w:rFonts w:ascii="Calibri" w:hAnsi="Calibri" w:cs="Calibri"/>
        </w:rPr>
        <w:t xml:space="preserve">strategies based on their own local context. According to their situational needs, users then </w:t>
      </w:r>
      <w:r w:rsidR="00A27122" w:rsidRPr="00BC1D08">
        <w:rPr>
          <w:rFonts w:ascii="Calibri" w:hAnsi="Calibri" w:cs="Calibri"/>
          <w:iCs/>
        </w:rPr>
        <w:t>reframe</w:t>
      </w:r>
      <w:r w:rsidR="00A27122" w:rsidRPr="00BC1D08">
        <w:rPr>
          <w:rFonts w:ascii="Calibri" w:hAnsi="Calibri" w:cs="Calibri"/>
        </w:rPr>
        <w:t xml:space="preserve"> the technology, and when the adjusted practices become </w:t>
      </w:r>
      <w:r w:rsidR="00A27122" w:rsidRPr="00BC1D08">
        <w:rPr>
          <w:rFonts w:ascii="Calibri" w:hAnsi="Calibri" w:cs="Calibri"/>
          <w:iCs/>
        </w:rPr>
        <w:t>repackaged</w:t>
      </w:r>
      <w:r w:rsidR="00A27122" w:rsidRPr="00BC1D08">
        <w:rPr>
          <w:rFonts w:ascii="Calibri" w:hAnsi="Calibri" w:cs="Calibri"/>
        </w:rPr>
        <w:t xml:space="preserve"> and stable, these are then recognised as strategic in relation to the formal strategy (Wilson, et. al., 2013:2). </w:t>
      </w:r>
    </w:p>
    <w:p w14:paraId="205EFF1E" w14:textId="77777777" w:rsidR="00CE3F9B" w:rsidRPr="00BC1D08" w:rsidRDefault="00CE3F9B" w:rsidP="00BC1D08">
      <w:pPr>
        <w:tabs>
          <w:tab w:val="left" w:pos="4320"/>
        </w:tabs>
        <w:spacing w:after="0" w:line="240" w:lineRule="auto"/>
        <w:jc w:val="both"/>
        <w:rPr>
          <w:rFonts w:ascii="Calibri" w:hAnsi="Calibri" w:cs="Calibri"/>
          <w:sz w:val="10"/>
        </w:rPr>
      </w:pPr>
    </w:p>
    <w:p w14:paraId="436B4790" w14:textId="1F35C9AE" w:rsidR="00027A00" w:rsidRPr="00BC1D08" w:rsidRDefault="002D0659" w:rsidP="00BC1D08">
      <w:pPr>
        <w:tabs>
          <w:tab w:val="left" w:pos="4320"/>
        </w:tabs>
        <w:spacing w:after="0" w:line="240" w:lineRule="auto"/>
        <w:jc w:val="both"/>
        <w:rPr>
          <w:rFonts w:ascii="Calibri" w:hAnsi="Calibri" w:cs="Calibri"/>
        </w:rPr>
      </w:pPr>
      <w:r w:rsidRPr="00BC1D08">
        <w:rPr>
          <w:rFonts w:ascii="Calibri" w:hAnsi="Calibri" w:cs="Calibri"/>
          <w:b/>
        </w:rPr>
        <w:t xml:space="preserve">The nature of </w:t>
      </w:r>
      <w:r w:rsidR="00BC1D08">
        <w:rPr>
          <w:rFonts w:ascii="Calibri" w:hAnsi="Calibri" w:cs="Calibri"/>
          <w:b/>
        </w:rPr>
        <w:t>globali</w:t>
      </w:r>
      <w:r w:rsidR="0064359F">
        <w:rPr>
          <w:rFonts w:ascii="Calibri" w:hAnsi="Calibri" w:cs="Calibri"/>
          <w:b/>
        </w:rPr>
        <w:t>s</w:t>
      </w:r>
      <w:r w:rsidR="00BC1D08">
        <w:rPr>
          <w:rFonts w:ascii="Calibri" w:hAnsi="Calibri" w:cs="Calibri"/>
          <w:b/>
        </w:rPr>
        <w:t xml:space="preserve">ation: </w:t>
      </w:r>
      <w:r w:rsidR="00287BDF" w:rsidRPr="00BC1D08">
        <w:rPr>
          <w:rFonts w:ascii="Calibri" w:hAnsi="Calibri" w:cs="Calibri"/>
        </w:rPr>
        <w:t>It has been described</w:t>
      </w:r>
      <w:r w:rsidR="0075122E" w:rsidRPr="00BC1D08">
        <w:rPr>
          <w:rFonts w:ascii="Calibri" w:hAnsi="Calibri" w:cs="Calibri"/>
        </w:rPr>
        <w:t xml:space="preserve"> that the forces of globali</w:t>
      </w:r>
      <w:r w:rsidR="00287BDF" w:rsidRPr="00BC1D08">
        <w:rPr>
          <w:rFonts w:ascii="Calibri" w:hAnsi="Calibri" w:cs="Calibri"/>
        </w:rPr>
        <w:t>s</w:t>
      </w:r>
      <w:r w:rsidR="0075122E" w:rsidRPr="00BC1D08">
        <w:rPr>
          <w:rFonts w:ascii="Calibri" w:hAnsi="Calibri" w:cs="Calibri"/>
        </w:rPr>
        <w:t xml:space="preserve">ation, technology, climate change, and terrorism, are all accelerating beyond our ability to adapt. However, as leading economists point out, technology is not exogenous, determined by the Gods. Rather, it is endogenous, determined from within the economic and social system. Technological advances have reflected a global race between the demand for educated workers and the expansion of an educated population (Atkinson, 2016), </w:t>
      </w:r>
      <w:r w:rsidR="0075122E" w:rsidRPr="00BC1D08">
        <w:rPr>
          <w:rFonts w:ascii="Calibri" w:hAnsi="Calibri" w:cs="Calibri"/>
          <w:b/>
        </w:rPr>
        <w:t>all determined by policy</w:t>
      </w:r>
      <w:r w:rsidR="0075122E" w:rsidRPr="00BC1D08">
        <w:rPr>
          <w:rFonts w:ascii="Calibri" w:hAnsi="Calibri" w:cs="Calibri"/>
        </w:rPr>
        <w:t>. Consider the fact that technology development is locali</w:t>
      </w:r>
      <w:r w:rsidR="00287BDF" w:rsidRPr="00BC1D08">
        <w:rPr>
          <w:rFonts w:ascii="Calibri" w:hAnsi="Calibri" w:cs="Calibri"/>
        </w:rPr>
        <w:t>s</w:t>
      </w:r>
      <w:r w:rsidR="0075122E" w:rsidRPr="00BC1D08">
        <w:rPr>
          <w:rFonts w:ascii="Calibri" w:hAnsi="Calibri" w:cs="Calibri"/>
        </w:rPr>
        <w:t>ed to production techniques and this is within our power to control. Consider also this notion of acceleration beyond our ability to adapt, true in the sense of the planet</w:t>
      </w:r>
      <w:r w:rsidR="00DF0FBE" w:rsidRPr="00BC1D08">
        <w:rPr>
          <w:rFonts w:ascii="Calibri" w:hAnsi="Calibri" w:cs="Calibri"/>
        </w:rPr>
        <w:t>’</w:t>
      </w:r>
      <w:r w:rsidR="0075122E" w:rsidRPr="00BC1D08">
        <w:rPr>
          <w:rFonts w:ascii="Calibri" w:hAnsi="Calibri" w:cs="Calibri"/>
        </w:rPr>
        <w:t xml:space="preserve">s resources being finite, but all development is relative. Were we ever able to adapt without the risk of dramatic disruption? The </w:t>
      </w:r>
      <w:r w:rsidR="00E61093" w:rsidRPr="00BC1D08">
        <w:rPr>
          <w:rFonts w:ascii="Calibri" w:hAnsi="Calibri" w:cs="Calibri"/>
        </w:rPr>
        <w:t>2008 GFC</w:t>
      </w:r>
      <w:r w:rsidR="0075122E" w:rsidRPr="00BC1D08">
        <w:rPr>
          <w:rFonts w:ascii="Calibri" w:hAnsi="Calibri" w:cs="Calibri"/>
        </w:rPr>
        <w:t xml:space="preserve"> was not new. Friedman (2016) asked, ‘what the hell happened in 2007’, but, what the hell happened in 1800</w:t>
      </w:r>
      <w:r w:rsidR="00287BDF" w:rsidRPr="00BC1D08">
        <w:rPr>
          <w:rFonts w:ascii="Calibri" w:hAnsi="Calibri" w:cs="Calibri"/>
        </w:rPr>
        <w:t xml:space="preserve">, the period when </w:t>
      </w:r>
      <w:r w:rsidR="0075122E" w:rsidRPr="00BC1D08">
        <w:rPr>
          <w:rFonts w:ascii="Calibri" w:hAnsi="Calibri" w:cs="Calibri"/>
        </w:rPr>
        <w:t>true globali</w:t>
      </w:r>
      <w:r w:rsidR="00287BDF" w:rsidRPr="00BC1D08">
        <w:rPr>
          <w:rFonts w:ascii="Calibri" w:hAnsi="Calibri" w:cs="Calibri"/>
        </w:rPr>
        <w:t>s</w:t>
      </w:r>
      <w:r w:rsidR="0075122E" w:rsidRPr="00BC1D08">
        <w:rPr>
          <w:rFonts w:ascii="Calibri" w:hAnsi="Calibri" w:cs="Calibri"/>
        </w:rPr>
        <w:t>ation was established</w:t>
      </w:r>
      <w:r w:rsidR="001D0B21" w:rsidRPr="00BC1D08">
        <w:rPr>
          <w:rFonts w:ascii="Calibri" w:hAnsi="Calibri" w:cs="Calibri"/>
        </w:rPr>
        <w:t>?</w:t>
      </w:r>
      <w:r w:rsidR="0075122E" w:rsidRPr="00BC1D08">
        <w:rPr>
          <w:rFonts w:ascii="Calibri" w:hAnsi="Calibri" w:cs="Calibri"/>
        </w:rPr>
        <w:t xml:space="preserve"> </w:t>
      </w:r>
      <w:r w:rsidR="00287BDF" w:rsidRPr="00BC1D08">
        <w:rPr>
          <w:rFonts w:ascii="Calibri" w:hAnsi="Calibri" w:cs="Calibri"/>
        </w:rPr>
        <w:t xml:space="preserve">Antoine-Henri Jomini </w:t>
      </w:r>
      <w:r w:rsidR="0075122E" w:rsidRPr="00BC1D08">
        <w:rPr>
          <w:rFonts w:ascii="Calibri" w:hAnsi="Calibri" w:cs="Calibri"/>
        </w:rPr>
        <w:t xml:space="preserve">and </w:t>
      </w:r>
      <w:r w:rsidR="00287BDF" w:rsidRPr="00BC1D08">
        <w:rPr>
          <w:rFonts w:ascii="Calibri" w:hAnsi="Calibri" w:cs="Calibri"/>
        </w:rPr>
        <w:t xml:space="preserve">Carl von </w:t>
      </w:r>
      <w:r w:rsidR="0075122E" w:rsidRPr="00BC1D08">
        <w:rPr>
          <w:rFonts w:ascii="Calibri" w:hAnsi="Calibri" w:cs="Calibri"/>
        </w:rPr>
        <w:t>Clausewitz founded modern strategy at this time</w:t>
      </w:r>
      <w:r w:rsidR="00287BDF" w:rsidRPr="00BC1D08">
        <w:rPr>
          <w:rFonts w:ascii="Calibri" w:hAnsi="Calibri" w:cs="Calibri"/>
        </w:rPr>
        <w:t>, through first-hand observations of Napoleon’s art of war</w:t>
      </w:r>
      <w:r w:rsidR="0075122E" w:rsidRPr="00BC1D08">
        <w:rPr>
          <w:rFonts w:ascii="Calibri" w:hAnsi="Calibri" w:cs="Calibri"/>
        </w:rPr>
        <w:t xml:space="preserve">, influenced by developments in physical infrastructures, logistics and cartography. Also founded was the discipline of </w:t>
      </w:r>
      <w:r w:rsidR="0075122E" w:rsidRPr="00BC1D08">
        <w:rPr>
          <w:rFonts w:ascii="Calibri" w:hAnsi="Calibri" w:cs="Calibri"/>
        </w:rPr>
        <w:lastRenderedPageBreak/>
        <w:t>economics, or political economy as it was known then, when Adam Smith published the seminal Wealth of Nations in 1776, later supported by David Ricardo (1772-1823) with the introduction of comparative advantage theory, further enhanced by Marx (1818-1883), who advocated accelerating global expansion to increase value, the development of multinational companies, and the promotion of imperialism so that governments could protect indigenous organi</w:t>
      </w:r>
      <w:r w:rsidR="001D0B21" w:rsidRPr="00BC1D08">
        <w:rPr>
          <w:rFonts w:ascii="Calibri" w:hAnsi="Calibri" w:cs="Calibri"/>
        </w:rPr>
        <w:t>s</w:t>
      </w:r>
      <w:r w:rsidR="0075122E" w:rsidRPr="00BC1D08">
        <w:rPr>
          <w:rFonts w:ascii="Calibri" w:hAnsi="Calibri" w:cs="Calibri"/>
        </w:rPr>
        <w:t>ations. The policy of Capitalism and Free Trade was consequently established and replaced feudalism in Great Britain, and the dynamism of this policy led to pressure to expand beyond borders (Michie, 2017)</w:t>
      </w:r>
      <w:r w:rsidR="0089039D" w:rsidRPr="00BC1D08">
        <w:rPr>
          <w:rFonts w:ascii="Calibri" w:hAnsi="Calibri" w:cs="Calibri"/>
        </w:rPr>
        <w:t>, enabled by a</w:t>
      </w:r>
      <w:r w:rsidR="0075122E" w:rsidRPr="00BC1D08">
        <w:rPr>
          <w:rFonts w:ascii="Calibri" w:hAnsi="Calibri" w:cs="Calibri"/>
        </w:rPr>
        <w:t xml:space="preserve"> transportation revolution </w:t>
      </w:r>
      <w:r w:rsidR="00C94476" w:rsidRPr="00BC1D08">
        <w:rPr>
          <w:rFonts w:ascii="Calibri" w:hAnsi="Calibri" w:cs="Calibri"/>
        </w:rPr>
        <w:t xml:space="preserve">that </w:t>
      </w:r>
      <w:r w:rsidR="0075122E" w:rsidRPr="00BC1D08">
        <w:rPr>
          <w:rFonts w:ascii="Calibri" w:hAnsi="Calibri" w:cs="Calibri"/>
        </w:rPr>
        <w:t xml:space="preserve">emerged in the early 1800s when American Robert Fulton (1765-1815) launched the first steamboat for commercial use, almost simultaneously as the British engineer Richard Trevithick (1771-1833) constructed the first railway steam locomotive. Long-distance international integration was now possible, and further policy changes to break-down monopolies were implemented. Steamboats and railroads made it so much easier to trade and move bulk goods across continents cheaper than domestic prices. This brought other nations such as Russia, India, West Africa and the Ottoman Empire into the global economy, and of course the importance of economic forces led to the </w:t>
      </w:r>
      <w:r w:rsidR="009B3634" w:rsidRPr="00BC1D08">
        <w:rPr>
          <w:rFonts w:ascii="Calibri" w:hAnsi="Calibri" w:cs="Calibri"/>
        </w:rPr>
        <w:t xml:space="preserve">1839-1860 </w:t>
      </w:r>
      <w:r w:rsidR="0075122E" w:rsidRPr="00BC1D08">
        <w:rPr>
          <w:rFonts w:ascii="Calibri" w:hAnsi="Calibri" w:cs="Calibri"/>
        </w:rPr>
        <w:t>Opium Wars between Britain and China, not just for the opium trade, but for trade rights in general. This gave Hong Kong to Britain. Britain was the dominant power and the international monetary system was based on the gold standard linked to the British pound. A huge increase in global trade</w:t>
      </w:r>
      <w:r w:rsidR="005E3800" w:rsidRPr="00BC1D08">
        <w:rPr>
          <w:rFonts w:ascii="Calibri" w:hAnsi="Calibri" w:cs="Calibri"/>
        </w:rPr>
        <w:t xml:space="preserve">, a highly complex </w:t>
      </w:r>
      <w:r w:rsidR="00826F0D" w:rsidRPr="00BC1D08">
        <w:rPr>
          <w:rFonts w:ascii="Calibri" w:hAnsi="Calibri" w:cs="Calibri"/>
        </w:rPr>
        <w:t>age of revolution in Europe,</w:t>
      </w:r>
      <w:r w:rsidR="0075122E" w:rsidRPr="00BC1D08">
        <w:rPr>
          <w:rFonts w:ascii="Calibri" w:hAnsi="Calibri" w:cs="Calibri"/>
        </w:rPr>
        <w:t xml:space="preserve"> and a scramble for Africa ensued. A great war was the result.</w:t>
      </w:r>
      <w:r w:rsidR="005E3800" w:rsidRPr="00BC1D08">
        <w:rPr>
          <w:rFonts w:ascii="Calibri" w:hAnsi="Calibri" w:cs="Calibri"/>
        </w:rPr>
        <w:t xml:space="preserve"> </w:t>
      </w:r>
    </w:p>
    <w:p w14:paraId="2F7FD3FA" w14:textId="77777777" w:rsidR="00027A00" w:rsidRPr="00BC1D08" w:rsidRDefault="00027A00" w:rsidP="00BC1D08">
      <w:pPr>
        <w:tabs>
          <w:tab w:val="left" w:pos="4320"/>
        </w:tabs>
        <w:spacing w:after="0" w:line="240" w:lineRule="auto"/>
        <w:jc w:val="both"/>
        <w:rPr>
          <w:rFonts w:ascii="Calibri" w:hAnsi="Calibri" w:cs="Calibri"/>
          <w:sz w:val="10"/>
        </w:rPr>
      </w:pPr>
    </w:p>
    <w:p w14:paraId="63790853" w14:textId="1C7442DB" w:rsidR="00D25DAC" w:rsidRPr="00BC1D08" w:rsidRDefault="00287BDF" w:rsidP="00BC1D08">
      <w:pPr>
        <w:tabs>
          <w:tab w:val="left" w:pos="4320"/>
        </w:tabs>
        <w:spacing w:after="0" w:line="240" w:lineRule="auto"/>
        <w:jc w:val="both"/>
        <w:rPr>
          <w:rFonts w:ascii="Calibri" w:hAnsi="Calibri" w:cs="Calibri"/>
        </w:rPr>
      </w:pPr>
      <w:r w:rsidRPr="00BC1D08">
        <w:rPr>
          <w:rFonts w:ascii="Calibri" w:hAnsi="Calibri" w:cs="Calibri"/>
        </w:rPr>
        <w:t>Clausewitz developed several principals</w:t>
      </w:r>
      <w:r w:rsidR="005D2362" w:rsidRPr="00BC1D08">
        <w:rPr>
          <w:rFonts w:ascii="Calibri" w:hAnsi="Calibri" w:cs="Calibri"/>
        </w:rPr>
        <w:t>:</w:t>
      </w:r>
      <w:r w:rsidRPr="00BC1D08">
        <w:rPr>
          <w:rFonts w:ascii="Calibri" w:hAnsi="Calibri" w:cs="Calibri"/>
        </w:rPr>
        <w:t xml:space="preserve"> war is a continuation of policy by other means; politicians have an authority over the military; policy is shaped by a trinity of primordial violence, hatred and enmity; strategic plans are based on a series of connected steps; flexibility must be maintained, opportunities seized as they arise; a calculated culminating point of victory must be kept in mind. </w:t>
      </w:r>
      <w:r w:rsidR="00AE3459" w:rsidRPr="00BC1D08">
        <w:rPr>
          <w:rFonts w:ascii="Calibri" w:hAnsi="Calibri" w:cs="Calibri"/>
        </w:rPr>
        <w:t>This</w:t>
      </w:r>
      <w:r w:rsidRPr="00BC1D08">
        <w:rPr>
          <w:rFonts w:ascii="Calibri" w:hAnsi="Calibri" w:cs="Calibri"/>
        </w:rPr>
        <w:t xml:space="preserve"> is restrained by </w:t>
      </w:r>
      <w:r w:rsidR="00F40E7E" w:rsidRPr="00BC1D08">
        <w:rPr>
          <w:rFonts w:ascii="Calibri" w:hAnsi="Calibri" w:cs="Calibri"/>
          <w:b/>
        </w:rPr>
        <w:t>F</w:t>
      </w:r>
      <w:r w:rsidRPr="00BC1D08">
        <w:rPr>
          <w:rFonts w:ascii="Calibri" w:hAnsi="Calibri" w:cs="Calibri"/>
          <w:b/>
        </w:rPr>
        <w:t>riction</w:t>
      </w:r>
      <w:r w:rsidRPr="00BC1D08">
        <w:rPr>
          <w:rFonts w:ascii="Calibri" w:hAnsi="Calibri" w:cs="Calibri"/>
        </w:rPr>
        <w:t xml:space="preserve">, minor unforeseen incidents causing delays and confusion, resulting in </w:t>
      </w:r>
      <w:r w:rsidR="00AC072E" w:rsidRPr="00BC1D08">
        <w:rPr>
          <w:rFonts w:ascii="Calibri" w:hAnsi="Calibri" w:cs="Calibri"/>
        </w:rPr>
        <w:t>management</w:t>
      </w:r>
      <w:r w:rsidRPr="00BC1D08">
        <w:rPr>
          <w:rFonts w:ascii="Calibri" w:hAnsi="Calibri" w:cs="Calibri"/>
        </w:rPr>
        <w:t xml:space="preserve"> being doomed to disappointment. </w:t>
      </w:r>
      <w:r w:rsidR="00AC072E" w:rsidRPr="00BC1D08">
        <w:rPr>
          <w:rFonts w:ascii="Calibri" w:hAnsi="Calibri" w:cs="Calibri"/>
        </w:rPr>
        <w:t>For a TMT without personal knowledge or experience, everything in SCM is simple, but ‘through the influence of an infinity of petty circumstances, which cannot be properly described on paper, things disappoint us, and we fall short of the mark’ (Verlag, 1940).</w:t>
      </w:r>
      <w:r w:rsidR="00D25DAC" w:rsidRPr="00BC1D08">
        <w:rPr>
          <w:rFonts w:ascii="Calibri" w:hAnsi="Calibri" w:cs="Calibri"/>
        </w:rPr>
        <w:t xml:space="preserve"> The </w:t>
      </w:r>
      <w:r w:rsidR="00F619B3" w:rsidRPr="00BC1D08">
        <w:rPr>
          <w:rFonts w:ascii="Calibri" w:hAnsi="Calibri" w:cs="Calibri"/>
        </w:rPr>
        <w:t>SC</w:t>
      </w:r>
      <w:r w:rsidR="00D25DAC" w:rsidRPr="00BC1D08">
        <w:rPr>
          <w:rFonts w:ascii="Calibri" w:hAnsi="Calibri" w:cs="Calibri"/>
        </w:rPr>
        <w:t xml:space="preserve"> network is comprised entirely of individuals, each of whom is faced with their own friction in all directions. </w:t>
      </w:r>
      <w:r w:rsidR="009E7598" w:rsidRPr="00BC1D08">
        <w:rPr>
          <w:rFonts w:ascii="Calibri" w:hAnsi="Calibri" w:cs="Calibri"/>
        </w:rPr>
        <w:t xml:space="preserve">The author projects that </w:t>
      </w:r>
      <w:r w:rsidR="00D25DAC" w:rsidRPr="00BC1D08">
        <w:rPr>
          <w:rFonts w:ascii="Calibri" w:hAnsi="Calibri" w:cs="Calibri"/>
        </w:rPr>
        <w:t xml:space="preserve">SCM ‘is movement in a resistant medium. Just as a man immersed in water is unable to perform with ease and regularity the most natural and simplest movement, that of walking, with ordinary powers one cannot keep even the line of mediocrity’. </w:t>
      </w:r>
      <w:r w:rsidR="00566C45" w:rsidRPr="00BC1D08">
        <w:rPr>
          <w:rFonts w:ascii="Calibri" w:hAnsi="Calibri" w:cs="Calibri"/>
        </w:rPr>
        <w:t>T</w:t>
      </w:r>
      <w:r w:rsidR="00D25DAC" w:rsidRPr="00BC1D08">
        <w:rPr>
          <w:rFonts w:ascii="Calibri" w:hAnsi="Calibri" w:cs="Calibri"/>
        </w:rPr>
        <w:t xml:space="preserve">he TMT are swimming masters who teach dry land movements but have never ‘plunged in themselves’. The TMT must </w:t>
      </w:r>
      <w:r w:rsidR="00DF2A70" w:rsidRPr="00BC1D08">
        <w:rPr>
          <w:rFonts w:ascii="Calibri" w:hAnsi="Calibri" w:cs="Calibri"/>
        </w:rPr>
        <w:t xml:space="preserve">know friction and triumph over </w:t>
      </w:r>
      <w:r w:rsidR="003E2DB2" w:rsidRPr="00BC1D08">
        <w:rPr>
          <w:rFonts w:ascii="Calibri" w:hAnsi="Calibri" w:cs="Calibri"/>
        </w:rPr>
        <w:t>it and</w:t>
      </w:r>
      <w:r w:rsidR="00D25DAC" w:rsidRPr="00BC1D08">
        <w:rPr>
          <w:rFonts w:ascii="Calibri" w:hAnsi="Calibri" w:cs="Calibri"/>
        </w:rPr>
        <w:t xml:space="preserve"> must learn not to expect a precision in results </w:t>
      </w:r>
      <w:r w:rsidR="00086BC5" w:rsidRPr="00BC1D08">
        <w:rPr>
          <w:rFonts w:ascii="Calibri" w:hAnsi="Calibri" w:cs="Calibri"/>
        </w:rPr>
        <w:t>accordingly</w:t>
      </w:r>
      <w:r w:rsidR="00D25DAC" w:rsidRPr="00BC1D08">
        <w:rPr>
          <w:rFonts w:ascii="Calibri" w:hAnsi="Calibri" w:cs="Calibri"/>
        </w:rPr>
        <w:t xml:space="preserve">. Friction cannot be learned theoretically, but experience and tact will enable the </w:t>
      </w:r>
      <w:r w:rsidR="00DF2BEF" w:rsidRPr="00BC1D08">
        <w:rPr>
          <w:rFonts w:ascii="Calibri" w:hAnsi="Calibri" w:cs="Calibri"/>
        </w:rPr>
        <w:t>SC</w:t>
      </w:r>
      <w:r w:rsidR="00D25DAC" w:rsidRPr="00BC1D08">
        <w:rPr>
          <w:rFonts w:ascii="Calibri" w:hAnsi="Calibri" w:cs="Calibri"/>
        </w:rPr>
        <w:t xml:space="preserve"> manager to make decisions based on situational needs, whereby they ‘decide and determine suitably to the occasion’. This warns ‘against excessive strategic ambition’, and Clausewitz acknowledged the impact of policy as a particular form of friction. The ‘strategists chessmen do not have the kind of mobility that is essential for stratagem. Accurate and penetrating understanding is a more useful tool and essential asset for the </w:t>
      </w:r>
      <w:r w:rsidR="00773111" w:rsidRPr="00BC1D08">
        <w:rPr>
          <w:rFonts w:ascii="Calibri" w:hAnsi="Calibri" w:cs="Calibri"/>
        </w:rPr>
        <w:t>TMT</w:t>
      </w:r>
      <w:r w:rsidR="00D25DAC" w:rsidRPr="00BC1D08">
        <w:rPr>
          <w:rFonts w:ascii="Calibri" w:hAnsi="Calibri" w:cs="Calibri"/>
        </w:rPr>
        <w:t xml:space="preserve"> than any gift of cunning’ (Freedman, 2015). Clausewitz describes the challenge of a ‘positive theory’ on strategy given that the ‘fog of war puts a veil of uncertainty over all information’. Clausewitz also sees strategy as ‘a socio-political mechanism that can be used to educate the mind of the future leader but cannot accompany him on the battlefield’ (Kornberger, 2013).</w:t>
      </w:r>
    </w:p>
    <w:p w14:paraId="6456D78F" w14:textId="0B51FD8F" w:rsidR="00D25DAC" w:rsidRPr="00BC1D08" w:rsidRDefault="00D25DAC" w:rsidP="00BC1D08">
      <w:pPr>
        <w:tabs>
          <w:tab w:val="left" w:pos="4320"/>
        </w:tabs>
        <w:spacing w:after="0" w:line="240" w:lineRule="auto"/>
        <w:jc w:val="both"/>
        <w:rPr>
          <w:rFonts w:ascii="Calibri" w:hAnsi="Calibri" w:cs="Calibri"/>
          <w:sz w:val="10"/>
        </w:rPr>
      </w:pPr>
    </w:p>
    <w:p w14:paraId="178CAC96" w14:textId="765A4F41" w:rsidR="002F37DF" w:rsidRPr="00BC1D08" w:rsidRDefault="00BC1D08" w:rsidP="00BC1D08">
      <w:pPr>
        <w:spacing w:after="0" w:line="240" w:lineRule="auto"/>
        <w:jc w:val="both"/>
        <w:rPr>
          <w:rFonts w:ascii="Calibri" w:hAnsi="Calibri" w:cs="Calibri"/>
          <w:b/>
        </w:rPr>
      </w:pPr>
      <w:r>
        <w:rPr>
          <w:rFonts w:ascii="Calibri" w:hAnsi="Calibri" w:cs="Calibri"/>
          <w:b/>
          <w:u w:val="single"/>
        </w:rPr>
        <w:t>Research problem and research a</w:t>
      </w:r>
      <w:r w:rsidR="002F37DF" w:rsidRPr="00BC1D08">
        <w:rPr>
          <w:rFonts w:ascii="Calibri" w:hAnsi="Calibri" w:cs="Calibri"/>
          <w:b/>
          <w:u w:val="single"/>
        </w:rPr>
        <w:t>pproach</w:t>
      </w:r>
    </w:p>
    <w:p w14:paraId="182D20B6" w14:textId="63620612" w:rsidR="00E47DE7" w:rsidRDefault="00AC576F" w:rsidP="00E54CE4">
      <w:pPr>
        <w:spacing w:after="0" w:line="240" w:lineRule="auto"/>
        <w:jc w:val="both"/>
        <w:rPr>
          <w:rFonts w:ascii="Calibri" w:hAnsi="Calibri" w:cs="Calibri"/>
          <w:iCs/>
        </w:rPr>
      </w:pPr>
      <w:r w:rsidRPr="00BC1D08">
        <w:rPr>
          <w:rFonts w:ascii="Calibri" w:hAnsi="Calibri" w:cs="Calibri"/>
          <w:bCs/>
        </w:rPr>
        <w:t xml:space="preserve">This paper aims to both increase our understanding of </w:t>
      </w:r>
      <w:r w:rsidR="00E61093" w:rsidRPr="00BC1D08">
        <w:rPr>
          <w:rFonts w:ascii="Calibri" w:hAnsi="Calibri" w:cs="Calibri"/>
          <w:bCs/>
        </w:rPr>
        <w:t>SC</w:t>
      </w:r>
      <w:r w:rsidRPr="00BC1D08">
        <w:rPr>
          <w:rFonts w:ascii="Calibri" w:hAnsi="Calibri" w:cs="Calibri"/>
          <w:bCs/>
        </w:rPr>
        <w:t xml:space="preserve"> manager’</w:t>
      </w:r>
      <w:r w:rsidR="00BE3685" w:rsidRPr="00BC1D08">
        <w:rPr>
          <w:rFonts w:ascii="Calibri" w:hAnsi="Calibri" w:cs="Calibri"/>
          <w:bCs/>
        </w:rPr>
        <w:t>s</w:t>
      </w:r>
      <w:r w:rsidRPr="00BC1D08">
        <w:rPr>
          <w:rFonts w:ascii="Calibri" w:hAnsi="Calibri" w:cs="Calibri"/>
          <w:bCs/>
        </w:rPr>
        <w:t xml:space="preserve"> engagement in the process of dynamic business - supply chain strategic alignment, within the context of </w:t>
      </w:r>
      <w:r w:rsidR="00BE3685" w:rsidRPr="00BC1D08">
        <w:rPr>
          <w:rFonts w:ascii="Calibri" w:hAnsi="Calibri" w:cs="Calibri"/>
          <w:bCs/>
        </w:rPr>
        <w:t>SC</w:t>
      </w:r>
      <w:r w:rsidRPr="00BC1D08">
        <w:rPr>
          <w:rFonts w:ascii="Calibri" w:hAnsi="Calibri" w:cs="Calibri"/>
          <w:bCs/>
        </w:rPr>
        <w:t xml:space="preserve"> disruption, and contribute to the broadening of </w:t>
      </w:r>
      <w:r w:rsidR="00BE3685" w:rsidRPr="00BC1D08">
        <w:rPr>
          <w:rFonts w:ascii="Calibri" w:hAnsi="Calibri" w:cs="Calibri"/>
          <w:bCs/>
        </w:rPr>
        <w:t>SCM</w:t>
      </w:r>
      <w:r w:rsidRPr="00BC1D08">
        <w:rPr>
          <w:rFonts w:ascii="Calibri" w:hAnsi="Calibri" w:cs="Calibri"/>
          <w:bCs/>
        </w:rPr>
        <w:t xml:space="preserve"> to an integrated perspective across the </w:t>
      </w:r>
      <w:r w:rsidR="00C60935" w:rsidRPr="00BC1D08">
        <w:rPr>
          <w:rFonts w:ascii="Calibri" w:hAnsi="Calibri" w:cs="Calibri"/>
          <w:bCs/>
        </w:rPr>
        <w:t>TMT</w:t>
      </w:r>
      <w:r w:rsidRPr="00BC1D08">
        <w:rPr>
          <w:rFonts w:ascii="Calibri" w:hAnsi="Calibri" w:cs="Calibri"/>
          <w:bCs/>
        </w:rPr>
        <w:t xml:space="preserve"> rather than a uni-dimensional and dichotomous view. In </w:t>
      </w:r>
      <w:r w:rsidRPr="00BC1D08">
        <w:rPr>
          <w:rFonts w:ascii="Calibri" w:hAnsi="Calibri" w:cs="Calibri"/>
        </w:rPr>
        <w:t xml:space="preserve">exploring the research question of </w:t>
      </w:r>
      <w:r w:rsidR="002F37DF" w:rsidRPr="00BC1D08">
        <w:rPr>
          <w:rFonts w:ascii="Calibri" w:hAnsi="Calibri" w:cs="Calibri"/>
          <w:i/>
          <w:iCs/>
        </w:rPr>
        <w:t>how supply chain managers engage in the process of dynamic business-supply chain strategic alignment</w:t>
      </w:r>
      <w:r w:rsidR="008C4064" w:rsidRPr="00BC1D08">
        <w:rPr>
          <w:rFonts w:ascii="Calibri" w:hAnsi="Calibri" w:cs="Calibri"/>
          <w:iCs/>
        </w:rPr>
        <w:t>, t</w:t>
      </w:r>
      <w:r w:rsidR="002F37DF" w:rsidRPr="00BC1D08">
        <w:rPr>
          <w:rFonts w:ascii="Calibri" w:hAnsi="Calibri" w:cs="Calibri"/>
          <w:iCs/>
        </w:rPr>
        <w:t xml:space="preserve">hese aims are expanded to include specific </w:t>
      </w:r>
      <w:r w:rsidR="002F37DF" w:rsidRPr="00BC1D08">
        <w:rPr>
          <w:rFonts w:ascii="Calibri" w:hAnsi="Calibri" w:cs="Calibri"/>
          <w:iCs/>
        </w:rPr>
        <w:lastRenderedPageBreak/>
        <w:t>objectives:</w:t>
      </w:r>
      <w:r w:rsidR="00E54CE4">
        <w:rPr>
          <w:rFonts w:ascii="Calibri" w:hAnsi="Calibri" w:cs="Calibri"/>
          <w:iCs/>
        </w:rPr>
        <w:t xml:space="preserve"> </w:t>
      </w:r>
      <w:r w:rsidR="002F37DF" w:rsidRPr="00BC1D08">
        <w:rPr>
          <w:rFonts w:ascii="Calibri" w:hAnsi="Calibri" w:cs="Calibri"/>
          <w:iCs/>
        </w:rPr>
        <w:t xml:space="preserve">Determine how </w:t>
      </w:r>
      <w:r w:rsidR="007469E9" w:rsidRPr="00BC1D08">
        <w:rPr>
          <w:rFonts w:ascii="Calibri" w:hAnsi="Calibri" w:cs="Calibri"/>
          <w:iCs/>
        </w:rPr>
        <w:t>SC</w:t>
      </w:r>
      <w:r w:rsidR="002F37DF" w:rsidRPr="00BC1D08">
        <w:rPr>
          <w:rFonts w:ascii="Calibri" w:hAnsi="Calibri" w:cs="Calibri"/>
          <w:iCs/>
        </w:rPr>
        <w:t xml:space="preserve"> managers operationally identify, predict, cope and recover from </w:t>
      </w:r>
      <w:r w:rsidR="007469E9" w:rsidRPr="00BC1D08">
        <w:rPr>
          <w:rFonts w:ascii="Calibri" w:hAnsi="Calibri" w:cs="Calibri"/>
          <w:iCs/>
        </w:rPr>
        <w:t>SC</w:t>
      </w:r>
      <w:r w:rsidR="002F37DF" w:rsidRPr="00BC1D08">
        <w:rPr>
          <w:rFonts w:ascii="Calibri" w:hAnsi="Calibri" w:cs="Calibri"/>
          <w:iCs/>
        </w:rPr>
        <w:t xml:space="preserve"> disruptions</w:t>
      </w:r>
      <w:r w:rsidR="00E54CE4">
        <w:rPr>
          <w:rFonts w:ascii="Calibri" w:hAnsi="Calibri" w:cs="Calibri"/>
          <w:iCs/>
        </w:rPr>
        <w:t xml:space="preserve">; </w:t>
      </w:r>
      <w:r w:rsidR="002F37DF" w:rsidRPr="00BC1D08">
        <w:rPr>
          <w:rFonts w:ascii="Calibri" w:hAnsi="Calibri" w:cs="Calibri"/>
          <w:iCs/>
        </w:rPr>
        <w:t>Identify which phases in the supply chain disruption process require engagement with the TMT to implement strategic solutions aligned to business goals</w:t>
      </w:r>
      <w:r w:rsidR="00E54CE4">
        <w:rPr>
          <w:rFonts w:ascii="Calibri" w:hAnsi="Calibri" w:cs="Calibri"/>
          <w:iCs/>
        </w:rPr>
        <w:t xml:space="preserve">; </w:t>
      </w:r>
      <w:r w:rsidR="002F37DF" w:rsidRPr="00BC1D08">
        <w:rPr>
          <w:rFonts w:ascii="Calibri" w:hAnsi="Calibri" w:cs="Calibri"/>
          <w:iCs/>
        </w:rPr>
        <w:t>Consequently, determine whether a categorisation of supply chain strategy exists, such as a tier consisting of strategies that can be implemented autonomously by the supply chain division, and a tier(s) that requires ‘negotiation’ across the TMT prior to implementation</w:t>
      </w:r>
      <w:r w:rsidR="00E54CE4">
        <w:rPr>
          <w:rFonts w:ascii="Calibri" w:hAnsi="Calibri" w:cs="Calibri"/>
          <w:iCs/>
        </w:rPr>
        <w:t xml:space="preserve">; </w:t>
      </w:r>
      <w:r w:rsidR="002F37DF" w:rsidRPr="00BC1D08">
        <w:rPr>
          <w:rFonts w:ascii="Calibri" w:hAnsi="Calibri" w:cs="Calibri"/>
          <w:iCs/>
        </w:rPr>
        <w:t>Determine how supply chain managers engage with the TMT in the process of aligning business and supply chain strategies, thereby identifying key enablers and inhibitors</w:t>
      </w:r>
      <w:r w:rsidR="00E54CE4">
        <w:rPr>
          <w:rFonts w:ascii="Calibri" w:hAnsi="Calibri" w:cs="Calibri"/>
          <w:iCs/>
        </w:rPr>
        <w:t xml:space="preserve">; </w:t>
      </w:r>
      <w:r w:rsidR="002F37DF" w:rsidRPr="00BC1D08">
        <w:rPr>
          <w:rFonts w:ascii="Calibri" w:hAnsi="Calibri" w:cs="Calibri"/>
          <w:iCs/>
        </w:rPr>
        <w:t>Develop a process model that establishes the phases of supply chain manager engagement in dynamic business - supply chain strategic alignment</w:t>
      </w:r>
      <w:r w:rsidR="00E54CE4">
        <w:rPr>
          <w:rFonts w:ascii="Calibri" w:hAnsi="Calibri" w:cs="Calibri"/>
          <w:iCs/>
        </w:rPr>
        <w:t xml:space="preserve">; </w:t>
      </w:r>
      <w:r w:rsidR="002F37DF" w:rsidRPr="00BC1D08">
        <w:rPr>
          <w:rFonts w:ascii="Calibri" w:hAnsi="Calibri" w:cs="Calibri"/>
          <w:iCs/>
        </w:rPr>
        <w:t>Test, refine and validate developing theories in a real case ‘laboratory’ setting, thereby demonstrating the value creation potential of dynamic business-supply chain strategic alignment</w:t>
      </w:r>
      <w:r w:rsidR="00E54CE4">
        <w:rPr>
          <w:rFonts w:ascii="Calibri" w:hAnsi="Calibri" w:cs="Calibri"/>
          <w:iCs/>
        </w:rPr>
        <w:t xml:space="preserve">. </w:t>
      </w:r>
      <w:r w:rsidR="002F37DF" w:rsidRPr="00BC1D08">
        <w:rPr>
          <w:rFonts w:ascii="Calibri" w:hAnsi="Calibri" w:cs="Calibri"/>
          <w:iCs/>
        </w:rPr>
        <w:t xml:space="preserve">The author is in the early stages of a doctoral programme and as the main body of research progresses, </w:t>
      </w:r>
      <w:r w:rsidR="00395475" w:rsidRPr="00BC1D08">
        <w:rPr>
          <w:rFonts w:ascii="Calibri" w:hAnsi="Calibri" w:cs="Calibri"/>
          <w:iCs/>
        </w:rPr>
        <w:t xml:space="preserve">grounded theory methodology </w:t>
      </w:r>
      <w:r w:rsidR="002F37DF" w:rsidRPr="00BC1D08">
        <w:rPr>
          <w:rFonts w:ascii="Calibri" w:hAnsi="Calibri" w:cs="Calibri"/>
          <w:iCs/>
        </w:rPr>
        <w:t xml:space="preserve">will </w:t>
      </w:r>
      <w:r w:rsidR="00395475" w:rsidRPr="00BC1D08">
        <w:rPr>
          <w:rFonts w:ascii="Calibri" w:hAnsi="Calibri" w:cs="Calibri"/>
          <w:iCs/>
        </w:rPr>
        <w:t>enable</w:t>
      </w:r>
      <w:r w:rsidR="002F37DF" w:rsidRPr="00BC1D08">
        <w:rPr>
          <w:rFonts w:ascii="Calibri" w:hAnsi="Calibri" w:cs="Calibri"/>
          <w:iCs/>
        </w:rPr>
        <w:t xml:space="preserve"> the author to determine how </w:t>
      </w:r>
      <w:r w:rsidR="0061708D" w:rsidRPr="00BC1D08">
        <w:rPr>
          <w:rFonts w:ascii="Calibri" w:hAnsi="Calibri" w:cs="Calibri"/>
          <w:iCs/>
        </w:rPr>
        <w:t>supply chain</w:t>
      </w:r>
      <w:r w:rsidR="002F37DF" w:rsidRPr="00BC1D08">
        <w:rPr>
          <w:rFonts w:ascii="Calibri" w:hAnsi="Calibri" w:cs="Calibri"/>
          <w:iCs/>
        </w:rPr>
        <w:t xml:space="preserve"> managers strategically align to business goals in response to disruption. </w:t>
      </w:r>
      <w:r w:rsidR="00027A00" w:rsidRPr="00BC1D08">
        <w:rPr>
          <w:rFonts w:ascii="Calibri" w:hAnsi="Calibri" w:cs="Calibri"/>
          <w:iCs/>
        </w:rPr>
        <w:t>An initial</w:t>
      </w:r>
      <w:r w:rsidR="002F37DF" w:rsidRPr="00BC1D08">
        <w:rPr>
          <w:rFonts w:ascii="Calibri" w:hAnsi="Calibri" w:cs="Calibri"/>
          <w:iCs/>
        </w:rPr>
        <w:t xml:space="preserve"> study was carried out of the </w:t>
      </w:r>
      <w:r w:rsidR="00B45933" w:rsidRPr="00BC1D08">
        <w:rPr>
          <w:rFonts w:ascii="Calibri" w:hAnsi="Calibri" w:cs="Calibri"/>
          <w:iCs/>
        </w:rPr>
        <w:t>Irish Defence Forces</w:t>
      </w:r>
      <w:r w:rsidR="002F37DF" w:rsidRPr="00BC1D08">
        <w:rPr>
          <w:rFonts w:ascii="Calibri" w:hAnsi="Calibri" w:cs="Calibri"/>
          <w:iCs/>
        </w:rPr>
        <w:t xml:space="preserve"> and the logistic</w:t>
      </w:r>
      <w:r w:rsidR="00842A34" w:rsidRPr="00BC1D08">
        <w:rPr>
          <w:rFonts w:ascii="Calibri" w:hAnsi="Calibri" w:cs="Calibri"/>
          <w:iCs/>
        </w:rPr>
        <w:t>al</w:t>
      </w:r>
      <w:r w:rsidR="002F37DF" w:rsidRPr="00BC1D08">
        <w:rPr>
          <w:rFonts w:ascii="Calibri" w:hAnsi="Calibri" w:cs="Calibri"/>
          <w:iCs/>
        </w:rPr>
        <w:t xml:space="preserve"> challenges faced as part of their participation in the Nordic Battle Group</w:t>
      </w:r>
      <w:r w:rsidR="00B45933" w:rsidRPr="00BC1D08">
        <w:rPr>
          <w:rFonts w:ascii="Calibri" w:hAnsi="Calibri" w:cs="Calibri"/>
          <w:iCs/>
        </w:rPr>
        <w:t xml:space="preserve"> and UNIFIL operation in Lebanon</w:t>
      </w:r>
      <w:r w:rsidR="002F37DF" w:rsidRPr="00BC1D08">
        <w:rPr>
          <w:rFonts w:ascii="Calibri" w:hAnsi="Calibri" w:cs="Calibri"/>
          <w:iCs/>
        </w:rPr>
        <w:t xml:space="preserve">, </w:t>
      </w:r>
      <w:r w:rsidR="00B45933" w:rsidRPr="00BC1D08">
        <w:rPr>
          <w:rFonts w:ascii="Calibri" w:hAnsi="Calibri" w:cs="Calibri"/>
          <w:bCs/>
        </w:rPr>
        <w:t>both</w:t>
      </w:r>
      <w:r w:rsidR="002F37DF" w:rsidRPr="00BC1D08">
        <w:rPr>
          <w:rFonts w:ascii="Calibri" w:hAnsi="Calibri" w:cs="Calibri"/>
          <w:bCs/>
        </w:rPr>
        <w:t xml:space="preserve"> global strategic response</w:t>
      </w:r>
      <w:r w:rsidR="00B45933" w:rsidRPr="00BC1D08">
        <w:rPr>
          <w:rFonts w:ascii="Calibri" w:hAnsi="Calibri" w:cs="Calibri"/>
          <w:bCs/>
        </w:rPr>
        <w:t>s</w:t>
      </w:r>
      <w:r w:rsidR="002F37DF" w:rsidRPr="00BC1D08">
        <w:rPr>
          <w:rFonts w:ascii="Calibri" w:hAnsi="Calibri" w:cs="Calibri"/>
          <w:bCs/>
        </w:rPr>
        <w:t xml:space="preserve"> to the threat of disruption</w:t>
      </w:r>
      <w:r w:rsidR="002F37DF" w:rsidRPr="00BC1D08">
        <w:rPr>
          <w:rFonts w:ascii="Calibri" w:hAnsi="Calibri" w:cs="Calibri"/>
          <w:iCs/>
        </w:rPr>
        <w:t>.</w:t>
      </w:r>
      <w:r w:rsidR="00E47DE7" w:rsidRPr="00BC1D08">
        <w:rPr>
          <w:rFonts w:ascii="Calibri" w:hAnsi="Calibri" w:cs="Calibri"/>
          <w:iCs/>
        </w:rPr>
        <w:t xml:space="preserve"> </w:t>
      </w:r>
      <w:r w:rsidR="00DB3D9A" w:rsidRPr="00BC1D08">
        <w:rPr>
          <w:rFonts w:ascii="Calibri" w:hAnsi="Calibri" w:cs="Calibri"/>
          <w:iCs/>
        </w:rPr>
        <w:t>A</w:t>
      </w:r>
      <w:r w:rsidR="00B45933" w:rsidRPr="00BC1D08">
        <w:rPr>
          <w:rFonts w:ascii="Calibri" w:hAnsi="Calibri" w:cs="Calibri"/>
          <w:iCs/>
        </w:rPr>
        <w:t xml:space="preserve"> second </w:t>
      </w:r>
      <w:r w:rsidR="00027A00" w:rsidRPr="00BC1D08">
        <w:rPr>
          <w:rFonts w:ascii="Calibri" w:hAnsi="Calibri" w:cs="Calibri"/>
          <w:iCs/>
        </w:rPr>
        <w:t>phase</w:t>
      </w:r>
      <w:r w:rsidR="00B45933" w:rsidRPr="00BC1D08">
        <w:rPr>
          <w:rFonts w:ascii="Calibri" w:hAnsi="Calibri" w:cs="Calibri"/>
          <w:iCs/>
        </w:rPr>
        <w:t xml:space="preserve"> includes organsations from the </w:t>
      </w:r>
      <w:r w:rsidR="00DB3D9A" w:rsidRPr="00BC1D08">
        <w:rPr>
          <w:rFonts w:ascii="Calibri" w:hAnsi="Calibri" w:cs="Calibri"/>
          <w:iCs/>
        </w:rPr>
        <w:t>transportation</w:t>
      </w:r>
      <w:r w:rsidR="00B45933" w:rsidRPr="00BC1D08">
        <w:rPr>
          <w:rFonts w:ascii="Calibri" w:hAnsi="Calibri" w:cs="Calibri"/>
          <w:iCs/>
        </w:rPr>
        <w:t xml:space="preserve"> industry, who physically respond to </w:t>
      </w:r>
      <w:r w:rsidR="00842A34" w:rsidRPr="00BC1D08">
        <w:rPr>
          <w:rFonts w:ascii="Calibri" w:hAnsi="Calibri" w:cs="Calibri"/>
          <w:iCs/>
        </w:rPr>
        <w:t xml:space="preserve">supply chain </w:t>
      </w:r>
      <w:r w:rsidR="00B45933" w:rsidRPr="00BC1D08">
        <w:rPr>
          <w:rFonts w:ascii="Calibri" w:hAnsi="Calibri" w:cs="Calibri"/>
          <w:iCs/>
        </w:rPr>
        <w:t xml:space="preserve">disruption. </w:t>
      </w:r>
      <w:r w:rsidR="0026124A" w:rsidRPr="00BC1D08">
        <w:rPr>
          <w:rFonts w:ascii="Calibri" w:hAnsi="Calibri" w:cs="Calibri"/>
          <w:iCs/>
        </w:rPr>
        <w:t>T</w:t>
      </w:r>
      <w:r w:rsidR="00B45933" w:rsidRPr="00BC1D08">
        <w:rPr>
          <w:rFonts w:ascii="Calibri" w:hAnsi="Calibri" w:cs="Calibri"/>
          <w:iCs/>
        </w:rPr>
        <w:t>o study the full spectrum of our discipline, fi</w:t>
      </w:r>
      <w:r w:rsidR="00D728AD" w:rsidRPr="00BC1D08">
        <w:rPr>
          <w:rFonts w:ascii="Calibri" w:hAnsi="Calibri" w:cs="Calibri"/>
          <w:iCs/>
        </w:rPr>
        <w:t>el</w:t>
      </w:r>
      <w:r w:rsidR="00B45933" w:rsidRPr="00BC1D08">
        <w:rPr>
          <w:rFonts w:ascii="Calibri" w:hAnsi="Calibri" w:cs="Calibri"/>
          <w:iCs/>
        </w:rPr>
        <w:t>d research will conclude with humanitarian</w:t>
      </w:r>
      <w:r w:rsidR="00D523E3" w:rsidRPr="00BC1D08">
        <w:rPr>
          <w:rFonts w:ascii="Calibri" w:hAnsi="Calibri" w:cs="Calibri"/>
          <w:iCs/>
        </w:rPr>
        <w:t>,</w:t>
      </w:r>
      <w:r w:rsidR="00B45933" w:rsidRPr="00BC1D08">
        <w:rPr>
          <w:rFonts w:ascii="Calibri" w:hAnsi="Calibri" w:cs="Calibri"/>
          <w:iCs/>
        </w:rPr>
        <w:t xml:space="preserve"> corporate </w:t>
      </w:r>
      <w:r w:rsidR="00D523E3" w:rsidRPr="00BC1D08">
        <w:rPr>
          <w:rFonts w:ascii="Calibri" w:hAnsi="Calibri" w:cs="Calibri"/>
          <w:iCs/>
        </w:rPr>
        <w:t xml:space="preserve">and China-based </w:t>
      </w:r>
      <w:r w:rsidR="00B45933" w:rsidRPr="00BC1D08">
        <w:rPr>
          <w:rFonts w:ascii="Calibri" w:hAnsi="Calibri" w:cs="Calibri"/>
          <w:iCs/>
        </w:rPr>
        <w:t xml:space="preserve">participants, the </w:t>
      </w:r>
      <w:r w:rsidR="00D523E3" w:rsidRPr="00BC1D08">
        <w:rPr>
          <w:rFonts w:ascii="Calibri" w:hAnsi="Calibri" w:cs="Calibri"/>
          <w:iCs/>
        </w:rPr>
        <w:t xml:space="preserve">latter being at the </w:t>
      </w:r>
      <w:r w:rsidR="00B45933" w:rsidRPr="00BC1D08">
        <w:rPr>
          <w:rFonts w:ascii="Calibri" w:hAnsi="Calibri" w:cs="Calibri"/>
          <w:iCs/>
        </w:rPr>
        <w:t>geographical center of globalisation.</w:t>
      </w:r>
    </w:p>
    <w:p w14:paraId="2C411782" w14:textId="77777777" w:rsidR="00BC1D08" w:rsidRPr="00BC1D08" w:rsidRDefault="00BC1D08" w:rsidP="00BC1D08">
      <w:pPr>
        <w:tabs>
          <w:tab w:val="left" w:pos="4320"/>
        </w:tabs>
        <w:spacing w:after="0" w:line="240" w:lineRule="auto"/>
        <w:jc w:val="both"/>
        <w:rPr>
          <w:rFonts w:ascii="Calibri" w:hAnsi="Calibri" w:cs="Calibri"/>
          <w:iCs/>
          <w:sz w:val="10"/>
        </w:rPr>
      </w:pPr>
    </w:p>
    <w:p w14:paraId="6E49AC99" w14:textId="7A785E4C" w:rsidR="00BC1D08" w:rsidRPr="00BC1D08" w:rsidRDefault="000F28C8" w:rsidP="00BC1D08">
      <w:pPr>
        <w:tabs>
          <w:tab w:val="left" w:pos="4320"/>
        </w:tabs>
        <w:spacing w:after="0" w:line="240" w:lineRule="auto"/>
        <w:jc w:val="both"/>
        <w:rPr>
          <w:rFonts w:ascii="Calibri" w:hAnsi="Calibri" w:cs="Calibri"/>
          <w:bCs/>
          <w:i/>
        </w:rPr>
      </w:pPr>
      <w:r w:rsidRPr="00BC1D08">
        <w:rPr>
          <w:rFonts w:ascii="Calibri" w:hAnsi="Calibri" w:cs="Calibri"/>
          <w:b/>
          <w:u w:val="single"/>
        </w:rPr>
        <w:t xml:space="preserve">Case Studies: </w:t>
      </w:r>
      <w:bookmarkStart w:id="1" w:name="_Hlk518465570"/>
      <w:r w:rsidRPr="00BC1D08">
        <w:rPr>
          <w:rFonts w:ascii="Calibri" w:hAnsi="Calibri" w:cs="Calibri"/>
          <w:b/>
          <w:u w:val="single"/>
        </w:rPr>
        <w:t>Nordic Battle Group and UNIFIL</w:t>
      </w:r>
      <w:r w:rsidRPr="00BC1D08">
        <w:rPr>
          <w:rFonts w:ascii="Calibri" w:hAnsi="Calibri" w:cs="Calibri"/>
          <w:b/>
        </w:rPr>
        <w:t xml:space="preserve">: </w:t>
      </w:r>
      <w:r w:rsidRPr="00BC1D08">
        <w:rPr>
          <w:rFonts w:ascii="Calibri" w:hAnsi="Calibri" w:cs="Calibri"/>
          <w:bCs/>
          <w:i/>
        </w:rPr>
        <w:t>ad omnia paratus - prepared for anything</w:t>
      </w:r>
      <w:bookmarkEnd w:id="1"/>
    </w:p>
    <w:p w14:paraId="396A97AC" w14:textId="734405A2" w:rsidR="000F28C8" w:rsidRPr="00BC1D08" w:rsidRDefault="000F28C8" w:rsidP="00BC1D08">
      <w:pPr>
        <w:tabs>
          <w:tab w:val="left" w:pos="4320"/>
        </w:tabs>
        <w:spacing w:after="0" w:line="240" w:lineRule="auto"/>
        <w:jc w:val="both"/>
        <w:rPr>
          <w:rFonts w:ascii="Calibri" w:hAnsi="Calibri" w:cs="Calibri"/>
          <w:bCs/>
        </w:rPr>
      </w:pPr>
      <w:r w:rsidRPr="00BC1D08">
        <w:rPr>
          <w:rFonts w:ascii="Calibri" w:hAnsi="Calibri" w:cs="Calibri"/>
          <w:bCs/>
        </w:rPr>
        <w:t xml:space="preserve">The Logistics Branch of the Irish Defence Forces successfully re-framed and aligned </w:t>
      </w:r>
      <w:r w:rsidRPr="00BC1D08">
        <w:rPr>
          <w:rFonts w:ascii="Calibri" w:hAnsi="Calibri" w:cs="Calibri"/>
          <w:bCs/>
          <w:i/>
        </w:rPr>
        <w:t xml:space="preserve">business </w:t>
      </w:r>
      <w:r w:rsidRPr="00BC1D08">
        <w:rPr>
          <w:rFonts w:ascii="Calibri" w:hAnsi="Calibri" w:cs="Calibri"/>
          <w:bCs/>
        </w:rPr>
        <w:t xml:space="preserve">strategy to operational readiness as part of Ireland’s rotation of the </w:t>
      </w:r>
      <w:r w:rsidRPr="00BC1D08">
        <w:rPr>
          <w:rFonts w:ascii="Calibri" w:hAnsi="Calibri" w:cs="Calibri"/>
          <w:b/>
          <w:bCs/>
        </w:rPr>
        <w:t>Nordic Battle Group</w:t>
      </w:r>
      <w:r w:rsidRPr="00BC1D08">
        <w:rPr>
          <w:rFonts w:ascii="Calibri" w:hAnsi="Calibri" w:cs="Calibri"/>
          <w:bCs/>
        </w:rPr>
        <w:t xml:space="preserve">, headquartered in Enköping, Sweden, the objective of which was the capability to set up a theatre of operation anywhere in the world within a seventy-two-hour notice period from its base in Collins Barracks Cork. It was demonstrated how a </w:t>
      </w:r>
      <w:r w:rsidRPr="00BC1D08">
        <w:rPr>
          <w:rFonts w:ascii="Calibri" w:hAnsi="Calibri" w:cs="Calibri"/>
          <w:b/>
          <w:bCs/>
        </w:rPr>
        <w:t>senior management strategy</w:t>
      </w:r>
      <w:r w:rsidRPr="00BC1D08">
        <w:rPr>
          <w:rFonts w:ascii="Calibri" w:hAnsi="Calibri" w:cs="Calibri"/>
          <w:bCs/>
        </w:rPr>
        <w:t xml:space="preserve"> underwent an extensive period of preparation, shaping and re-framing to align with situational needs, while simultaneously maximising stakeholder value and ensuring actions taken were to the benefit of future rotations and missions. However, this preparation phase took many months to complete (gap of pain) due to the fact that strategy was directed by a TMT that did not engage with the Logistics Branch during strategic formulation. The IDFs most recent </w:t>
      </w:r>
      <w:r w:rsidRPr="00BC1D08">
        <w:rPr>
          <w:rFonts w:ascii="Calibri" w:hAnsi="Calibri" w:cs="Calibri"/>
          <w:b/>
          <w:bCs/>
        </w:rPr>
        <w:t>UNIFIL</w:t>
      </w:r>
      <w:r w:rsidRPr="00BC1D08">
        <w:rPr>
          <w:rFonts w:ascii="Calibri" w:hAnsi="Calibri" w:cs="Calibri"/>
          <w:bCs/>
        </w:rPr>
        <w:t xml:space="preserve"> operation in Lebanon was faced with significant disruption due to their strategic partner and joint-battalion of several years, Finland, withdrawing from the mission when their mandate expired, the </w:t>
      </w:r>
      <w:r w:rsidRPr="00BC1D08">
        <w:rPr>
          <w:rFonts w:ascii="Calibri" w:hAnsi="Calibri" w:cs="Calibri"/>
          <w:b/>
          <w:bCs/>
        </w:rPr>
        <w:t>strategic renewal</w:t>
      </w:r>
      <w:r w:rsidRPr="00BC1D08">
        <w:rPr>
          <w:rFonts w:ascii="Calibri" w:hAnsi="Calibri" w:cs="Calibri"/>
          <w:bCs/>
        </w:rPr>
        <w:t xml:space="preserve"> of which was taken for granted. This was a loss of serious operational capability: a mechanised company of 130 Finnish personnel including an integrated Estonian platoon of 38 soldiers, which provided a manoeuvering element that conveyed presence in the area of operation; a 15-tonne armoured personnel carrier fleet of 11 vehicles, a critical </w:t>
      </w:r>
      <w:r w:rsidR="00842A34" w:rsidRPr="00BC1D08">
        <w:rPr>
          <w:rFonts w:ascii="Calibri" w:hAnsi="Calibri" w:cs="Calibri"/>
          <w:bCs/>
        </w:rPr>
        <w:t>asset</w:t>
      </w:r>
      <w:r w:rsidRPr="00BC1D08">
        <w:rPr>
          <w:rFonts w:ascii="Calibri" w:hAnsi="Calibri" w:cs="Calibri"/>
          <w:bCs/>
        </w:rPr>
        <w:t xml:space="preserve"> in the event of threat levels increasing, weapons systems (including ammunition and storage) and ancillary equipment; infrastructure, barrack services, welfare facilities to keep up morale, and a SEPURA communications system with substantial coverage of the area of operation.</w:t>
      </w:r>
    </w:p>
    <w:p w14:paraId="36ED7C88" w14:textId="77777777" w:rsidR="000F28C8" w:rsidRPr="00BC1D08" w:rsidRDefault="000F28C8" w:rsidP="00BC1D08">
      <w:pPr>
        <w:tabs>
          <w:tab w:val="left" w:pos="4320"/>
        </w:tabs>
        <w:spacing w:after="0" w:line="240" w:lineRule="auto"/>
        <w:jc w:val="both"/>
        <w:rPr>
          <w:rFonts w:ascii="Calibri" w:hAnsi="Calibri" w:cs="Calibri"/>
          <w:b/>
          <w:sz w:val="10"/>
          <w:u w:val="single"/>
        </w:rPr>
      </w:pPr>
    </w:p>
    <w:p w14:paraId="00153547" w14:textId="7C982BC4" w:rsidR="00BB2CEE" w:rsidRPr="00BC1D08" w:rsidRDefault="00BB2CEE" w:rsidP="00BC1D08">
      <w:pPr>
        <w:tabs>
          <w:tab w:val="left" w:pos="4320"/>
        </w:tabs>
        <w:spacing w:after="0" w:line="240" w:lineRule="auto"/>
        <w:jc w:val="both"/>
        <w:rPr>
          <w:rFonts w:ascii="Calibri" w:hAnsi="Calibri" w:cs="Calibri"/>
          <w:bCs/>
        </w:rPr>
      </w:pPr>
      <w:r w:rsidRPr="00BC1D08">
        <w:rPr>
          <w:rFonts w:ascii="Calibri" w:hAnsi="Calibri" w:cs="Calibri"/>
          <w:b/>
          <w:u w:val="single"/>
        </w:rPr>
        <w:t>Case Stud</w:t>
      </w:r>
      <w:r w:rsidR="000F28C8" w:rsidRPr="00BC1D08">
        <w:rPr>
          <w:rFonts w:ascii="Calibri" w:hAnsi="Calibri" w:cs="Calibri"/>
          <w:b/>
          <w:u w:val="single"/>
        </w:rPr>
        <w:t>ies</w:t>
      </w:r>
      <w:r w:rsidRPr="00BC1D08">
        <w:rPr>
          <w:rFonts w:ascii="Calibri" w:hAnsi="Calibri" w:cs="Calibri"/>
          <w:b/>
          <w:u w:val="single"/>
        </w:rPr>
        <w:t>: Transportation and Logistics Industry</w:t>
      </w:r>
    </w:p>
    <w:p w14:paraId="1D7FE96F" w14:textId="1913B990" w:rsidR="00274C91" w:rsidRPr="00BC1D08" w:rsidRDefault="00274C91" w:rsidP="00BC1D08">
      <w:pPr>
        <w:spacing w:after="0" w:line="240" w:lineRule="auto"/>
        <w:jc w:val="both"/>
        <w:rPr>
          <w:rFonts w:ascii="Calibri" w:hAnsi="Calibri" w:cs="Calibri"/>
        </w:rPr>
      </w:pPr>
      <w:r w:rsidRPr="00BC1D08">
        <w:rPr>
          <w:rFonts w:ascii="Calibri" w:hAnsi="Calibri" w:cs="Calibri"/>
        </w:rPr>
        <w:t>This section is not so much about business-supply chain strategic alignment, as it is about sources of policy-driven disruption at an industry level, and how logisticians respond through their art of movement.</w:t>
      </w:r>
    </w:p>
    <w:p w14:paraId="51019726" w14:textId="77777777" w:rsidR="00347408" w:rsidRPr="00BC1D08" w:rsidRDefault="00347408" w:rsidP="00BC1D08">
      <w:pPr>
        <w:spacing w:after="0" w:line="240" w:lineRule="auto"/>
        <w:jc w:val="both"/>
        <w:rPr>
          <w:rFonts w:ascii="Calibri" w:hAnsi="Calibri" w:cs="Calibri"/>
          <w:b/>
          <w:sz w:val="10"/>
        </w:rPr>
      </w:pPr>
    </w:p>
    <w:p w14:paraId="2530DCA1" w14:textId="58C0DDBD" w:rsidR="001105B3" w:rsidRPr="00BC1D08" w:rsidRDefault="00D16B6E" w:rsidP="00BC1D08">
      <w:pPr>
        <w:spacing w:after="0" w:line="240" w:lineRule="auto"/>
        <w:jc w:val="both"/>
        <w:rPr>
          <w:rFonts w:ascii="Calibri" w:hAnsi="Calibri" w:cs="Calibri"/>
        </w:rPr>
      </w:pPr>
      <w:r w:rsidRPr="00BC1D08">
        <w:rPr>
          <w:rFonts w:ascii="Calibri" w:hAnsi="Calibri" w:cs="Calibri"/>
          <w:b/>
        </w:rPr>
        <w:t>Morrison Express Corporation</w:t>
      </w:r>
      <w:r w:rsidR="00BC1D08">
        <w:rPr>
          <w:rFonts w:ascii="Calibri" w:hAnsi="Calibri" w:cs="Calibri"/>
          <w:b/>
        </w:rPr>
        <w:t xml:space="preserve">: </w:t>
      </w:r>
      <w:r w:rsidR="00EC37A9" w:rsidRPr="00BC1D08">
        <w:rPr>
          <w:rFonts w:ascii="Calibri" w:hAnsi="Calibri" w:cs="Calibri"/>
        </w:rPr>
        <w:t>The</w:t>
      </w:r>
      <w:r w:rsidR="001105B3" w:rsidRPr="00BC1D08">
        <w:rPr>
          <w:rFonts w:ascii="Calibri" w:hAnsi="Calibri" w:cs="Calibri"/>
        </w:rPr>
        <w:t xml:space="preserve"> Regional Director </w:t>
      </w:r>
      <w:r w:rsidR="007D2F37" w:rsidRPr="00BC1D08">
        <w:rPr>
          <w:rFonts w:ascii="Calibri" w:hAnsi="Calibri" w:cs="Calibri"/>
        </w:rPr>
        <w:t xml:space="preserve">of </w:t>
      </w:r>
      <w:r w:rsidR="005D2C45" w:rsidRPr="00BC1D08">
        <w:rPr>
          <w:rFonts w:ascii="Calibri" w:hAnsi="Calibri" w:cs="Calibri"/>
        </w:rPr>
        <w:t>U.S.A.</w:t>
      </w:r>
      <w:r w:rsidR="001105B3" w:rsidRPr="00BC1D08">
        <w:rPr>
          <w:rFonts w:ascii="Calibri" w:hAnsi="Calibri" w:cs="Calibri"/>
        </w:rPr>
        <w:t xml:space="preserve"> and Mexico, </w:t>
      </w:r>
      <w:r w:rsidR="00050319" w:rsidRPr="00BC1D08">
        <w:rPr>
          <w:rFonts w:ascii="Calibri" w:hAnsi="Calibri" w:cs="Calibri"/>
        </w:rPr>
        <w:t>described a</w:t>
      </w:r>
      <w:r w:rsidR="001105B3" w:rsidRPr="00BC1D08">
        <w:rPr>
          <w:rFonts w:ascii="Calibri" w:hAnsi="Calibri" w:cs="Calibri"/>
        </w:rPr>
        <w:t xml:space="preserve"> top-three automotive manufacturer in the </w:t>
      </w:r>
      <w:r w:rsidR="007324DA" w:rsidRPr="00BC1D08">
        <w:rPr>
          <w:rFonts w:ascii="Calibri" w:hAnsi="Calibri" w:cs="Calibri"/>
        </w:rPr>
        <w:t>U.S.</w:t>
      </w:r>
      <w:r w:rsidR="005D2C45" w:rsidRPr="00BC1D08">
        <w:rPr>
          <w:rFonts w:ascii="Calibri" w:hAnsi="Calibri" w:cs="Calibri"/>
        </w:rPr>
        <w:t>A.</w:t>
      </w:r>
      <w:r w:rsidR="001105B3" w:rsidRPr="00BC1D08">
        <w:rPr>
          <w:rFonts w:ascii="Calibri" w:hAnsi="Calibri" w:cs="Calibri"/>
        </w:rPr>
        <w:t>, with a significant divisional operation in Colombia</w:t>
      </w:r>
      <w:r w:rsidR="005B0E8A" w:rsidRPr="00BC1D08">
        <w:rPr>
          <w:rFonts w:ascii="Calibri" w:hAnsi="Calibri" w:cs="Calibri"/>
        </w:rPr>
        <w:t>,</w:t>
      </w:r>
      <w:r w:rsidR="001105B3" w:rsidRPr="00BC1D08">
        <w:rPr>
          <w:rFonts w:ascii="Calibri" w:hAnsi="Calibri" w:cs="Calibri"/>
        </w:rPr>
        <w:t xml:space="preserve"> </w:t>
      </w:r>
      <w:r w:rsidR="00050319" w:rsidRPr="00BC1D08">
        <w:rPr>
          <w:rFonts w:ascii="Calibri" w:hAnsi="Calibri" w:cs="Calibri"/>
        </w:rPr>
        <w:t xml:space="preserve">who </w:t>
      </w:r>
      <w:r w:rsidR="001105B3" w:rsidRPr="00BC1D08">
        <w:rPr>
          <w:rFonts w:ascii="Calibri" w:hAnsi="Calibri" w:cs="Calibri"/>
        </w:rPr>
        <w:t>implemented an internal policy of holding two weeks of production materials at any one time</w:t>
      </w:r>
      <w:r w:rsidR="005B0E8A" w:rsidRPr="00BC1D08">
        <w:rPr>
          <w:rFonts w:ascii="Calibri" w:hAnsi="Calibri" w:cs="Calibri"/>
        </w:rPr>
        <w:t>,</w:t>
      </w:r>
      <w:r w:rsidR="001105B3" w:rsidRPr="00BC1D08">
        <w:rPr>
          <w:rFonts w:ascii="Calibri" w:hAnsi="Calibri" w:cs="Calibri"/>
        </w:rPr>
        <w:t xml:space="preserve"> and heavy penalties for late shipments were imposed on its logistics partners as a form of risk avoidance</w:t>
      </w:r>
      <w:r w:rsidR="005B0E8A" w:rsidRPr="00BC1D08">
        <w:rPr>
          <w:rFonts w:ascii="Calibri" w:hAnsi="Calibri" w:cs="Calibri"/>
        </w:rPr>
        <w:t>. When</w:t>
      </w:r>
      <w:r w:rsidR="001105B3" w:rsidRPr="00BC1D08">
        <w:rPr>
          <w:rFonts w:ascii="Calibri" w:hAnsi="Calibri" w:cs="Calibri"/>
        </w:rPr>
        <w:t xml:space="preserve"> an ocean container</w:t>
      </w:r>
      <w:r w:rsidR="00326234" w:rsidRPr="00BC1D08">
        <w:rPr>
          <w:rFonts w:ascii="Calibri" w:hAnsi="Calibri" w:cs="Calibri"/>
        </w:rPr>
        <w:t xml:space="preserve"> from India</w:t>
      </w:r>
      <w:r w:rsidR="001105B3" w:rsidRPr="00BC1D08">
        <w:rPr>
          <w:rFonts w:ascii="Calibri" w:hAnsi="Calibri" w:cs="Calibri"/>
        </w:rPr>
        <w:t xml:space="preserve"> to Colombia arrived two weeks late</w:t>
      </w:r>
      <w:r w:rsidR="005B0E8A" w:rsidRPr="00BC1D08">
        <w:rPr>
          <w:rFonts w:ascii="Calibri" w:hAnsi="Calibri" w:cs="Calibri"/>
        </w:rPr>
        <w:t xml:space="preserve"> t</w:t>
      </w:r>
      <w:r w:rsidR="001105B3" w:rsidRPr="00BC1D08">
        <w:rPr>
          <w:rFonts w:ascii="Calibri" w:hAnsi="Calibri" w:cs="Calibri"/>
        </w:rPr>
        <w:t xml:space="preserve">he plant stopped production and the supply chain disruption caused by the transportation delay attracted a penalty. </w:t>
      </w:r>
      <w:r w:rsidR="00326234" w:rsidRPr="00BC1D08">
        <w:rPr>
          <w:rFonts w:ascii="Calibri" w:hAnsi="Calibri" w:cs="Calibri"/>
        </w:rPr>
        <w:t xml:space="preserve">However, a highly detailed standard operating procedure revealed that Indian holiday schedules were included in the planning </w:t>
      </w:r>
      <w:r w:rsidR="00326234" w:rsidRPr="00BC1D08">
        <w:rPr>
          <w:rFonts w:ascii="Calibri" w:hAnsi="Calibri" w:cs="Calibri"/>
        </w:rPr>
        <w:lastRenderedPageBreak/>
        <w:t xml:space="preserve">process and consequently it was the </w:t>
      </w:r>
      <w:r w:rsidR="00326234" w:rsidRPr="00BC1D08">
        <w:rPr>
          <w:rFonts w:ascii="Calibri" w:hAnsi="Calibri" w:cs="Calibri"/>
          <w:b/>
        </w:rPr>
        <w:t>lean inventory policy</w:t>
      </w:r>
      <w:r w:rsidR="00326234" w:rsidRPr="00BC1D08">
        <w:rPr>
          <w:rFonts w:ascii="Calibri" w:hAnsi="Calibri" w:cs="Calibri"/>
        </w:rPr>
        <w:t xml:space="preserve"> without redundancy that caused the production disturbance. </w:t>
      </w:r>
      <w:r w:rsidR="0067666F" w:rsidRPr="00BC1D08">
        <w:rPr>
          <w:rFonts w:ascii="Calibri" w:hAnsi="Calibri" w:cs="Calibri"/>
        </w:rPr>
        <w:t>The Netherlands</w:t>
      </w:r>
      <w:r w:rsidR="001772F6" w:rsidRPr="00BC1D08">
        <w:rPr>
          <w:rFonts w:ascii="Calibri" w:hAnsi="Calibri" w:cs="Calibri"/>
        </w:rPr>
        <w:t xml:space="preserve"> District Manager</w:t>
      </w:r>
      <w:r w:rsidR="00035EB7" w:rsidRPr="00BC1D08">
        <w:rPr>
          <w:rFonts w:ascii="Calibri" w:hAnsi="Calibri" w:cs="Calibri"/>
        </w:rPr>
        <w:t xml:space="preserve"> </w:t>
      </w:r>
      <w:r w:rsidR="001772F6" w:rsidRPr="00BC1D08">
        <w:rPr>
          <w:rFonts w:ascii="Calibri" w:hAnsi="Calibri" w:cs="Calibri"/>
        </w:rPr>
        <w:t>discusse</w:t>
      </w:r>
      <w:r w:rsidR="0067666F" w:rsidRPr="00BC1D08">
        <w:rPr>
          <w:rFonts w:ascii="Calibri" w:hAnsi="Calibri" w:cs="Calibri"/>
        </w:rPr>
        <w:t>d</w:t>
      </w:r>
      <w:r w:rsidR="007324DA" w:rsidRPr="00BC1D08">
        <w:rPr>
          <w:rFonts w:ascii="Calibri" w:hAnsi="Calibri" w:cs="Calibri"/>
        </w:rPr>
        <w:t xml:space="preserve"> the</w:t>
      </w:r>
      <w:r w:rsidR="001105B3" w:rsidRPr="00BC1D08">
        <w:rPr>
          <w:rFonts w:ascii="Calibri" w:hAnsi="Calibri" w:cs="Calibri"/>
        </w:rPr>
        <w:t xml:space="preserve"> Hanjin Shipping Company of South Korea, which was declared bankrupt in February 2017, with a total debt of USD$10.5 billion</w:t>
      </w:r>
      <w:r w:rsidR="007324DA" w:rsidRPr="00BC1D08">
        <w:rPr>
          <w:rFonts w:ascii="Calibri" w:hAnsi="Calibri" w:cs="Calibri"/>
        </w:rPr>
        <w:t>,</w:t>
      </w:r>
      <w:r w:rsidR="001772F6" w:rsidRPr="00BC1D08">
        <w:rPr>
          <w:rFonts w:ascii="Calibri" w:hAnsi="Calibri" w:cs="Calibri"/>
        </w:rPr>
        <w:t xml:space="preserve"> due to an </w:t>
      </w:r>
      <w:r w:rsidR="001772F6" w:rsidRPr="00BC1D08">
        <w:rPr>
          <w:rFonts w:ascii="Calibri" w:hAnsi="Calibri" w:cs="Calibri"/>
          <w:b/>
        </w:rPr>
        <w:t>EU policy</w:t>
      </w:r>
      <w:r w:rsidR="001772F6" w:rsidRPr="00BC1D08">
        <w:rPr>
          <w:rFonts w:ascii="Calibri" w:hAnsi="Calibri" w:cs="Calibri"/>
        </w:rPr>
        <w:t xml:space="preserve"> to abolish the conference system</w:t>
      </w:r>
      <w:r w:rsidR="002E4326" w:rsidRPr="00BC1D08">
        <w:rPr>
          <w:rFonts w:ascii="Calibri" w:hAnsi="Calibri" w:cs="Calibri"/>
        </w:rPr>
        <w:t>, under which shipping lines formed alliances and pricing agreements to protect the industry</w:t>
      </w:r>
      <w:r w:rsidR="007324DA" w:rsidRPr="00BC1D08">
        <w:rPr>
          <w:rFonts w:ascii="Calibri" w:hAnsi="Calibri" w:cs="Calibri"/>
        </w:rPr>
        <w:t>,</w:t>
      </w:r>
      <w:r w:rsidR="002E4326" w:rsidRPr="00BC1D08">
        <w:rPr>
          <w:rFonts w:ascii="Calibri" w:hAnsi="Calibri" w:cs="Calibri"/>
        </w:rPr>
        <w:t xml:space="preserve"> subsequent to t</w:t>
      </w:r>
      <w:r w:rsidR="001105B3" w:rsidRPr="00BC1D08">
        <w:rPr>
          <w:rFonts w:ascii="Calibri" w:hAnsi="Calibri" w:cs="Calibri"/>
        </w:rPr>
        <w:t xml:space="preserve">he 2008 </w:t>
      </w:r>
      <w:r w:rsidR="00027A00" w:rsidRPr="00BC1D08">
        <w:rPr>
          <w:rFonts w:ascii="Calibri" w:hAnsi="Calibri" w:cs="Calibri"/>
        </w:rPr>
        <w:t>GFC</w:t>
      </w:r>
      <w:r w:rsidR="007324DA" w:rsidRPr="00BC1D08">
        <w:rPr>
          <w:rFonts w:ascii="Calibri" w:hAnsi="Calibri" w:cs="Calibri"/>
        </w:rPr>
        <w:t>,</w:t>
      </w:r>
      <w:r w:rsidR="001105B3" w:rsidRPr="00BC1D08">
        <w:rPr>
          <w:rFonts w:ascii="Calibri" w:hAnsi="Calibri" w:cs="Calibri"/>
        </w:rPr>
        <w:t xml:space="preserve"> </w:t>
      </w:r>
      <w:r w:rsidR="002E4326" w:rsidRPr="00BC1D08">
        <w:rPr>
          <w:rFonts w:ascii="Calibri" w:hAnsi="Calibri" w:cs="Calibri"/>
        </w:rPr>
        <w:t xml:space="preserve">which </w:t>
      </w:r>
      <w:r w:rsidR="001105B3" w:rsidRPr="00BC1D08">
        <w:rPr>
          <w:rFonts w:ascii="Calibri" w:hAnsi="Calibri" w:cs="Calibri"/>
        </w:rPr>
        <w:t>reduced global demand</w:t>
      </w:r>
      <w:r w:rsidR="002E4326" w:rsidRPr="00BC1D08">
        <w:rPr>
          <w:rFonts w:ascii="Calibri" w:hAnsi="Calibri" w:cs="Calibri"/>
        </w:rPr>
        <w:t>, forcing</w:t>
      </w:r>
      <w:r w:rsidR="001105B3" w:rsidRPr="00BC1D08">
        <w:rPr>
          <w:rFonts w:ascii="Calibri" w:hAnsi="Calibri" w:cs="Calibri"/>
        </w:rPr>
        <w:t xml:space="preserve"> shipping costs to fall. </w:t>
      </w:r>
    </w:p>
    <w:p w14:paraId="5E8CD28B" w14:textId="77777777" w:rsidR="001105B3" w:rsidRPr="00BC1D08" w:rsidRDefault="001105B3" w:rsidP="00BC1D08">
      <w:pPr>
        <w:spacing w:after="0" w:line="240" w:lineRule="auto"/>
        <w:jc w:val="both"/>
        <w:rPr>
          <w:rFonts w:ascii="Calibri" w:hAnsi="Calibri" w:cs="Calibri"/>
          <w:sz w:val="10"/>
        </w:rPr>
      </w:pPr>
    </w:p>
    <w:p w14:paraId="53099155" w14:textId="30215842" w:rsidR="001105B3" w:rsidRDefault="002E4326" w:rsidP="00BC1D08">
      <w:pPr>
        <w:spacing w:after="0" w:line="240" w:lineRule="auto"/>
        <w:jc w:val="both"/>
        <w:rPr>
          <w:rFonts w:ascii="Calibri" w:hAnsi="Calibri" w:cs="Calibri"/>
        </w:rPr>
      </w:pPr>
      <w:r w:rsidRPr="00BC1D08">
        <w:rPr>
          <w:rFonts w:ascii="Calibri" w:hAnsi="Calibri" w:cs="Calibri"/>
          <w:b/>
        </w:rPr>
        <w:t>Woodland Group</w:t>
      </w:r>
      <w:r w:rsidR="00BC1D08">
        <w:rPr>
          <w:rFonts w:ascii="Calibri" w:hAnsi="Calibri" w:cs="Calibri"/>
          <w:b/>
        </w:rPr>
        <w:t xml:space="preserve">: </w:t>
      </w:r>
      <w:r w:rsidR="00012C66" w:rsidRPr="00BC1D08">
        <w:rPr>
          <w:rFonts w:ascii="Calibri" w:hAnsi="Calibri" w:cs="Calibri"/>
        </w:rPr>
        <w:t xml:space="preserve">The </w:t>
      </w:r>
      <w:r w:rsidR="00FB2EFA" w:rsidRPr="00BC1D08">
        <w:rPr>
          <w:rFonts w:ascii="Calibri" w:hAnsi="Calibri" w:cs="Calibri"/>
        </w:rPr>
        <w:t xml:space="preserve">Managing Director of </w:t>
      </w:r>
      <w:r w:rsidR="00012C66" w:rsidRPr="00BC1D08">
        <w:rPr>
          <w:rFonts w:ascii="Calibri" w:hAnsi="Calibri" w:cs="Calibri"/>
        </w:rPr>
        <w:t xml:space="preserve">Ireland </w:t>
      </w:r>
      <w:r w:rsidR="001105B3" w:rsidRPr="00BC1D08">
        <w:rPr>
          <w:rFonts w:ascii="Calibri" w:hAnsi="Calibri" w:cs="Calibri"/>
        </w:rPr>
        <w:t xml:space="preserve">described recent disruptions that continue to directly impact his customer network. There is an increasing trend of </w:t>
      </w:r>
      <w:r w:rsidR="001105B3" w:rsidRPr="00BC1D08">
        <w:rPr>
          <w:rFonts w:ascii="Calibri" w:hAnsi="Calibri" w:cs="Calibri"/>
          <w:b/>
        </w:rPr>
        <w:t>manufacturing plant closures</w:t>
      </w:r>
      <w:r w:rsidR="001105B3" w:rsidRPr="00BC1D08">
        <w:rPr>
          <w:rFonts w:ascii="Calibri" w:hAnsi="Calibri" w:cs="Calibri"/>
        </w:rPr>
        <w:t xml:space="preserve"> and forced business holidays in China ahead of major events to ensure the subsidence of emissions so that visiting dignitaries can enjoy blue skies. Woodland Group</w:t>
      </w:r>
      <w:r w:rsidR="00F9497A" w:rsidRPr="00BC1D08">
        <w:rPr>
          <w:rFonts w:ascii="Calibri" w:hAnsi="Calibri" w:cs="Calibri"/>
        </w:rPr>
        <w:t xml:space="preserve"> has</w:t>
      </w:r>
      <w:r w:rsidR="001105B3" w:rsidRPr="00BC1D08">
        <w:rPr>
          <w:rFonts w:ascii="Calibri" w:hAnsi="Calibri" w:cs="Calibri"/>
        </w:rPr>
        <w:t xml:space="preserve"> assisted client</w:t>
      </w:r>
      <w:r w:rsidR="006A4AF6" w:rsidRPr="00BC1D08">
        <w:rPr>
          <w:rFonts w:ascii="Calibri" w:hAnsi="Calibri" w:cs="Calibri"/>
        </w:rPr>
        <w:t>s</w:t>
      </w:r>
      <w:r w:rsidR="001105B3" w:rsidRPr="00BC1D08">
        <w:rPr>
          <w:rFonts w:ascii="Calibri" w:hAnsi="Calibri" w:cs="Calibri"/>
        </w:rPr>
        <w:t xml:space="preserve"> with an alternative solution of sourcing from India, and this has resulted in a new and more desirable state.</w:t>
      </w:r>
      <w:r w:rsidR="006C344E" w:rsidRPr="00BC1D08">
        <w:rPr>
          <w:rFonts w:ascii="Calibri" w:hAnsi="Calibri" w:cs="Calibri"/>
        </w:rPr>
        <w:t xml:space="preserve"> </w:t>
      </w:r>
      <w:r w:rsidR="001105B3" w:rsidRPr="00BC1D08">
        <w:rPr>
          <w:rFonts w:ascii="Calibri" w:hAnsi="Calibri" w:cs="Calibri"/>
          <w:b/>
        </w:rPr>
        <w:t>Dangerous goods</w:t>
      </w:r>
      <w:r w:rsidR="001105B3" w:rsidRPr="00BC1D08">
        <w:rPr>
          <w:rFonts w:ascii="Calibri" w:hAnsi="Calibri" w:cs="Calibri"/>
        </w:rPr>
        <w:t xml:space="preserve"> also threaten our global supply chains. There was a series of catastrophic explosions in August 2015 at Tianjin, the largest man-made port in China, tragically causing the recorded death of 173 people. Government </w:t>
      </w:r>
      <w:r w:rsidR="001105B3" w:rsidRPr="00BC1D08">
        <w:rPr>
          <w:rFonts w:ascii="Calibri" w:hAnsi="Calibri" w:cs="Calibri"/>
          <w:b/>
        </w:rPr>
        <w:t>policy for damage control rather than prevention</w:t>
      </w:r>
      <w:r w:rsidR="001105B3" w:rsidRPr="00BC1D08">
        <w:rPr>
          <w:rFonts w:ascii="Calibri" w:hAnsi="Calibri" w:cs="Calibri"/>
        </w:rPr>
        <w:t xml:space="preserve"> led to this situation. Quite often how a government responds is the main cause of disruption rather than the actual event, such as closing borders, shutting down air traffic, or evacuating areas (Sheffi, 2001). The immediate response was to ban the loading and discharging of all DG materials at Tianjin, and the ports of Qingdao, Lianyungang, Dalian, Fuzhou and Xiamen also implemented new regulations to restrict the handling of certain hazardous goods. </w:t>
      </w:r>
      <w:r w:rsidR="00202041" w:rsidRPr="00BC1D08">
        <w:rPr>
          <w:rFonts w:ascii="Calibri" w:hAnsi="Calibri" w:cs="Calibri"/>
        </w:rPr>
        <w:t>Woodland</w:t>
      </w:r>
      <w:r w:rsidR="001105B3" w:rsidRPr="00BC1D08">
        <w:rPr>
          <w:rFonts w:ascii="Calibri" w:hAnsi="Calibri" w:cs="Calibri"/>
        </w:rPr>
        <w:t xml:space="preserve"> observed such disruption at the Port of Ningbo, the busiest in the world in terms of cargo tonnage, due to a change in </w:t>
      </w:r>
      <w:r w:rsidR="001105B3" w:rsidRPr="00BC1D08">
        <w:rPr>
          <w:rFonts w:ascii="Calibri" w:hAnsi="Calibri" w:cs="Calibri"/>
          <w:b/>
        </w:rPr>
        <w:t>government legislation</w:t>
      </w:r>
      <w:r w:rsidR="001105B3" w:rsidRPr="00BC1D08">
        <w:rPr>
          <w:rFonts w:ascii="Calibri" w:hAnsi="Calibri" w:cs="Calibri"/>
        </w:rPr>
        <w:t xml:space="preserve"> to reduce the number of licensed DG facilities from eight to one. </w:t>
      </w:r>
    </w:p>
    <w:p w14:paraId="0A43A5EF" w14:textId="77777777" w:rsidR="005C042F" w:rsidRPr="005C042F" w:rsidRDefault="005C042F" w:rsidP="00BC1D08">
      <w:pPr>
        <w:spacing w:after="0" w:line="240" w:lineRule="auto"/>
        <w:jc w:val="both"/>
        <w:rPr>
          <w:rFonts w:ascii="Calibri" w:hAnsi="Calibri" w:cs="Calibri"/>
          <w:sz w:val="10"/>
          <w:szCs w:val="10"/>
        </w:rPr>
      </w:pPr>
    </w:p>
    <w:p w14:paraId="1E882CE1" w14:textId="795C7A80" w:rsidR="001105B3" w:rsidRPr="00BC1D08" w:rsidRDefault="00C32A3C" w:rsidP="00BC1D08">
      <w:pPr>
        <w:spacing w:after="0" w:line="240" w:lineRule="auto"/>
        <w:jc w:val="both"/>
        <w:rPr>
          <w:rFonts w:ascii="Calibri" w:hAnsi="Calibri" w:cs="Calibri"/>
        </w:rPr>
      </w:pPr>
      <w:r w:rsidRPr="00BC1D08">
        <w:rPr>
          <w:rFonts w:ascii="Calibri" w:hAnsi="Calibri" w:cs="Calibri"/>
          <w:b/>
        </w:rPr>
        <w:t>Royal Rotra</w:t>
      </w:r>
      <w:r w:rsidR="00BC1D08">
        <w:rPr>
          <w:rFonts w:ascii="Calibri" w:hAnsi="Calibri" w:cs="Calibri"/>
          <w:b/>
        </w:rPr>
        <w:t xml:space="preserve">: </w:t>
      </w:r>
      <w:r w:rsidR="00BE58B2" w:rsidRPr="00BC1D08">
        <w:rPr>
          <w:rFonts w:ascii="Calibri" w:hAnsi="Calibri" w:cs="Calibri"/>
        </w:rPr>
        <w:t>The Netherlands</w:t>
      </w:r>
      <w:r w:rsidR="001105B3" w:rsidRPr="00BC1D08">
        <w:rPr>
          <w:rFonts w:ascii="Calibri" w:hAnsi="Calibri" w:cs="Calibri"/>
        </w:rPr>
        <w:t xml:space="preserve"> Sales Manager continues the </w:t>
      </w:r>
      <w:r w:rsidR="00B0792B" w:rsidRPr="00BC1D08">
        <w:rPr>
          <w:rFonts w:ascii="Calibri" w:hAnsi="Calibri" w:cs="Calibri"/>
        </w:rPr>
        <w:t>discussion</w:t>
      </w:r>
      <w:r w:rsidR="001105B3" w:rsidRPr="00BC1D08">
        <w:rPr>
          <w:rFonts w:ascii="Calibri" w:hAnsi="Calibri" w:cs="Calibri"/>
        </w:rPr>
        <w:t xml:space="preserve"> of disruption in international waters. In response to the EU abolishment of the conference system, the industry moved to create </w:t>
      </w:r>
      <w:r w:rsidR="001105B3" w:rsidRPr="00BC1D08">
        <w:rPr>
          <w:rFonts w:ascii="Calibri" w:hAnsi="Calibri" w:cs="Calibri"/>
          <w:b/>
        </w:rPr>
        <w:t xml:space="preserve">multiple </w:t>
      </w:r>
      <w:r w:rsidR="004F7803" w:rsidRPr="00BC1D08">
        <w:rPr>
          <w:rFonts w:ascii="Calibri" w:hAnsi="Calibri" w:cs="Calibri"/>
          <w:b/>
        </w:rPr>
        <w:t xml:space="preserve">strategic </w:t>
      </w:r>
      <w:r w:rsidR="001105B3" w:rsidRPr="00BC1D08">
        <w:rPr>
          <w:rFonts w:ascii="Calibri" w:hAnsi="Calibri" w:cs="Calibri"/>
          <w:b/>
        </w:rPr>
        <w:t>mergers</w:t>
      </w:r>
      <w:r w:rsidR="001105B3" w:rsidRPr="00BC1D08">
        <w:rPr>
          <w:rFonts w:ascii="Calibri" w:hAnsi="Calibri" w:cs="Calibri"/>
        </w:rPr>
        <w:t xml:space="preserve"> that were legally posited with the United States Federal Maritime Commission and the European Antitrust Policy.</w:t>
      </w:r>
      <w:r w:rsidR="00A73102" w:rsidRPr="00BC1D08">
        <w:rPr>
          <w:rFonts w:ascii="Calibri" w:hAnsi="Calibri" w:cs="Calibri"/>
        </w:rPr>
        <w:t xml:space="preserve"> </w:t>
      </w:r>
      <w:r w:rsidR="001105B3" w:rsidRPr="00BC1D08">
        <w:rPr>
          <w:rFonts w:ascii="Calibri" w:hAnsi="Calibri" w:cs="Calibri"/>
        </w:rPr>
        <w:t xml:space="preserve">A further significant measure to achieve economies of scale has been the introduction of </w:t>
      </w:r>
      <w:r w:rsidR="001105B3" w:rsidRPr="00BC1D08">
        <w:rPr>
          <w:rFonts w:ascii="Calibri" w:hAnsi="Calibri" w:cs="Calibri"/>
          <w:b/>
        </w:rPr>
        <w:t>super carriers</w:t>
      </w:r>
      <w:r w:rsidR="00303BF7" w:rsidRPr="00BC1D08">
        <w:rPr>
          <w:rFonts w:ascii="Calibri" w:hAnsi="Calibri" w:cs="Calibri"/>
        </w:rPr>
        <w:t xml:space="preserve"> such as the 400-meter long MV CSCL Globe, which can take 19100 twenty-foot containers</w:t>
      </w:r>
      <w:r w:rsidR="001105B3" w:rsidRPr="00BC1D08">
        <w:rPr>
          <w:rFonts w:ascii="Calibri" w:hAnsi="Calibri" w:cs="Calibri"/>
        </w:rPr>
        <w:t>, and arising from this, and of particular concern to Dutch 3PLs like Rotra, is that congestion in Rotterdam has escalated in recent months.</w:t>
      </w:r>
      <w:r w:rsidR="0080534E" w:rsidRPr="00BC1D08">
        <w:rPr>
          <w:rFonts w:ascii="Calibri" w:hAnsi="Calibri" w:cs="Calibri"/>
        </w:rPr>
        <w:t xml:space="preserve"> </w:t>
      </w:r>
      <w:r w:rsidR="00316F34" w:rsidRPr="00BC1D08">
        <w:rPr>
          <w:rFonts w:ascii="Calibri" w:hAnsi="Calibri" w:cs="Calibri"/>
        </w:rPr>
        <w:t>The</w:t>
      </w:r>
      <w:r w:rsidR="001105B3" w:rsidRPr="00BC1D08">
        <w:rPr>
          <w:rFonts w:ascii="Calibri" w:hAnsi="Calibri" w:cs="Calibri"/>
        </w:rPr>
        <w:t xml:space="preserve"> Benelux Logistics Manager discussed e-commerce as a force of disruption. Global e-commerce sales are expected to increase from 1.3 trillion in 2014 to 4.5 trillion in 2021 (Forsey, 2018). When you consider that the major organi</w:t>
      </w:r>
      <w:r w:rsidR="00C5449E" w:rsidRPr="00BC1D08">
        <w:rPr>
          <w:rFonts w:ascii="Calibri" w:hAnsi="Calibri" w:cs="Calibri"/>
        </w:rPr>
        <w:t>s</w:t>
      </w:r>
      <w:r w:rsidR="001105B3" w:rsidRPr="00BC1D08">
        <w:rPr>
          <w:rFonts w:ascii="Calibri" w:hAnsi="Calibri" w:cs="Calibri"/>
        </w:rPr>
        <w:t xml:space="preserve">ations in this industry have a </w:t>
      </w:r>
      <w:r w:rsidR="001105B3" w:rsidRPr="00BC1D08">
        <w:rPr>
          <w:rFonts w:ascii="Calibri" w:hAnsi="Calibri" w:cs="Calibri"/>
          <w:b/>
        </w:rPr>
        <w:t>policy of free shipping</w:t>
      </w:r>
      <w:r w:rsidR="001105B3" w:rsidRPr="00BC1D08">
        <w:rPr>
          <w:rFonts w:ascii="Calibri" w:hAnsi="Calibri" w:cs="Calibri"/>
        </w:rPr>
        <w:t xml:space="preserve"> to influence consumer purchases, this puts an incredible strain on warehouse and logistics providers</w:t>
      </w:r>
      <w:r w:rsidR="00413764" w:rsidRPr="00BC1D08">
        <w:rPr>
          <w:rFonts w:ascii="Calibri" w:hAnsi="Calibri" w:cs="Calibri"/>
        </w:rPr>
        <w:t xml:space="preserve">, </w:t>
      </w:r>
      <w:r w:rsidR="00EF3262" w:rsidRPr="00BC1D08">
        <w:rPr>
          <w:rFonts w:ascii="Calibri" w:hAnsi="Calibri" w:cs="Calibri"/>
        </w:rPr>
        <w:t xml:space="preserve">and </w:t>
      </w:r>
      <w:r w:rsidR="001105B3" w:rsidRPr="00BC1D08">
        <w:rPr>
          <w:rFonts w:ascii="Calibri" w:hAnsi="Calibri" w:cs="Calibri"/>
        </w:rPr>
        <w:t xml:space="preserve">indeed the environment. </w:t>
      </w:r>
    </w:p>
    <w:p w14:paraId="692E79CB" w14:textId="77777777" w:rsidR="001105B3" w:rsidRPr="00BC1D08" w:rsidRDefault="001105B3" w:rsidP="00BC1D08">
      <w:pPr>
        <w:spacing w:after="0" w:line="240" w:lineRule="auto"/>
        <w:jc w:val="both"/>
        <w:rPr>
          <w:rFonts w:ascii="Calibri" w:hAnsi="Calibri" w:cs="Calibri"/>
          <w:sz w:val="10"/>
        </w:rPr>
      </w:pPr>
    </w:p>
    <w:p w14:paraId="7032F21A" w14:textId="1A3A92BA" w:rsidR="001105B3" w:rsidRPr="00BC1D08" w:rsidRDefault="00AA0319" w:rsidP="00BC1D08">
      <w:pPr>
        <w:spacing w:after="0" w:line="240" w:lineRule="auto"/>
        <w:jc w:val="both"/>
        <w:rPr>
          <w:rFonts w:ascii="Calibri" w:hAnsi="Calibri" w:cs="Calibri"/>
        </w:rPr>
      </w:pPr>
      <w:r w:rsidRPr="00BC1D08">
        <w:rPr>
          <w:rFonts w:ascii="Calibri" w:hAnsi="Calibri" w:cs="Calibri"/>
          <w:b/>
        </w:rPr>
        <w:t>Kuehne &amp; Nagel</w:t>
      </w:r>
      <w:r w:rsidR="00BC1D08">
        <w:rPr>
          <w:rFonts w:ascii="Calibri" w:hAnsi="Calibri" w:cs="Calibri"/>
          <w:b/>
        </w:rPr>
        <w:t xml:space="preserve">: </w:t>
      </w:r>
      <w:r w:rsidR="002B0F35" w:rsidRPr="00BC1D08">
        <w:rPr>
          <w:rFonts w:ascii="Calibri" w:hAnsi="Calibri" w:cs="Calibri"/>
        </w:rPr>
        <w:t>The</w:t>
      </w:r>
      <w:r w:rsidR="001105B3" w:rsidRPr="00BC1D08">
        <w:rPr>
          <w:rFonts w:ascii="Calibri" w:hAnsi="Calibri" w:cs="Calibri"/>
        </w:rPr>
        <w:t xml:space="preserve"> Global Senior Vice President of Logistics</w:t>
      </w:r>
      <w:r w:rsidR="005D2C45" w:rsidRPr="00BC1D08">
        <w:rPr>
          <w:rFonts w:ascii="Calibri" w:hAnsi="Calibri" w:cs="Calibri"/>
        </w:rPr>
        <w:t xml:space="preserve"> </w:t>
      </w:r>
      <w:r w:rsidR="00027A00" w:rsidRPr="00BC1D08">
        <w:rPr>
          <w:rFonts w:ascii="Calibri" w:hAnsi="Calibri" w:cs="Calibri"/>
        </w:rPr>
        <w:t xml:space="preserve">raises </w:t>
      </w:r>
      <w:r w:rsidR="001105B3" w:rsidRPr="00BC1D08">
        <w:rPr>
          <w:rFonts w:ascii="Calibri" w:hAnsi="Calibri" w:cs="Calibri"/>
        </w:rPr>
        <w:t xml:space="preserve">the topic of </w:t>
      </w:r>
      <w:r w:rsidR="001105B3" w:rsidRPr="00BC1D08">
        <w:rPr>
          <w:rFonts w:ascii="Calibri" w:hAnsi="Calibri" w:cs="Calibri"/>
          <w:b/>
        </w:rPr>
        <w:t>protectionism</w:t>
      </w:r>
      <w:r w:rsidR="001105B3" w:rsidRPr="00BC1D08">
        <w:rPr>
          <w:rFonts w:ascii="Calibri" w:hAnsi="Calibri" w:cs="Calibri"/>
        </w:rPr>
        <w:t xml:space="preserve"> and a recent policy implemented by </w:t>
      </w:r>
      <w:r w:rsidR="00027A00" w:rsidRPr="00BC1D08">
        <w:rPr>
          <w:rFonts w:ascii="Calibri" w:hAnsi="Calibri" w:cs="Calibri"/>
        </w:rPr>
        <w:t>U.S.A.</w:t>
      </w:r>
      <w:r w:rsidR="001105B3" w:rsidRPr="00BC1D08">
        <w:rPr>
          <w:rFonts w:ascii="Calibri" w:hAnsi="Calibri" w:cs="Calibri"/>
        </w:rPr>
        <w:t xml:space="preserve"> President</w:t>
      </w:r>
      <w:r w:rsidR="005D2C45" w:rsidRPr="00BC1D08">
        <w:rPr>
          <w:rFonts w:ascii="Calibri" w:hAnsi="Calibri" w:cs="Calibri"/>
        </w:rPr>
        <w:t xml:space="preserve"> </w:t>
      </w:r>
      <w:r w:rsidR="001105B3" w:rsidRPr="00BC1D08">
        <w:rPr>
          <w:rFonts w:ascii="Calibri" w:hAnsi="Calibri" w:cs="Calibri"/>
        </w:rPr>
        <w:t xml:space="preserve">Trump. On 14 June 2018, the office of the U.S. Trade Representative published a list of Chinese origin goods to be subjected to a 25% tariff under Section 301 of the U.S. Trade Act of 1974, becoming effective on 6 July. This represents a charge to the value of USD$34 billion on Chinese imports related to 818 tariff items and USD$16 billion on a further 284 items to be announced later in 2018, a punishment for </w:t>
      </w:r>
      <w:r w:rsidR="00027A00" w:rsidRPr="00BC1D08">
        <w:rPr>
          <w:rFonts w:ascii="Calibri" w:hAnsi="Calibri" w:cs="Calibri"/>
        </w:rPr>
        <w:t>IP</w:t>
      </w:r>
      <w:r w:rsidR="001105B3" w:rsidRPr="00BC1D08">
        <w:rPr>
          <w:rFonts w:ascii="Calibri" w:hAnsi="Calibri" w:cs="Calibri"/>
        </w:rPr>
        <w:t xml:space="preserve"> infringements, and a request by Trump to the USTR to ‘address the acts, policies, and practices of China that are unreasonable or discriminatory, and that burden or restrict U.S. commerce’. </w:t>
      </w:r>
      <w:r w:rsidR="00CA6852" w:rsidRPr="00BC1D08">
        <w:rPr>
          <w:rFonts w:ascii="Calibri" w:hAnsi="Calibri" w:cs="Calibri"/>
        </w:rPr>
        <w:t>This is r</w:t>
      </w:r>
      <w:r w:rsidR="001105B3" w:rsidRPr="00BC1D08">
        <w:rPr>
          <w:rFonts w:ascii="Calibri" w:hAnsi="Calibri" w:cs="Calibri"/>
        </w:rPr>
        <w:t xml:space="preserve">eminiscent of the Smoot-Hawley Tariff Act of 1930, which turned a recession into a Great Depression. </w:t>
      </w:r>
      <w:r w:rsidR="001105B3" w:rsidRPr="00BC1D08">
        <w:rPr>
          <w:rFonts w:ascii="Calibri" w:hAnsi="Calibri" w:cs="Calibri"/>
          <w:b/>
        </w:rPr>
        <w:t>Non-tariff policy measures</w:t>
      </w:r>
      <w:r w:rsidR="001105B3" w:rsidRPr="00BC1D08">
        <w:rPr>
          <w:rFonts w:ascii="Calibri" w:hAnsi="Calibri" w:cs="Calibri"/>
        </w:rPr>
        <w:t xml:space="preserve"> are another concern: ‘all non-price and non-quantity restrictions on trade in goods, services and investment. This includes border measures as well as behind-the-border measures flowing from domestic laws, regulations and practices’ (Berden, et. al., 2009). Global trade has also seen an increase in the number of ocean containers arriving at port with internal harmful gases. This can be a cause of random disruption due to customs inspections of contamination levels, but the issue has a much more serious side, with several reported fatalities. </w:t>
      </w:r>
    </w:p>
    <w:p w14:paraId="6D7ED484" w14:textId="77777777" w:rsidR="001105B3" w:rsidRPr="00BC1D08" w:rsidRDefault="001105B3" w:rsidP="00BC1D08">
      <w:pPr>
        <w:spacing w:after="0" w:line="240" w:lineRule="auto"/>
        <w:jc w:val="both"/>
        <w:rPr>
          <w:rFonts w:ascii="Calibri" w:hAnsi="Calibri" w:cs="Calibri"/>
          <w:sz w:val="10"/>
        </w:rPr>
      </w:pPr>
    </w:p>
    <w:p w14:paraId="34300789" w14:textId="6D86D74C" w:rsidR="001105B3" w:rsidRPr="00BC1D08" w:rsidRDefault="003E3094" w:rsidP="00BC1D08">
      <w:pPr>
        <w:spacing w:after="0" w:line="240" w:lineRule="auto"/>
        <w:jc w:val="both"/>
        <w:rPr>
          <w:rFonts w:ascii="Calibri" w:hAnsi="Calibri" w:cs="Calibri"/>
        </w:rPr>
      </w:pPr>
      <w:r w:rsidRPr="00BC1D08">
        <w:rPr>
          <w:rFonts w:ascii="Calibri" w:hAnsi="Calibri" w:cs="Calibri"/>
          <w:b/>
        </w:rPr>
        <w:lastRenderedPageBreak/>
        <w:t>Crane Worldwide Logistics</w:t>
      </w:r>
      <w:r w:rsidR="00BC1D08">
        <w:rPr>
          <w:rFonts w:ascii="Calibri" w:hAnsi="Calibri" w:cs="Calibri"/>
          <w:b/>
        </w:rPr>
        <w:t xml:space="preserve">: </w:t>
      </w:r>
      <w:r w:rsidR="00254505" w:rsidRPr="00BC1D08">
        <w:rPr>
          <w:rFonts w:ascii="Calibri" w:hAnsi="Calibri" w:cs="Calibri"/>
        </w:rPr>
        <w:t>The</w:t>
      </w:r>
      <w:r w:rsidR="001105B3" w:rsidRPr="00BC1D08">
        <w:rPr>
          <w:rFonts w:ascii="Calibri" w:hAnsi="Calibri" w:cs="Calibri"/>
        </w:rPr>
        <w:t xml:space="preserve"> Regional Logistics Manager brings our attention to Calais in northern France. For almost two decades this port city has been a controversial staging area for refugees seeking asylum in the </w:t>
      </w:r>
      <w:r w:rsidR="00050319" w:rsidRPr="00BC1D08">
        <w:rPr>
          <w:rFonts w:ascii="Calibri" w:hAnsi="Calibri" w:cs="Calibri"/>
        </w:rPr>
        <w:t>U.K.</w:t>
      </w:r>
      <w:r w:rsidR="001105B3" w:rsidRPr="00BC1D08">
        <w:rPr>
          <w:rFonts w:ascii="Calibri" w:hAnsi="Calibri" w:cs="Calibri"/>
        </w:rPr>
        <w:t xml:space="preserve"> This was the coming together of two policies to create supply chain disruption, the </w:t>
      </w:r>
      <w:r w:rsidR="00050319" w:rsidRPr="00BC1D08">
        <w:rPr>
          <w:rFonts w:ascii="Calibri" w:hAnsi="Calibri" w:cs="Calibri"/>
          <w:b/>
        </w:rPr>
        <w:t>2003 Treaty of Le Touquet</w:t>
      </w:r>
      <w:r w:rsidR="00050319" w:rsidRPr="00BC1D08">
        <w:rPr>
          <w:rFonts w:ascii="Calibri" w:hAnsi="Calibri" w:cs="Calibri"/>
        </w:rPr>
        <w:t xml:space="preserve"> </w:t>
      </w:r>
      <w:r w:rsidR="001105B3" w:rsidRPr="00BC1D08">
        <w:rPr>
          <w:rFonts w:ascii="Calibri" w:hAnsi="Calibri" w:cs="Calibri"/>
        </w:rPr>
        <w:t>and Syrian governmental policy that produced both terrorist</w:t>
      </w:r>
      <w:r w:rsidR="00050319" w:rsidRPr="00BC1D08">
        <w:rPr>
          <w:rFonts w:ascii="Calibri" w:hAnsi="Calibri" w:cs="Calibri"/>
        </w:rPr>
        <w:t xml:space="preserve">s </w:t>
      </w:r>
      <w:r w:rsidR="001105B3" w:rsidRPr="00BC1D08">
        <w:rPr>
          <w:rFonts w:ascii="Calibri" w:hAnsi="Calibri" w:cs="Calibri"/>
        </w:rPr>
        <w:t xml:space="preserve">and residents of the Calais Jungle. At the height of the Calais crisis, </w:t>
      </w:r>
      <w:r w:rsidR="00C82A68" w:rsidRPr="00BC1D08">
        <w:rPr>
          <w:rFonts w:ascii="Calibri" w:hAnsi="Calibri" w:cs="Calibri"/>
        </w:rPr>
        <w:t>Crane</w:t>
      </w:r>
      <w:r w:rsidR="001105B3" w:rsidRPr="00BC1D08">
        <w:rPr>
          <w:rFonts w:ascii="Calibri" w:hAnsi="Calibri" w:cs="Calibri"/>
        </w:rPr>
        <w:t xml:space="preserve"> had been contracted to transport goods from Hungary to a major U.K. technology distributor. Failure to deliver within a three-day transit-time attracted penalties. Similar performance targets became a huge challenge for all road hauliers as </w:t>
      </w:r>
      <w:r w:rsidR="001105B3" w:rsidRPr="00BC1D08">
        <w:rPr>
          <w:rFonts w:ascii="Calibri" w:hAnsi="Calibri" w:cs="Calibri"/>
          <w:b/>
        </w:rPr>
        <w:t>migrants secretly stowed away</w:t>
      </w:r>
      <w:r w:rsidR="001105B3" w:rsidRPr="00BC1D08">
        <w:rPr>
          <w:rFonts w:ascii="Calibri" w:hAnsi="Calibri" w:cs="Calibri"/>
        </w:rPr>
        <w:t xml:space="preserve"> on trucks</w:t>
      </w:r>
      <w:r w:rsidR="00B62A2D" w:rsidRPr="00BC1D08">
        <w:rPr>
          <w:rFonts w:ascii="Calibri" w:hAnsi="Calibri" w:cs="Calibri"/>
        </w:rPr>
        <w:t>. T</w:t>
      </w:r>
      <w:r w:rsidR="00CF64D8" w:rsidRPr="00BC1D08">
        <w:rPr>
          <w:rFonts w:ascii="Calibri" w:hAnsi="Calibri" w:cs="Calibri"/>
        </w:rPr>
        <w:t>hey</w:t>
      </w:r>
      <w:r w:rsidR="001105B3" w:rsidRPr="00BC1D08">
        <w:rPr>
          <w:rFonts w:ascii="Calibri" w:hAnsi="Calibri" w:cs="Calibri"/>
        </w:rPr>
        <w:t xml:space="preserve"> came together to move in convoys and use only certain secure stops, ensuring no diversions, and security monitors were attached to vehicles. </w:t>
      </w:r>
    </w:p>
    <w:p w14:paraId="0F94277E" w14:textId="77777777" w:rsidR="001105B3" w:rsidRPr="00BC1D08" w:rsidRDefault="001105B3" w:rsidP="00BC1D08">
      <w:pPr>
        <w:spacing w:after="0" w:line="240" w:lineRule="auto"/>
        <w:jc w:val="both"/>
        <w:rPr>
          <w:rFonts w:ascii="Calibri" w:hAnsi="Calibri" w:cs="Calibri"/>
          <w:sz w:val="10"/>
        </w:rPr>
      </w:pPr>
    </w:p>
    <w:p w14:paraId="6BBADCAF" w14:textId="7D315D99" w:rsidR="001105B3" w:rsidRPr="00BC1D08" w:rsidRDefault="0068685C" w:rsidP="00BC1D08">
      <w:pPr>
        <w:spacing w:after="0" w:line="240" w:lineRule="auto"/>
        <w:jc w:val="both"/>
        <w:rPr>
          <w:rFonts w:ascii="Calibri" w:hAnsi="Calibri" w:cs="Calibri"/>
        </w:rPr>
      </w:pPr>
      <w:r w:rsidRPr="00BC1D08">
        <w:rPr>
          <w:rFonts w:ascii="Calibri" w:hAnsi="Calibri" w:cs="Calibri"/>
          <w:b/>
        </w:rPr>
        <w:t>Aramex</w:t>
      </w:r>
      <w:r w:rsidR="00BC1D08">
        <w:rPr>
          <w:rFonts w:ascii="Calibri" w:hAnsi="Calibri" w:cs="Calibri"/>
          <w:b/>
        </w:rPr>
        <w:t xml:space="preserve">: </w:t>
      </w:r>
      <w:r w:rsidR="00903A4F" w:rsidRPr="00BC1D08">
        <w:rPr>
          <w:rFonts w:ascii="Calibri" w:hAnsi="Calibri" w:cs="Calibri"/>
        </w:rPr>
        <w:t>The</w:t>
      </w:r>
      <w:r w:rsidR="001105B3" w:rsidRPr="00BC1D08">
        <w:rPr>
          <w:rFonts w:ascii="Calibri" w:hAnsi="Calibri" w:cs="Calibri"/>
        </w:rPr>
        <w:t xml:space="preserve"> Country Manager for Ireland considers a changing business model in the </w:t>
      </w:r>
      <w:r w:rsidR="00CA6852" w:rsidRPr="00BC1D08">
        <w:rPr>
          <w:rFonts w:ascii="Calibri" w:hAnsi="Calibri" w:cs="Calibri"/>
        </w:rPr>
        <w:t>o</w:t>
      </w:r>
      <w:r w:rsidR="001105B3" w:rsidRPr="00BC1D08">
        <w:rPr>
          <w:rFonts w:ascii="Calibri" w:hAnsi="Calibri" w:cs="Calibri"/>
        </w:rPr>
        <w:t xml:space="preserve">il and </w:t>
      </w:r>
      <w:r w:rsidR="00CA6852" w:rsidRPr="00BC1D08">
        <w:rPr>
          <w:rFonts w:ascii="Calibri" w:hAnsi="Calibri" w:cs="Calibri"/>
        </w:rPr>
        <w:t>g</w:t>
      </w:r>
      <w:r w:rsidR="001105B3" w:rsidRPr="00BC1D08">
        <w:rPr>
          <w:rFonts w:ascii="Calibri" w:hAnsi="Calibri" w:cs="Calibri"/>
        </w:rPr>
        <w:t>as industry</w:t>
      </w:r>
      <w:r w:rsidR="00CA6852" w:rsidRPr="00BC1D08">
        <w:rPr>
          <w:rFonts w:ascii="Calibri" w:hAnsi="Calibri" w:cs="Calibri"/>
        </w:rPr>
        <w:t xml:space="preserve"> due in part to the</w:t>
      </w:r>
      <w:r w:rsidR="001105B3" w:rsidRPr="00BC1D08">
        <w:rPr>
          <w:rFonts w:ascii="Calibri" w:hAnsi="Calibri" w:cs="Calibri"/>
        </w:rPr>
        <w:t xml:space="preserve"> </w:t>
      </w:r>
      <w:r w:rsidR="001105B3" w:rsidRPr="00BC1D08">
        <w:rPr>
          <w:rFonts w:ascii="Calibri" w:hAnsi="Calibri" w:cs="Calibri"/>
          <w:b/>
        </w:rPr>
        <w:t>socio-economic movement</w:t>
      </w:r>
      <w:r w:rsidR="001105B3" w:rsidRPr="00BC1D08">
        <w:rPr>
          <w:rFonts w:ascii="Calibri" w:hAnsi="Calibri" w:cs="Calibri"/>
        </w:rPr>
        <w:t xml:space="preserve"> of battery-powered electric automobiles</w:t>
      </w:r>
      <w:r w:rsidR="00CA6852" w:rsidRPr="00BC1D08">
        <w:rPr>
          <w:rFonts w:ascii="Calibri" w:hAnsi="Calibri" w:cs="Calibri"/>
        </w:rPr>
        <w:t>, which reduces demand for oil</w:t>
      </w:r>
      <w:r w:rsidR="001105B3" w:rsidRPr="00BC1D08">
        <w:rPr>
          <w:rFonts w:ascii="Calibri" w:hAnsi="Calibri" w:cs="Calibri"/>
        </w:rPr>
        <w:t>. Consumer demand is increasing on the premise that they are making a positive impact on the environment, but the</w:t>
      </w:r>
      <w:r w:rsidR="00CA6852" w:rsidRPr="00BC1D08">
        <w:rPr>
          <w:rFonts w:ascii="Calibri" w:hAnsi="Calibri" w:cs="Calibri"/>
        </w:rPr>
        <w:t>ir</w:t>
      </w:r>
      <w:r w:rsidR="001105B3" w:rsidRPr="00BC1D08">
        <w:rPr>
          <w:rFonts w:ascii="Calibri" w:hAnsi="Calibri" w:cs="Calibri"/>
        </w:rPr>
        <w:t xml:space="preserve"> focus </w:t>
      </w:r>
      <w:r w:rsidR="00CA6852" w:rsidRPr="00BC1D08">
        <w:rPr>
          <w:rFonts w:ascii="Calibri" w:hAnsi="Calibri" w:cs="Calibri"/>
        </w:rPr>
        <w:t>is</w:t>
      </w:r>
      <w:r w:rsidR="001105B3" w:rsidRPr="00BC1D08">
        <w:rPr>
          <w:rFonts w:ascii="Calibri" w:hAnsi="Calibri" w:cs="Calibri"/>
        </w:rPr>
        <w:t xml:space="preserve"> local usage and a decrease in global warming potential</w:t>
      </w:r>
      <w:r w:rsidR="00CA6852" w:rsidRPr="00BC1D08">
        <w:rPr>
          <w:rFonts w:ascii="Calibri" w:hAnsi="Calibri" w:cs="Calibri"/>
        </w:rPr>
        <w:t>. This is</w:t>
      </w:r>
      <w:r w:rsidR="0086562A" w:rsidRPr="00BC1D08">
        <w:rPr>
          <w:rFonts w:ascii="Calibri" w:hAnsi="Calibri" w:cs="Calibri"/>
        </w:rPr>
        <w:t xml:space="preserve"> ‘</w:t>
      </w:r>
      <w:r w:rsidR="001105B3" w:rsidRPr="00BC1D08">
        <w:rPr>
          <w:rFonts w:ascii="Calibri" w:hAnsi="Calibri" w:cs="Calibri"/>
        </w:rPr>
        <w:t>problem-shifting</w:t>
      </w:r>
      <w:r w:rsidR="0086562A" w:rsidRPr="00BC1D08">
        <w:rPr>
          <w:rFonts w:ascii="Calibri" w:hAnsi="Calibri" w:cs="Calibri"/>
        </w:rPr>
        <w:t>’</w:t>
      </w:r>
      <w:r w:rsidR="001105B3" w:rsidRPr="00BC1D08">
        <w:rPr>
          <w:rFonts w:ascii="Calibri" w:hAnsi="Calibri" w:cs="Calibri"/>
        </w:rPr>
        <w:t>. Electric vehicles</w:t>
      </w:r>
      <w:r w:rsidR="0086562A" w:rsidRPr="00BC1D08">
        <w:rPr>
          <w:rFonts w:ascii="Calibri" w:hAnsi="Calibri" w:cs="Calibri"/>
        </w:rPr>
        <w:t xml:space="preserve"> </w:t>
      </w:r>
      <w:r w:rsidR="001105B3" w:rsidRPr="00BC1D08">
        <w:rPr>
          <w:rFonts w:ascii="Calibri" w:hAnsi="Calibri" w:cs="Calibri"/>
        </w:rPr>
        <w:t>exhibit the potential for significant increases in human toxicity, freshwater eco</w:t>
      </w:r>
      <w:r w:rsidR="000230EE" w:rsidRPr="00BC1D08">
        <w:rPr>
          <w:rFonts w:ascii="Calibri" w:hAnsi="Calibri" w:cs="Calibri"/>
        </w:rPr>
        <w:t>-</w:t>
      </w:r>
      <w:r w:rsidR="001105B3" w:rsidRPr="00BC1D08">
        <w:rPr>
          <w:rFonts w:ascii="Calibri" w:hAnsi="Calibri" w:cs="Calibri"/>
        </w:rPr>
        <w:t>toxicity, freshwater eutrophication, and metal depletion impacts, largely emanating from the vehicle supply chain. Their production phase has proven to be substantially more environmentally intensive’ (Hawkins, et. al., 2013). Brent crude oil pricing, the industry benchmark, plunged in 2014 reaching a low in December 2016. OPEC then implemented a production-cut quota of 1.2 million BOPD, which doubl</w:t>
      </w:r>
      <w:r w:rsidR="00CA6852" w:rsidRPr="00BC1D08">
        <w:rPr>
          <w:rFonts w:ascii="Calibri" w:hAnsi="Calibri" w:cs="Calibri"/>
        </w:rPr>
        <w:t>ed</w:t>
      </w:r>
      <w:r w:rsidR="001105B3" w:rsidRPr="00BC1D08">
        <w:rPr>
          <w:rFonts w:ascii="Calibri" w:hAnsi="Calibri" w:cs="Calibri"/>
        </w:rPr>
        <w:t xml:space="preserve"> prices. Today, </w:t>
      </w:r>
      <w:r w:rsidR="001105B3" w:rsidRPr="00BC1D08">
        <w:rPr>
          <w:rFonts w:ascii="Calibri" w:hAnsi="Calibri" w:cs="Calibri"/>
          <w:b/>
        </w:rPr>
        <w:t>OPEC</w:t>
      </w:r>
      <w:r w:rsidR="00226172" w:rsidRPr="00BC1D08">
        <w:rPr>
          <w:rFonts w:ascii="Calibri" w:hAnsi="Calibri" w:cs="Calibri"/>
          <w:b/>
        </w:rPr>
        <w:t>’</w:t>
      </w:r>
      <w:r w:rsidR="001105B3" w:rsidRPr="00BC1D08">
        <w:rPr>
          <w:rFonts w:ascii="Calibri" w:hAnsi="Calibri" w:cs="Calibri"/>
          <w:b/>
        </w:rPr>
        <w:t>s reversing of this decision</w:t>
      </w:r>
      <w:r w:rsidR="001105B3" w:rsidRPr="00BC1D08">
        <w:rPr>
          <w:rFonts w:ascii="Calibri" w:hAnsi="Calibri" w:cs="Calibri"/>
        </w:rPr>
        <w:t xml:space="preserve"> in June 2018, when its technical committee recommended a supply increase of one million BOPD, will send pricing soaring again, simply on the basis that new measures will not create a surplus</w:t>
      </w:r>
      <w:r w:rsidR="004948FF" w:rsidRPr="00BC1D08">
        <w:rPr>
          <w:rFonts w:ascii="Calibri" w:hAnsi="Calibri" w:cs="Calibri"/>
        </w:rPr>
        <w:t xml:space="preserve"> </w:t>
      </w:r>
      <w:r w:rsidR="001105B3" w:rsidRPr="00BC1D08">
        <w:rPr>
          <w:rFonts w:ascii="Calibri" w:hAnsi="Calibri" w:cs="Calibri"/>
        </w:rPr>
        <w:t>(Mazodila, 2018).</w:t>
      </w:r>
      <w:r w:rsidR="00104CAC" w:rsidRPr="00BC1D08">
        <w:rPr>
          <w:rFonts w:ascii="Calibri" w:hAnsi="Calibri" w:cs="Calibri"/>
        </w:rPr>
        <w:t xml:space="preserve"> </w:t>
      </w:r>
      <w:r w:rsidR="001105B3" w:rsidRPr="00BC1D08">
        <w:rPr>
          <w:rFonts w:ascii="Calibri" w:hAnsi="Calibri" w:cs="Calibri"/>
        </w:rPr>
        <w:t xml:space="preserve">Such political, economic and socio-economic volatility is creating significant bunker fuel surcharges for Aramex and a parallel demand unpredictability that challenges long-term pricing agreements with the now-consolidated shipping lines. </w:t>
      </w:r>
    </w:p>
    <w:p w14:paraId="61667276" w14:textId="77777777" w:rsidR="004C38AE" w:rsidRPr="00BC1D08" w:rsidRDefault="004C38AE" w:rsidP="00BC1D08">
      <w:pPr>
        <w:tabs>
          <w:tab w:val="left" w:pos="4320"/>
        </w:tabs>
        <w:spacing w:after="0" w:line="240" w:lineRule="auto"/>
        <w:jc w:val="both"/>
        <w:rPr>
          <w:rFonts w:ascii="Calibri" w:hAnsi="Calibri" w:cs="Calibri"/>
          <w:bCs/>
          <w:sz w:val="10"/>
        </w:rPr>
      </w:pPr>
    </w:p>
    <w:p w14:paraId="372FA4B2" w14:textId="79C6058C" w:rsidR="001E375B" w:rsidRPr="00BC1D08" w:rsidRDefault="00AD1290" w:rsidP="00BC1D08">
      <w:pPr>
        <w:spacing w:after="0" w:line="240" w:lineRule="auto"/>
        <w:jc w:val="both"/>
        <w:rPr>
          <w:rFonts w:ascii="Calibri" w:hAnsi="Calibri" w:cs="Calibri"/>
          <w:b/>
        </w:rPr>
      </w:pPr>
      <w:r w:rsidRPr="00BC1D08">
        <w:rPr>
          <w:rFonts w:ascii="Calibri" w:hAnsi="Calibri" w:cs="Calibri"/>
          <w:b/>
          <w:u w:val="single"/>
        </w:rPr>
        <w:t>Conclusions</w:t>
      </w:r>
    </w:p>
    <w:p w14:paraId="3B63EF51" w14:textId="6A382556" w:rsidR="00183F54" w:rsidRPr="00BC1D08" w:rsidRDefault="00E54CE4" w:rsidP="00BC1D08">
      <w:pPr>
        <w:tabs>
          <w:tab w:val="left" w:pos="4320"/>
        </w:tabs>
        <w:spacing w:after="0" w:line="240" w:lineRule="auto"/>
        <w:jc w:val="both"/>
        <w:rPr>
          <w:rFonts w:ascii="Calibri" w:hAnsi="Calibri" w:cs="Calibri"/>
        </w:rPr>
      </w:pPr>
      <w:r>
        <w:rPr>
          <w:rFonts w:ascii="Calibri" w:hAnsi="Calibri" w:cs="Calibri"/>
          <w:bCs/>
        </w:rPr>
        <w:t>A</w:t>
      </w:r>
      <w:r w:rsidR="00840878" w:rsidRPr="00BC1D08">
        <w:rPr>
          <w:rFonts w:ascii="Calibri" w:hAnsi="Calibri" w:cs="Calibri"/>
          <w:bCs/>
        </w:rPr>
        <w:t xml:space="preserve"> new and </w:t>
      </w:r>
      <w:r w:rsidR="00B21BA4" w:rsidRPr="00BC1D08">
        <w:rPr>
          <w:rFonts w:ascii="Calibri" w:hAnsi="Calibri" w:cs="Calibri"/>
          <w:bCs/>
        </w:rPr>
        <w:t xml:space="preserve">eclectic approach to the review of academic literature </w:t>
      </w:r>
      <w:r w:rsidR="00B06C0A" w:rsidRPr="00BC1D08">
        <w:rPr>
          <w:rFonts w:ascii="Calibri" w:hAnsi="Calibri" w:cs="Calibri"/>
          <w:bCs/>
        </w:rPr>
        <w:t>demonstrate</w:t>
      </w:r>
      <w:r w:rsidR="00840878" w:rsidRPr="00BC1D08">
        <w:rPr>
          <w:rFonts w:ascii="Calibri" w:hAnsi="Calibri" w:cs="Calibri"/>
          <w:bCs/>
        </w:rPr>
        <w:t>s</w:t>
      </w:r>
      <w:r w:rsidR="00B06C0A" w:rsidRPr="00BC1D08">
        <w:rPr>
          <w:rFonts w:ascii="Calibri" w:hAnsi="Calibri" w:cs="Calibri"/>
          <w:bCs/>
        </w:rPr>
        <w:t xml:space="preserve"> that policy has been a source of major disruption since the establishment of true globalisation in 1800</w:t>
      </w:r>
      <w:r w:rsidR="00D1061D" w:rsidRPr="00BC1D08">
        <w:rPr>
          <w:rFonts w:ascii="Calibri" w:hAnsi="Calibri" w:cs="Calibri"/>
          <w:bCs/>
        </w:rPr>
        <w:t>. This</w:t>
      </w:r>
      <w:r w:rsidR="00840878" w:rsidRPr="00BC1D08">
        <w:rPr>
          <w:rFonts w:ascii="Calibri" w:hAnsi="Calibri" w:cs="Calibri"/>
          <w:bCs/>
        </w:rPr>
        <w:t xml:space="preserve"> theory can be applied to </w:t>
      </w:r>
      <w:r w:rsidR="00183F54" w:rsidRPr="00BC1D08">
        <w:rPr>
          <w:rFonts w:ascii="Calibri" w:hAnsi="Calibri" w:cs="Calibri"/>
          <w:bCs/>
        </w:rPr>
        <w:t>SCM</w:t>
      </w:r>
      <w:r w:rsidR="00840878" w:rsidRPr="00BC1D08">
        <w:rPr>
          <w:rFonts w:ascii="Calibri" w:hAnsi="Calibri" w:cs="Calibri"/>
          <w:bCs/>
        </w:rPr>
        <w:t xml:space="preserve">. </w:t>
      </w:r>
      <w:r w:rsidR="00D1061D" w:rsidRPr="00BC1D08">
        <w:rPr>
          <w:rFonts w:ascii="Calibri" w:hAnsi="Calibri" w:cs="Calibri"/>
          <w:b/>
          <w:bCs/>
        </w:rPr>
        <w:t>Contribution One:</w:t>
      </w:r>
      <w:r w:rsidR="00D1061D" w:rsidRPr="00BC1D08">
        <w:rPr>
          <w:rFonts w:ascii="Calibri" w:hAnsi="Calibri" w:cs="Calibri"/>
          <w:bCs/>
        </w:rPr>
        <w:t xml:space="preserve"> </w:t>
      </w:r>
      <w:r w:rsidR="00840878" w:rsidRPr="00BC1D08">
        <w:rPr>
          <w:rFonts w:ascii="Calibri" w:hAnsi="Calibri" w:cs="Calibri"/>
          <w:bCs/>
        </w:rPr>
        <w:t>Policy causes supply chain disruption</w:t>
      </w:r>
      <w:r w:rsidR="00B06C0A" w:rsidRPr="00BC1D08">
        <w:rPr>
          <w:rFonts w:ascii="Calibri" w:hAnsi="Calibri" w:cs="Calibri"/>
          <w:bCs/>
        </w:rPr>
        <w:t xml:space="preserve">. </w:t>
      </w:r>
      <w:r w:rsidR="00840878" w:rsidRPr="00BC1D08">
        <w:rPr>
          <w:rFonts w:ascii="Calibri" w:hAnsi="Calibri" w:cs="Calibri"/>
          <w:bCs/>
        </w:rPr>
        <w:t>Th</w:t>
      </w:r>
      <w:r w:rsidR="001D0BFF" w:rsidRPr="00BC1D08">
        <w:rPr>
          <w:rFonts w:ascii="Calibri" w:hAnsi="Calibri" w:cs="Calibri"/>
          <w:bCs/>
        </w:rPr>
        <w:t>ese</w:t>
      </w:r>
      <w:r w:rsidR="00840878" w:rsidRPr="00BC1D08">
        <w:rPr>
          <w:rFonts w:ascii="Calibri" w:hAnsi="Calibri" w:cs="Calibri"/>
          <w:bCs/>
        </w:rPr>
        <w:t xml:space="preserve"> can be external </w:t>
      </w:r>
      <w:r w:rsidR="001D0BFF" w:rsidRPr="00BC1D08">
        <w:rPr>
          <w:rFonts w:ascii="Calibri" w:hAnsi="Calibri" w:cs="Calibri"/>
          <w:bCs/>
        </w:rPr>
        <w:t>policies</w:t>
      </w:r>
      <w:r w:rsidR="00840878" w:rsidRPr="00BC1D08">
        <w:rPr>
          <w:rFonts w:ascii="Calibri" w:hAnsi="Calibri" w:cs="Calibri"/>
          <w:bCs/>
        </w:rPr>
        <w:t xml:space="preserve"> such as  political, economic, social, technological and climatic</w:t>
      </w:r>
      <w:r w:rsidR="00D1061D" w:rsidRPr="00BC1D08">
        <w:rPr>
          <w:rFonts w:ascii="Calibri" w:hAnsi="Calibri" w:cs="Calibri"/>
          <w:bCs/>
        </w:rPr>
        <w:t xml:space="preserve">, </w:t>
      </w:r>
      <w:r w:rsidR="00840878" w:rsidRPr="00BC1D08">
        <w:rPr>
          <w:rFonts w:ascii="Calibri" w:hAnsi="Calibri" w:cs="Calibri"/>
          <w:bCs/>
        </w:rPr>
        <w:t>or internal</w:t>
      </w:r>
      <w:r w:rsidR="001D0BFF" w:rsidRPr="00BC1D08">
        <w:rPr>
          <w:rFonts w:ascii="Calibri" w:hAnsi="Calibri" w:cs="Calibri"/>
          <w:bCs/>
        </w:rPr>
        <w:t xml:space="preserve"> policies within th</w:t>
      </w:r>
      <w:r w:rsidR="00840878" w:rsidRPr="00BC1D08">
        <w:rPr>
          <w:rFonts w:ascii="Calibri" w:hAnsi="Calibri" w:cs="Calibri"/>
          <w:bCs/>
        </w:rPr>
        <w:t>e supply chain industry</w:t>
      </w:r>
      <w:r w:rsidR="00D1061D" w:rsidRPr="00BC1D08">
        <w:rPr>
          <w:rFonts w:ascii="Calibri" w:hAnsi="Calibri" w:cs="Calibri"/>
          <w:bCs/>
        </w:rPr>
        <w:t xml:space="preserve">, all of which have adversely affected </w:t>
      </w:r>
      <w:r w:rsidR="00EC75EF" w:rsidRPr="00BC1D08">
        <w:rPr>
          <w:rFonts w:ascii="Calibri" w:hAnsi="Calibri" w:cs="Calibri"/>
          <w:bCs/>
        </w:rPr>
        <w:t>the</w:t>
      </w:r>
      <w:r w:rsidR="00D1061D" w:rsidRPr="00BC1D08">
        <w:rPr>
          <w:rFonts w:ascii="Calibri" w:hAnsi="Calibri" w:cs="Calibri"/>
          <w:bCs/>
        </w:rPr>
        <w:t xml:space="preserve"> transportation and distribution companies</w:t>
      </w:r>
      <w:r w:rsidR="00EC75EF" w:rsidRPr="00BC1D08">
        <w:rPr>
          <w:rFonts w:ascii="Calibri" w:hAnsi="Calibri" w:cs="Calibri"/>
          <w:bCs/>
        </w:rPr>
        <w:t xml:space="preserve"> that have been empirically researched</w:t>
      </w:r>
      <w:r w:rsidR="00840878" w:rsidRPr="00BC1D08">
        <w:rPr>
          <w:rFonts w:ascii="Calibri" w:hAnsi="Calibri" w:cs="Calibri"/>
          <w:bCs/>
        </w:rPr>
        <w:t xml:space="preserve">. </w:t>
      </w:r>
      <w:r w:rsidR="00EC75EF" w:rsidRPr="00BC1D08">
        <w:rPr>
          <w:rFonts w:ascii="Calibri" w:hAnsi="Calibri" w:cs="Calibri"/>
          <w:b/>
          <w:bCs/>
        </w:rPr>
        <w:t>Contribution Two:</w:t>
      </w:r>
      <w:r w:rsidR="00EC75EF" w:rsidRPr="00BC1D08">
        <w:rPr>
          <w:rFonts w:ascii="Calibri" w:hAnsi="Calibri" w:cs="Calibri"/>
          <w:bCs/>
        </w:rPr>
        <w:t xml:space="preserve"> This paper also introduces the concept of supply chain strategic friction, which was acknowledged in a militarily strategic sense by Carl von Clausewitz in 1832 but not since explored. The </w:t>
      </w:r>
      <w:r w:rsidR="005366E3" w:rsidRPr="00BC1D08">
        <w:rPr>
          <w:rFonts w:ascii="Calibri" w:hAnsi="Calibri" w:cs="Calibri"/>
          <w:bCs/>
        </w:rPr>
        <w:t>TMT</w:t>
      </w:r>
      <w:r w:rsidR="00EC75EF" w:rsidRPr="00BC1D08">
        <w:rPr>
          <w:rFonts w:ascii="Calibri" w:hAnsi="Calibri" w:cs="Calibri"/>
          <w:bCs/>
        </w:rPr>
        <w:t xml:space="preserve"> must know friction and factor it into the strategic renewal process in order to triumph over it. Otherwise it will be prone to disappointment. </w:t>
      </w:r>
      <w:r w:rsidR="00EC75EF" w:rsidRPr="00BC1D08">
        <w:rPr>
          <w:rFonts w:ascii="Calibri" w:hAnsi="Calibri" w:cs="Calibri"/>
          <w:b/>
          <w:bCs/>
        </w:rPr>
        <w:t xml:space="preserve">Contribution Three: </w:t>
      </w:r>
      <w:r w:rsidR="00183F54" w:rsidRPr="00BC1D08">
        <w:rPr>
          <w:rFonts w:ascii="Calibri" w:hAnsi="Calibri" w:cs="Calibri"/>
          <w:bCs/>
        </w:rPr>
        <w:t>S</w:t>
      </w:r>
      <w:r w:rsidR="00840878" w:rsidRPr="00BC1D08">
        <w:rPr>
          <w:rFonts w:ascii="Calibri" w:hAnsi="Calibri" w:cs="Calibri"/>
          <w:bCs/>
        </w:rPr>
        <w:t xml:space="preserve">upply chain disruption can be caused </w:t>
      </w:r>
      <w:r w:rsidR="001D0BFF" w:rsidRPr="00BC1D08">
        <w:rPr>
          <w:rFonts w:ascii="Calibri" w:hAnsi="Calibri" w:cs="Calibri"/>
          <w:bCs/>
        </w:rPr>
        <w:t>by the misalignment of</w:t>
      </w:r>
      <w:r w:rsidR="00840878" w:rsidRPr="00BC1D08">
        <w:rPr>
          <w:rFonts w:ascii="Calibri" w:hAnsi="Calibri" w:cs="Calibri"/>
          <w:bCs/>
        </w:rPr>
        <w:t xml:space="preserve"> </w:t>
      </w:r>
      <w:r w:rsidR="00183F54" w:rsidRPr="00BC1D08">
        <w:rPr>
          <w:rFonts w:ascii="Calibri" w:hAnsi="Calibri" w:cs="Calibri"/>
          <w:bCs/>
        </w:rPr>
        <w:t>TMT</w:t>
      </w:r>
      <w:r w:rsidR="00840878" w:rsidRPr="00BC1D08">
        <w:rPr>
          <w:rFonts w:ascii="Calibri" w:hAnsi="Calibri" w:cs="Calibri"/>
          <w:bCs/>
        </w:rPr>
        <w:t xml:space="preserve"> </w:t>
      </w:r>
      <w:r w:rsidR="001D0BFF" w:rsidRPr="00BC1D08">
        <w:rPr>
          <w:rFonts w:ascii="Calibri" w:hAnsi="Calibri" w:cs="Calibri"/>
          <w:bCs/>
        </w:rPr>
        <w:t xml:space="preserve">and supply chain strategies. Consider the Irish Defence Forces alone. Significant logistical challenges were faced during two missions and </w:t>
      </w:r>
      <w:r w:rsidR="001D0BFF" w:rsidRPr="00BC1D08">
        <w:rPr>
          <w:rFonts w:ascii="Calibri" w:hAnsi="Calibri" w:cs="Calibri"/>
          <w:bCs/>
          <w:i/>
        </w:rPr>
        <w:t>at no time was an enemy engaged</w:t>
      </w:r>
      <w:r w:rsidR="001D0BFF" w:rsidRPr="00BC1D08">
        <w:rPr>
          <w:rFonts w:ascii="Calibri" w:hAnsi="Calibri" w:cs="Calibri"/>
          <w:bCs/>
        </w:rPr>
        <w:t xml:space="preserve">. </w:t>
      </w:r>
      <w:r w:rsidR="00EC75EF" w:rsidRPr="00BC1D08">
        <w:rPr>
          <w:rFonts w:ascii="Calibri" w:hAnsi="Calibri" w:cs="Calibri"/>
          <w:bCs/>
        </w:rPr>
        <w:t>This paper borrows from dynamic business-</w:t>
      </w:r>
      <w:r w:rsidR="00183F54" w:rsidRPr="00BC1D08">
        <w:rPr>
          <w:rFonts w:ascii="Calibri" w:hAnsi="Calibri" w:cs="Calibri"/>
          <w:bCs/>
        </w:rPr>
        <w:t>IS</w:t>
      </w:r>
      <w:r w:rsidR="00EC75EF" w:rsidRPr="00BC1D08">
        <w:rPr>
          <w:rFonts w:ascii="Calibri" w:hAnsi="Calibri" w:cs="Calibri"/>
          <w:bCs/>
        </w:rPr>
        <w:t xml:space="preserve"> strategic alignment literature in </w:t>
      </w:r>
      <w:r w:rsidR="00183F54" w:rsidRPr="00BC1D08">
        <w:rPr>
          <w:rFonts w:ascii="Calibri" w:hAnsi="Calibri" w:cs="Calibri"/>
          <w:bCs/>
        </w:rPr>
        <w:t>the</w:t>
      </w:r>
      <w:r w:rsidR="00EC75EF" w:rsidRPr="00BC1D08">
        <w:rPr>
          <w:rFonts w:ascii="Calibri" w:hAnsi="Calibri" w:cs="Calibri"/>
        </w:rPr>
        <w:t xml:space="preserve"> apparent absence of a corresponding perspective in the </w:t>
      </w:r>
      <w:r w:rsidR="00183F54" w:rsidRPr="00BC1D08">
        <w:rPr>
          <w:rFonts w:ascii="Calibri" w:hAnsi="Calibri" w:cs="Calibri"/>
        </w:rPr>
        <w:t>SCM</w:t>
      </w:r>
      <w:r w:rsidR="00EC75EF" w:rsidRPr="00BC1D08">
        <w:rPr>
          <w:rFonts w:ascii="Calibri" w:hAnsi="Calibri" w:cs="Calibri"/>
        </w:rPr>
        <w:t xml:space="preserve"> academic domain. The transference of certain concepts </w:t>
      </w:r>
      <w:r w:rsidR="00B621ED" w:rsidRPr="00BC1D08">
        <w:rPr>
          <w:rFonts w:ascii="Calibri" w:hAnsi="Calibri" w:cs="Calibri"/>
        </w:rPr>
        <w:t>has</w:t>
      </w:r>
      <w:r w:rsidR="00EC75EF" w:rsidRPr="00BC1D08">
        <w:rPr>
          <w:rFonts w:ascii="Calibri" w:hAnsi="Calibri" w:cs="Calibri"/>
        </w:rPr>
        <w:t xml:space="preserve"> already been empirically validated within this research.</w:t>
      </w:r>
      <w:r w:rsidR="00B621ED" w:rsidRPr="00BC1D08">
        <w:rPr>
          <w:rFonts w:ascii="Calibri" w:hAnsi="Calibri" w:cs="Calibri"/>
        </w:rPr>
        <w:t xml:space="preserve"> </w:t>
      </w:r>
      <w:r w:rsidR="00B621ED" w:rsidRPr="00BC1D08">
        <w:rPr>
          <w:rFonts w:ascii="Calibri" w:hAnsi="Calibri" w:cs="Calibri"/>
          <w:bCs/>
        </w:rPr>
        <w:t xml:space="preserve">The IDF successfully re-framed and aligned </w:t>
      </w:r>
      <w:r w:rsidR="00B621ED" w:rsidRPr="00BC1D08">
        <w:rPr>
          <w:rFonts w:ascii="Calibri" w:hAnsi="Calibri" w:cs="Calibri"/>
          <w:bCs/>
          <w:i/>
        </w:rPr>
        <w:t xml:space="preserve">business </w:t>
      </w:r>
      <w:r w:rsidR="00B621ED" w:rsidRPr="00BC1D08">
        <w:rPr>
          <w:rFonts w:ascii="Calibri" w:hAnsi="Calibri" w:cs="Calibri"/>
          <w:bCs/>
        </w:rPr>
        <w:t>strategy to operational readiness</w:t>
      </w:r>
      <w:r w:rsidR="00183F54" w:rsidRPr="00BC1D08">
        <w:rPr>
          <w:rFonts w:ascii="Calibri" w:hAnsi="Calibri" w:cs="Calibri"/>
          <w:bCs/>
        </w:rPr>
        <w:t xml:space="preserve"> and i</w:t>
      </w:r>
      <w:r w:rsidR="00B621ED" w:rsidRPr="00BC1D08">
        <w:rPr>
          <w:rFonts w:ascii="Calibri" w:hAnsi="Calibri" w:cs="Calibri"/>
        </w:rPr>
        <w:t xml:space="preserve">t was demonstrated how a senior management strategy underwent an extensive period of preparation, shaping and re-framing to align with situational needs. </w:t>
      </w:r>
      <w:r w:rsidR="00B621ED" w:rsidRPr="00BC1D08">
        <w:rPr>
          <w:rFonts w:ascii="Calibri" w:hAnsi="Calibri" w:cs="Calibri"/>
          <w:b/>
        </w:rPr>
        <w:t>Contribution Four:</w:t>
      </w:r>
      <w:r w:rsidR="00B621ED" w:rsidRPr="00BC1D08">
        <w:rPr>
          <w:rFonts w:ascii="Calibri" w:hAnsi="Calibri" w:cs="Calibri"/>
        </w:rPr>
        <w:t xml:space="preserve"> A 2-tier categorisation of supply chain strategy was evidenced and the author further proposes that the autonomous category exhibits supply chain tactics and the TMT negotiation category is introduced when an investment threshold has been reached and exhibits supply chain network re-design strategies. </w:t>
      </w:r>
      <w:r w:rsidR="00183F54" w:rsidRPr="00BC1D08">
        <w:rPr>
          <w:rFonts w:ascii="Calibri" w:hAnsi="Calibri" w:cs="Calibri"/>
        </w:rPr>
        <w:t>Negotiation was found to be within the response and recovery phases. The disruptive events empirically discussed were un-plannable.</w:t>
      </w:r>
      <w:r w:rsidR="005366E3" w:rsidRPr="00BC1D08">
        <w:rPr>
          <w:rFonts w:ascii="Calibri" w:hAnsi="Calibri" w:cs="Calibri"/>
        </w:rPr>
        <w:t xml:space="preserve"> Policy matters. </w:t>
      </w:r>
    </w:p>
    <w:p w14:paraId="66D5F89F" w14:textId="77777777" w:rsidR="00BC1D08" w:rsidRPr="00BC1D08" w:rsidRDefault="00BC1D08" w:rsidP="00BC1D08">
      <w:pPr>
        <w:tabs>
          <w:tab w:val="left" w:pos="4320"/>
        </w:tabs>
        <w:spacing w:after="0" w:line="240" w:lineRule="auto"/>
        <w:jc w:val="both"/>
        <w:rPr>
          <w:rFonts w:ascii="Calibri" w:hAnsi="Calibri" w:cs="Calibri"/>
          <w:b/>
          <w:iCs/>
          <w:sz w:val="10"/>
          <w:u w:val="single"/>
        </w:rPr>
      </w:pPr>
    </w:p>
    <w:p w14:paraId="3B9299A5" w14:textId="77777777" w:rsidR="00E54CE4" w:rsidRDefault="00E54CE4" w:rsidP="00BC1D08">
      <w:pPr>
        <w:tabs>
          <w:tab w:val="left" w:pos="4320"/>
        </w:tabs>
        <w:spacing w:after="0" w:line="240" w:lineRule="auto"/>
        <w:jc w:val="both"/>
        <w:rPr>
          <w:rFonts w:ascii="Calibri" w:hAnsi="Calibri" w:cs="Calibri"/>
          <w:b/>
          <w:iCs/>
          <w:u w:val="single"/>
        </w:rPr>
      </w:pPr>
    </w:p>
    <w:p w14:paraId="31BE28D5" w14:textId="77777777" w:rsidR="00E54CE4" w:rsidRDefault="00E54CE4" w:rsidP="00BC1D08">
      <w:pPr>
        <w:tabs>
          <w:tab w:val="left" w:pos="4320"/>
        </w:tabs>
        <w:spacing w:after="0" w:line="240" w:lineRule="auto"/>
        <w:jc w:val="both"/>
        <w:rPr>
          <w:rFonts w:ascii="Calibri" w:hAnsi="Calibri" w:cs="Calibri"/>
          <w:b/>
          <w:iCs/>
          <w:u w:val="single"/>
        </w:rPr>
      </w:pPr>
    </w:p>
    <w:p w14:paraId="72912833" w14:textId="021D1BBF" w:rsidR="003F43B3" w:rsidRPr="00BC1D08" w:rsidRDefault="003F43B3" w:rsidP="00BC1D08">
      <w:pPr>
        <w:tabs>
          <w:tab w:val="left" w:pos="4320"/>
        </w:tabs>
        <w:spacing w:after="0" w:line="240" w:lineRule="auto"/>
        <w:jc w:val="both"/>
        <w:rPr>
          <w:rFonts w:ascii="Calibri" w:hAnsi="Calibri" w:cs="Calibri"/>
          <w:b/>
          <w:iCs/>
        </w:rPr>
      </w:pPr>
      <w:r w:rsidRPr="00BC1D08">
        <w:rPr>
          <w:rFonts w:ascii="Calibri" w:hAnsi="Calibri" w:cs="Calibri"/>
          <w:b/>
          <w:iCs/>
          <w:u w:val="single"/>
        </w:rPr>
        <w:lastRenderedPageBreak/>
        <w:t>References</w:t>
      </w:r>
    </w:p>
    <w:p w14:paraId="13561657" w14:textId="6A943087" w:rsidR="006D3420" w:rsidRPr="00BC1D08" w:rsidRDefault="006D3420" w:rsidP="00352FA1">
      <w:pPr>
        <w:pStyle w:val="ListParagraph"/>
        <w:numPr>
          <w:ilvl w:val="0"/>
          <w:numId w:val="39"/>
        </w:numPr>
        <w:spacing w:after="0" w:line="240" w:lineRule="auto"/>
        <w:ind w:left="283" w:hanging="283"/>
        <w:jc w:val="both"/>
        <w:rPr>
          <w:rFonts w:ascii="Calibri" w:hAnsi="Calibri" w:cs="Calibri"/>
          <w:iCs/>
        </w:rPr>
      </w:pPr>
      <w:r w:rsidRPr="00BC1D08">
        <w:rPr>
          <w:rFonts w:ascii="Calibri" w:hAnsi="Calibri" w:cs="Calibri"/>
          <w:iCs/>
        </w:rPr>
        <w:t>Agarwal, R. and Helfat, C.E., 2009. Strategic renewal of organizations. Organization science, 20(2), pp.281-293</w:t>
      </w:r>
    </w:p>
    <w:p w14:paraId="30A714AC" w14:textId="3CC97364" w:rsidR="00D90123" w:rsidRPr="00BC1D08" w:rsidRDefault="00D90123" w:rsidP="00352FA1">
      <w:pPr>
        <w:pStyle w:val="ListParagraph"/>
        <w:numPr>
          <w:ilvl w:val="0"/>
          <w:numId w:val="39"/>
        </w:numPr>
        <w:spacing w:after="0" w:line="240" w:lineRule="auto"/>
        <w:ind w:left="283" w:hanging="283"/>
        <w:jc w:val="both"/>
        <w:rPr>
          <w:rFonts w:ascii="Calibri" w:hAnsi="Calibri" w:cs="Calibri"/>
          <w:iCs/>
        </w:rPr>
      </w:pPr>
      <w:r w:rsidRPr="00BC1D08">
        <w:rPr>
          <w:rFonts w:ascii="Calibri" w:hAnsi="Calibri" w:cs="Calibri"/>
          <w:iCs/>
        </w:rPr>
        <w:t>Atkinson, A.B., 2016. Inequality-What can be Done? PANOECONOMICUS, 63(3), pp.385-394</w:t>
      </w:r>
    </w:p>
    <w:p w14:paraId="3C5AFCDC" w14:textId="3D1E525D" w:rsidR="006D3420" w:rsidRPr="00BC1D08" w:rsidRDefault="006D3420" w:rsidP="00352FA1">
      <w:pPr>
        <w:pStyle w:val="ListParagraph"/>
        <w:numPr>
          <w:ilvl w:val="0"/>
          <w:numId w:val="39"/>
        </w:numPr>
        <w:spacing w:after="0" w:line="240" w:lineRule="auto"/>
        <w:ind w:left="283" w:hanging="283"/>
        <w:jc w:val="both"/>
        <w:rPr>
          <w:rFonts w:ascii="Calibri" w:hAnsi="Calibri" w:cs="Calibri"/>
          <w:iCs/>
        </w:rPr>
      </w:pPr>
      <w:r w:rsidRPr="00BC1D08">
        <w:rPr>
          <w:rFonts w:ascii="Calibri" w:hAnsi="Calibri" w:cs="Calibri"/>
          <w:iCs/>
        </w:rPr>
        <w:t>Balhareth, H., Liu, K. and Manwani, S., 2012, March. Aligning Business and IT from Multi-level Learning Perspectives. In UKAIS (p. 36)</w:t>
      </w:r>
    </w:p>
    <w:p w14:paraId="60FEE6F7" w14:textId="78A821EC" w:rsidR="00D90123" w:rsidRPr="00BC1D08" w:rsidRDefault="00D90123" w:rsidP="00352FA1">
      <w:pPr>
        <w:pStyle w:val="ListParagraph"/>
        <w:numPr>
          <w:ilvl w:val="0"/>
          <w:numId w:val="39"/>
        </w:numPr>
        <w:spacing w:after="0" w:line="240" w:lineRule="auto"/>
        <w:ind w:left="283" w:hanging="283"/>
        <w:jc w:val="both"/>
        <w:rPr>
          <w:rFonts w:ascii="Calibri" w:hAnsi="Calibri" w:cs="Calibri"/>
          <w:iCs/>
        </w:rPr>
      </w:pPr>
      <w:r w:rsidRPr="00BC1D08">
        <w:rPr>
          <w:rFonts w:ascii="Calibri" w:hAnsi="Calibri" w:cs="Calibri"/>
          <w:iCs/>
        </w:rPr>
        <w:t>Benbya, H. and McKelvey, B., 2006. Using coevolutionary and complexity theories to improve IS alignment: a multi-level approach. Journal of Information technology, 21(4), pp.284-298</w:t>
      </w:r>
    </w:p>
    <w:p w14:paraId="652A4B33" w14:textId="46B3B7BE" w:rsidR="002837E8" w:rsidRPr="00BC1D08" w:rsidRDefault="002837E8" w:rsidP="00352FA1">
      <w:pPr>
        <w:pStyle w:val="ListParagraph"/>
        <w:numPr>
          <w:ilvl w:val="0"/>
          <w:numId w:val="39"/>
        </w:numPr>
        <w:spacing w:after="0" w:line="240" w:lineRule="auto"/>
        <w:ind w:left="283" w:hanging="283"/>
        <w:jc w:val="both"/>
        <w:rPr>
          <w:rFonts w:ascii="Calibri" w:hAnsi="Calibri" w:cs="Calibri"/>
          <w:iCs/>
        </w:rPr>
      </w:pPr>
      <w:r w:rsidRPr="00BC1D08">
        <w:rPr>
          <w:rFonts w:ascii="Calibri" w:hAnsi="Calibri" w:cs="Calibri"/>
          <w:iCs/>
        </w:rPr>
        <w:t>Berden, K.G., Francois, J.F., Thelle, M., Wymenga, P. and Tamminen, S., 2009. Non-Tariff Measures in EU-US Trade and Investment. An Economic Analysis. ‖ Netherlands: ECORYS Nederland BV</w:t>
      </w:r>
    </w:p>
    <w:p w14:paraId="5A181C69" w14:textId="170F2DC1" w:rsidR="006D3420" w:rsidRPr="00BC1D08" w:rsidRDefault="006D3420" w:rsidP="00352FA1">
      <w:pPr>
        <w:pStyle w:val="ListParagraph"/>
        <w:numPr>
          <w:ilvl w:val="0"/>
          <w:numId w:val="39"/>
        </w:numPr>
        <w:spacing w:after="0" w:line="240" w:lineRule="auto"/>
        <w:ind w:left="283" w:hanging="283"/>
        <w:jc w:val="both"/>
        <w:rPr>
          <w:rFonts w:ascii="Calibri" w:hAnsi="Calibri" w:cs="Calibri"/>
          <w:iCs/>
        </w:rPr>
      </w:pPr>
      <w:r w:rsidRPr="00BC1D08">
        <w:rPr>
          <w:rFonts w:ascii="Calibri" w:hAnsi="Calibri" w:cs="Calibri"/>
          <w:iCs/>
        </w:rPr>
        <w:t>Burn, J.M., 1993. Information Systems Strategies and the Management of Organizational Change–A strategic alignment model. Journal of Information Technology, 8(4), pp.205-216</w:t>
      </w:r>
    </w:p>
    <w:p w14:paraId="50C6DF14" w14:textId="0C415D9E" w:rsidR="008E32E8" w:rsidRPr="00BC1D08" w:rsidRDefault="008E32E8" w:rsidP="00352FA1">
      <w:pPr>
        <w:pStyle w:val="ListParagraph"/>
        <w:numPr>
          <w:ilvl w:val="0"/>
          <w:numId w:val="39"/>
        </w:numPr>
        <w:spacing w:after="0" w:line="240" w:lineRule="auto"/>
        <w:ind w:left="283" w:hanging="283"/>
        <w:jc w:val="both"/>
        <w:rPr>
          <w:rFonts w:ascii="Calibri" w:hAnsi="Calibri" w:cs="Calibri"/>
          <w:iCs/>
        </w:rPr>
      </w:pPr>
      <w:r w:rsidRPr="00BC1D08">
        <w:rPr>
          <w:rFonts w:ascii="Calibri" w:hAnsi="Calibri" w:cs="Calibri"/>
          <w:iCs/>
        </w:rPr>
        <w:t>Christopher, M. and Towill, D.R., 2002. Developing market specific supply chain strategies. The international journal of logistics management, 13(1), pp.1-14</w:t>
      </w:r>
    </w:p>
    <w:p w14:paraId="5631926B" w14:textId="389870ED" w:rsidR="00D90123" w:rsidRPr="00BC1D08" w:rsidRDefault="00D90123" w:rsidP="00352FA1">
      <w:pPr>
        <w:pStyle w:val="ListParagraph"/>
        <w:numPr>
          <w:ilvl w:val="0"/>
          <w:numId w:val="39"/>
        </w:numPr>
        <w:spacing w:after="0" w:line="240" w:lineRule="auto"/>
        <w:ind w:left="283" w:hanging="283"/>
        <w:jc w:val="both"/>
        <w:rPr>
          <w:rFonts w:ascii="Calibri" w:hAnsi="Calibri" w:cs="Calibri"/>
          <w:iCs/>
        </w:rPr>
      </w:pPr>
      <w:r w:rsidRPr="00BC1D08">
        <w:rPr>
          <w:rFonts w:ascii="Calibri" w:hAnsi="Calibri" w:cs="Calibri"/>
          <w:iCs/>
        </w:rPr>
        <w:t xml:space="preserve">Dulipovici, A. and Robey, D., 2013. Strategic alignment and misalignment of knowledge management systems: A social representation perspective. Journal of </w:t>
      </w:r>
      <w:r w:rsidR="00EB4199">
        <w:rPr>
          <w:rFonts w:ascii="Calibri" w:hAnsi="Calibri" w:cs="Calibri"/>
          <w:iCs/>
        </w:rPr>
        <w:t>MISs</w:t>
      </w:r>
      <w:r w:rsidRPr="00BC1D08">
        <w:rPr>
          <w:rFonts w:ascii="Calibri" w:hAnsi="Calibri" w:cs="Calibri"/>
          <w:iCs/>
        </w:rPr>
        <w:t>, 29(4), pp.103-126</w:t>
      </w:r>
    </w:p>
    <w:p w14:paraId="663CC92A" w14:textId="1817B815" w:rsidR="006D3420" w:rsidRPr="00BC1D08" w:rsidRDefault="006D3420" w:rsidP="00352FA1">
      <w:pPr>
        <w:pStyle w:val="ListParagraph"/>
        <w:numPr>
          <w:ilvl w:val="0"/>
          <w:numId w:val="39"/>
        </w:numPr>
        <w:spacing w:after="0" w:line="240" w:lineRule="auto"/>
        <w:ind w:left="283" w:hanging="283"/>
        <w:jc w:val="both"/>
        <w:rPr>
          <w:rFonts w:ascii="Calibri" w:hAnsi="Calibri" w:cs="Calibri"/>
          <w:iCs/>
        </w:rPr>
      </w:pPr>
      <w:r w:rsidRPr="00BC1D08">
        <w:rPr>
          <w:rFonts w:ascii="Calibri" w:hAnsi="Calibri" w:cs="Calibri"/>
          <w:iCs/>
        </w:rPr>
        <w:t>Floyd, S.W. and Lane, P.J., 2000. Strategizing throughout the organization: Managing role conflict in strategic renewal. Academy of management review, 25(1), pp.154-177</w:t>
      </w:r>
    </w:p>
    <w:p w14:paraId="60FDA929" w14:textId="04580ABF" w:rsidR="002837E8" w:rsidRPr="00BC1D08" w:rsidRDefault="002837E8" w:rsidP="00352FA1">
      <w:pPr>
        <w:pStyle w:val="ListParagraph"/>
        <w:numPr>
          <w:ilvl w:val="0"/>
          <w:numId w:val="39"/>
        </w:numPr>
        <w:spacing w:after="0" w:line="240" w:lineRule="auto"/>
        <w:ind w:left="283" w:hanging="283"/>
        <w:jc w:val="both"/>
        <w:rPr>
          <w:rFonts w:ascii="Calibri" w:hAnsi="Calibri" w:cs="Calibri"/>
          <w:iCs/>
        </w:rPr>
      </w:pPr>
      <w:r w:rsidRPr="00BC1D08">
        <w:rPr>
          <w:rFonts w:ascii="Calibri" w:hAnsi="Calibri" w:cs="Calibri"/>
          <w:iCs/>
        </w:rPr>
        <w:t>Forsey, Caroline, 2018. [online] Available at: https://blog.hubspot.com/marketing/ecommerce-trends. [Accessed 15 June 2018]</w:t>
      </w:r>
    </w:p>
    <w:p w14:paraId="1350C18C" w14:textId="199A31EF" w:rsidR="008E32E8" w:rsidRPr="00BC1D08" w:rsidRDefault="008E32E8" w:rsidP="00352FA1">
      <w:pPr>
        <w:pStyle w:val="ListParagraph"/>
        <w:numPr>
          <w:ilvl w:val="0"/>
          <w:numId w:val="39"/>
        </w:numPr>
        <w:tabs>
          <w:tab w:val="left" w:pos="4320"/>
        </w:tabs>
        <w:spacing w:after="0" w:line="240" w:lineRule="auto"/>
        <w:ind w:left="283" w:hanging="283"/>
        <w:jc w:val="both"/>
        <w:rPr>
          <w:rFonts w:ascii="Calibri" w:hAnsi="Calibri" w:cs="Calibri"/>
          <w:iCs/>
        </w:rPr>
      </w:pPr>
      <w:r w:rsidRPr="00BC1D08">
        <w:rPr>
          <w:rFonts w:ascii="Calibri" w:hAnsi="Calibri" w:cs="Calibri"/>
          <w:iCs/>
        </w:rPr>
        <w:t>Freedman, L., 2015. Strategy: A history. Oxford University Press</w:t>
      </w:r>
    </w:p>
    <w:p w14:paraId="4B202AFC" w14:textId="7F66A8B9" w:rsidR="00B757BF" w:rsidRPr="00BC1D08" w:rsidRDefault="00B757BF" w:rsidP="00352FA1">
      <w:pPr>
        <w:pStyle w:val="ListParagraph"/>
        <w:numPr>
          <w:ilvl w:val="0"/>
          <w:numId w:val="39"/>
        </w:numPr>
        <w:tabs>
          <w:tab w:val="left" w:pos="4320"/>
        </w:tabs>
        <w:spacing w:after="0" w:line="240" w:lineRule="auto"/>
        <w:ind w:left="283" w:hanging="283"/>
        <w:jc w:val="both"/>
        <w:rPr>
          <w:rFonts w:ascii="Calibri" w:hAnsi="Calibri" w:cs="Calibri"/>
          <w:iCs/>
        </w:rPr>
      </w:pPr>
      <w:r w:rsidRPr="00BC1D08">
        <w:rPr>
          <w:rFonts w:ascii="Calibri" w:hAnsi="Calibri" w:cs="Calibri"/>
          <w:iCs/>
        </w:rPr>
        <w:t>Friedman, T.L., 2016. Thank you for being late: An optimist's guide to thriving in the age of accelerations. Farrar, Straus and Giroux</w:t>
      </w:r>
    </w:p>
    <w:p w14:paraId="79B9A998" w14:textId="151F9372" w:rsidR="006D3420" w:rsidRPr="00BC1D08" w:rsidRDefault="006D3420" w:rsidP="00352FA1">
      <w:pPr>
        <w:pStyle w:val="ListParagraph"/>
        <w:numPr>
          <w:ilvl w:val="0"/>
          <w:numId w:val="39"/>
        </w:numPr>
        <w:tabs>
          <w:tab w:val="left" w:pos="4320"/>
        </w:tabs>
        <w:spacing w:after="0" w:line="240" w:lineRule="auto"/>
        <w:ind w:left="283" w:hanging="283"/>
        <w:jc w:val="both"/>
        <w:rPr>
          <w:rFonts w:ascii="Calibri" w:hAnsi="Calibri" w:cs="Calibri"/>
          <w:iCs/>
        </w:rPr>
      </w:pPr>
      <w:r w:rsidRPr="00BC1D08">
        <w:rPr>
          <w:rFonts w:ascii="Calibri" w:hAnsi="Calibri" w:cs="Calibri"/>
          <w:iCs/>
        </w:rPr>
        <w:t>Gattorna, J., 2009. Dynamic Supply Chains: delivering value through people. FT Prentice Hall</w:t>
      </w:r>
    </w:p>
    <w:p w14:paraId="0100903F" w14:textId="6FECCC88" w:rsidR="003F43B3" w:rsidRPr="00BC1D08" w:rsidRDefault="00B757BF" w:rsidP="00352FA1">
      <w:pPr>
        <w:pStyle w:val="ListParagraph"/>
        <w:numPr>
          <w:ilvl w:val="0"/>
          <w:numId w:val="39"/>
        </w:numPr>
        <w:tabs>
          <w:tab w:val="left" w:pos="4320"/>
        </w:tabs>
        <w:spacing w:after="0" w:line="240" w:lineRule="auto"/>
        <w:ind w:left="283" w:hanging="283"/>
        <w:jc w:val="both"/>
        <w:rPr>
          <w:rFonts w:ascii="Calibri" w:hAnsi="Calibri" w:cs="Calibri"/>
          <w:iCs/>
        </w:rPr>
      </w:pPr>
      <w:r w:rsidRPr="00BC1D08">
        <w:rPr>
          <w:rFonts w:ascii="Calibri" w:hAnsi="Calibri" w:cs="Calibri"/>
          <w:iCs/>
        </w:rPr>
        <w:t>Gattorna, J., 2015. Dynamic supply chains. London: Pearson Education Limited</w:t>
      </w:r>
    </w:p>
    <w:p w14:paraId="04FC9568" w14:textId="04E27A49" w:rsidR="002837E8" w:rsidRPr="00BC1D08" w:rsidRDefault="002837E8" w:rsidP="00352FA1">
      <w:pPr>
        <w:pStyle w:val="ListParagraph"/>
        <w:numPr>
          <w:ilvl w:val="0"/>
          <w:numId w:val="39"/>
        </w:numPr>
        <w:tabs>
          <w:tab w:val="left" w:pos="4320"/>
        </w:tabs>
        <w:spacing w:after="0" w:line="240" w:lineRule="auto"/>
        <w:ind w:left="283" w:hanging="283"/>
        <w:jc w:val="both"/>
        <w:rPr>
          <w:rFonts w:ascii="Calibri" w:hAnsi="Calibri" w:cs="Calibri"/>
          <w:iCs/>
        </w:rPr>
      </w:pPr>
      <w:r w:rsidRPr="00BC1D08">
        <w:rPr>
          <w:rFonts w:ascii="Calibri" w:hAnsi="Calibri" w:cs="Calibri"/>
          <w:iCs/>
        </w:rPr>
        <w:t>Hawkins, T.R., Singh, B., Majeau‐Bettez, G. and Strømman, A.H., 2013. Comparative environmental life cycle assessment of conventional and electric vehicles. Journal of Industrial Ecology, 17(1), pp.53-64</w:t>
      </w:r>
    </w:p>
    <w:p w14:paraId="6469E84C" w14:textId="34748F20" w:rsidR="008E32E8" w:rsidRPr="00BC1D08" w:rsidRDefault="008E32E8" w:rsidP="00352FA1">
      <w:pPr>
        <w:pStyle w:val="ListParagraph"/>
        <w:numPr>
          <w:ilvl w:val="0"/>
          <w:numId w:val="39"/>
        </w:numPr>
        <w:tabs>
          <w:tab w:val="left" w:pos="4320"/>
        </w:tabs>
        <w:spacing w:after="0" w:line="240" w:lineRule="auto"/>
        <w:ind w:left="283" w:hanging="283"/>
        <w:jc w:val="both"/>
        <w:rPr>
          <w:rFonts w:ascii="Calibri" w:hAnsi="Calibri" w:cs="Calibri"/>
          <w:iCs/>
        </w:rPr>
      </w:pPr>
      <w:r w:rsidRPr="00BC1D08">
        <w:rPr>
          <w:rFonts w:ascii="Calibri" w:hAnsi="Calibri" w:cs="Calibri"/>
          <w:iCs/>
        </w:rPr>
        <w:t>Heaslip, G. and Barber, E., 2014. Using the military in disaster relief: systemising challenges and opportunities. Journal of Humanitarian Logistics and Supply Chain Management, 4(1), pp.60-81</w:t>
      </w:r>
    </w:p>
    <w:p w14:paraId="5A0375F3" w14:textId="15F95FDE" w:rsidR="006D3420" w:rsidRPr="00BC1D08" w:rsidRDefault="006D3420" w:rsidP="00352FA1">
      <w:pPr>
        <w:pStyle w:val="ListParagraph"/>
        <w:numPr>
          <w:ilvl w:val="0"/>
          <w:numId w:val="39"/>
        </w:numPr>
        <w:tabs>
          <w:tab w:val="left" w:pos="4320"/>
        </w:tabs>
        <w:spacing w:after="0" w:line="240" w:lineRule="auto"/>
        <w:ind w:left="283" w:hanging="283"/>
        <w:jc w:val="both"/>
        <w:rPr>
          <w:rFonts w:ascii="Calibri" w:hAnsi="Calibri" w:cs="Calibri"/>
          <w:iCs/>
        </w:rPr>
      </w:pPr>
      <w:r w:rsidRPr="00BC1D08">
        <w:rPr>
          <w:rFonts w:ascii="Calibri" w:hAnsi="Calibri" w:cs="Calibri"/>
          <w:iCs/>
        </w:rPr>
        <w:t>Henderson, J.C. and Venkatraman, H., 1993. Strategic alignment: Leveraging information technology for transforming organizations. IBM systems journal, 32(1), pp.472-484</w:t>
      </w:r>
    </w:p>
    <w:p w14:paraId="397A0246" w14:textId="21D2A586" w:rsidR="00816C22" w:rsidRPr="00BC1D08" w:rsidRDefault="00816C22" w:rsidP="00352FA1">
      <w:pPr>
        <w:pStyle w:val="ListParagraph"/>
        <w:numPr>
          <w:ilvl w:val="0"/>
          <w:numId w:val="39"/>
        </w:numPr>
        <w:tabs>
          <w:tab w:val="left" w:pos="4320"/>
        </w:tabs>
        <w:spacing w:after="0" w:line="240" w:lineRule="auto"/>
        <w:ind w:left="283" w:hanging="283"/>
        <w:jc w:val="both"/>
        <w:rPr>
          <w:rFonts w:ascii="Calibri" w:hAnsi="Calibri" w:cs="Calibri"/>
          <w:iCs/>
        </w:rPr>
      </w:pPr>
      <w:r w:rsidRPr="00BC1D08">
        <w:rPr>
          <w:rFonts w:ascii="Calibri" w:hAnsi="Calibri" w:cs="Calibri"/>
          <w:iCs/>
        </w:rPr>
        <w:t>Holweg, M. and Helo, P., 2014. Defining value chain architectures: Linking strategic value creation to operational supply chain design. International Journal of Production Economics, 147, pp.230-238</w:t>
      </w:r>
    </w:p>
    <w:p w14:paraId="3E5FE655" w14:textId="4C98919F" w:rsidR="00B757BF" w:rsidRPr="00BC1D08" w:rsidRDefault="00B757BF" w:rsidP="00352FA1">
      <w:pPr>
        <w:pStyle w:val="ListParagraph"/>
        <w:numPr>
          <w:ilvl w:val="0"/>
          <w:numId w:val="39"/>
        </w:numPr>
        <w:tabs>
          <w:tab w:val="left" w:pos="4320"/>
        </w:tabs>
        <w:spacing w:after="0" w:line="240" w:lineRule="auto"/>
        <w:ind w:left="283" w:hanging="283"/>
        <w:jc w:val="both"/>
        <w:rPr>
          <w:rFonts w:ascii="Calibri" w:hAnsi="Calibri" w:cs="Calibri"/>
          <w:iCs/>
        </w:rPr>
      </w:pPr>
      <w:r w:rsidRPr="00BC1D08">
        <w:rPr>
          <w:rFonts w:ascii="Calibri" w:hAnsi="Calibri" w:cs="Calibri"/>
          <w:iCs/>
        </w:rPr>
        <w:t>Iszatt-White, M., 2010. Strategic leadership: The accomplishment of strategy as a ‘perennially unfinished project’. Leadership, 6(4), pp.409-424</w:t>
      </w:r>
    </w:p>
    <w:p w14:paraId="7E76D61B" w14:textId="0CEFBF05" w:rsidR="006D3420" w:rsidRPr="00BC1D08" w:rsidRDefault="006D3420" w:rsidP="00352FA1">
      <w:pPr>
        <w:pStyle w:val="ListParagraph"/>
        <w:numPr>
          <w:ilvl w:val="0"/>
          <w:numId w:val="39"/>
        </w:numPr>
        <w:tabs>
          <w:tab w:val="left" w:pos="4320"/>
        </w:tabs>
        <w:spacing w:after="0" w:line="240" w:lineRule="auto"/>
        <w:ind w:left="283" w:hanging="283"/>
        <w:jc w:val="both"/>
        <w:rPr>
          <w:rFonts w:ascii="Calibri" w:hAnsi="Calibri" w:cs="Calibri"/>
          <w:iCs/>
        </w:rPr>
      </w:pPr>
      <w:r w:rsidRPr="00BC1D08">
        <w:rPr>
          <w:rFonts w:ascii="Calibri" w:hAnsi="Calibri" w:cs="Calibri"/>
          <w:iCs/>
        </w:rPr>
        <w:t>Kleindorfer, P.R. and Saad, G.H., 2005. Managing disruption risks in supply chains. Production and operations management, 14(1), pp.53-68</w:t>
      </w:r>
    </w:p>
    <w:p w14:paraId="002358B0" w14:textId="67338E5C" w:rsidR="003A27C8" w:rsidRPr="00BC1D08" w:rsidRDefault="003A27C8" w:rsidP="00352FA1">
      <w:pPr>
        <w:pStyle w:val="ListParagraph"/>
        <w:numPr>
          <w:ilvl w:val="0"/>
          <w:numId w:val="39"/>
        </w:numPr>
        <w:tabs>
          <w:tab w:val="left" w:pos="4320"/>
        </w:tabs>
        <w:spacing w:after="0" w:line="240" w:lineRule="auto"/>
        <w:ind w:left="283" w:hanging="283"/>
        <w:jc w:val="both"/>
        <w:rPr>
          <w:rFonts w:ascii="Calibri" w:hAnsi="Calibri" w:cs="Calibri"/>
          <w:iCs/>
        </w:rPr>
      </w:pPr>
      <w:r w:rsidRPr="00BC1D08">
        <w:rPr>
          <w:rFonts w:ascii="Calibri" w:hAnsi="Calibri" w:cs="Calibri"/>
          <w:iCs/>
        </w:rPr>
        <w:t>Kornberger, M., 2013. Clausewitz: on strategy. Business History, 55(7), pp.1058-1073</w:t>
      </w:r>
    </w:p>
    <w:p w14:paraId="68E8E19C" w14:textId="067636DC" w:rsidR="00D90123" w:rsidRPr="00BC1D08" w:rsidRDefault="00D90123" w:rsidP="00352FA1">
      <w:pPr>
        <w:pStyle w:val="ListParagraph"/>
        <w:numPr>
          <w:ilvl w:val="0"/>
          <w:numId w:val="39"/>
        </w:numPr>
        <w:tabs>
          <w:tab w:val="left" w:pos="4320"/>
        </w:tabs>
        <w:spacing w:after="0" w:line="240" w:lineRule="auto"/>
        <w:ind w:left="283" w:hanging="283"/>
        <w:jc w:val="both"/>
        <w:rPr>
          <w:rFonts w:ascii="Calibri" w:hAnsi="Calibri" w:cs="Calibri"/>
          <w:iCs/>
        </w:rPr>
      </w:pPr>
      <w:r w:rsidRPr="00BC1D08">
        <w:rPr>
          <w:rFonts w:ascii="Calibri" w:hAnsi="Calibri" w:cs="Calibri"/>
          <w:iCs/>
        </w:rPr>
        <w:t>Kovács, G. and Spens, K.M., 2007. Humanitarian logistics in disaster relief operations. International Journal of Physical Distribution &amp; Logistics Management, 37(2), pp.99-114</w:t>
      </w:r>
    </w:p>
    <w:p w14:paraId="7FA804A3" w14:textId="37D59E78" w:rsidR="00D90123" w:rsidRPr="00BC1D08" w:rsidRDefault="00D90123" w:rsidP="00352FA1">
      <w:pPr>
        <w:pStyle w:val="ListParagraph"/>
        <w:numPr>
          <w:ilvl w:val="0"/>
          <w:numId w:val="39"/>
        </w:numPr>
        <w:tabs>
          <w:tab w:val="left" w:pos="4320"/>
        </w:tabs>
        <w:spacing w:after="0" w:line="240" w:lineRule="auto"/>
        <w:ind w:left="283" w:hanging="283"/>
        <w:jc w:val="both"/>
        <w:rPr>
          <w:rFonts w:ascii="Calibri" w:hAnsi="Calibri" w:cs="Calibri"/>
          <w:iCs/>
        </w:rPr>
      </w:pPr>
      <w:r w:rsidRPr="00BC1D08">
        <w:rPr>
          <w:rFonts w:ascii="Calibri" w:hAnsi="Calibri" w:cs="Calibri"/>
          <w:iCs/>
        </w:rPr>
        <w:t>Li, Y. and Tan, C.H., 2013. Matching business strategy and CIO characteristics: The impact on organizational performance. Journal of Business Research, 66(2), pp.248-259.</w:t>
      </w:r>
    </w:p>
    <w:p w14:paraId="641BEC14" w14:textId="036BB8CC" w:rsidR="006D3420" w:rsidRPr="00BC1D08" w:rsidRDefault="006D3420" w:rsidP="00352FA1">
      <w:pPr>
        <w:pStyle w:val="ListParagraph"/>
        <w:numPr>
          <w:ilvl w:val="0"/>
          <w:numId w:val="39"/>
        </w:numPr>
        <w:tabs>
          <w:tab w:val="left" w:pos="4320"/>
        </w:tabs>
        <w:spacing w:after="0" w:line="240" w:lineRule="auto"/>
        <w:ind w:left="283" w:hanging="283"/>
        <w:jc w:val="both"/>
        <w:rPr>
          <w:rFonts w:ascii="Calibri" w:hAnsi="Calibri" w:cs="Calibri"/>
          <w:iCs/>
        </w:rPr>
      </w:pPr>
      <w:r w:rsidRPr="00BC1D08">
        <w:rPr>
          <w:rFonts w:ascii="Calibri" w:hAnsi="Calibri" w:cs="Calibri"/>
          <w:iCs/>
        </w:rPr>
        <w:t xml:space="preserve">Luftman, J., 2000. Assessing business-IT alignment maturity. Strategies for </w:t>
      </w:r>
      <w:r w:rsidR="00EB4199">
        <w:rPr>
          <w:rFonts w:ascii="Calibri" w:hAnsi="Calibri" w:cs="Calibri"/>
          <w:iCs/>
        </w:rPr>
        <w:t>IT</w:t>
      </w:r>
      <w:r w:rsidRPr="00BC1D08">
        <w:rPr>
          <w:rFonts w:ascii="Calibri" w:hAnsi="Calibri" w:cs="Calibri"/>
          <w:iCs/>
        </w:rPr>
        <w:t xml:space="preserve"> governance, 4, p.99</w:t>
      </w:r>
    </w:p>
    <w:p w14:paraId="18003E86" w14:textId="1FAA52E7" w:rsidR="002837E8" w:rsidRPr="00E54CE4" w:rsidRDefault="002837E8" w:rsidP="00352FA1">
      <w:pPr>
        <w:pStyle w:val="ListParagraph"/>
        <w:numPr>
          <w:ilvl w:val="0"/>
          <w:numId w:val="39"/>
        </w:numPr>
        <w:tabs>
          <w:tab w:val="left" w:pos="4320"/>
        </w:tabs>
        <w:spacing w:after="0" w:line="240" w:lineRule="auto"/>
        <w:ind w:left="283" w:hanging="283"/>
        <w:jc w:val="both"/>
        <w:rPr>
          <w:rFonts w:ascii="Calibri" w:hAnsi="Calibri" w:cs="Calibri"/>
          <w:iCs/>
        </w:rPr>
      </w:pPr>
      <w:r w:rsidRPr="00E54CE4">
        <w:rPr>
          <w:rFonts w:ascii="Calibri" w:hAnsi="Calibri" w:cs="Calibri"/>
          <w:iCs/>
        </w:rPr>
        <w:t>Mazodila, Serge, 2018. [online] Available at: https://oilprice.com/Geopolitics/International/The-OPEC-Agreement-Puts-A-Floor-Under-Oil-Prices.html. [Accessed 24 June 2018]</w:t>
      </w:r>
    </w:p>
    <w:p w14:paraId="0086B227" w14:textId="77777777" w:rsidR="00B757BF" w:rsidRPr="00BC1D08" w:rsidRDefault="00B757BF" w:rsidP="00352FA1">
      <w:pPr>
        <w:pStyle w:val="ListParagraph"/>
        <w:numPr>
          <w:ilvl w:val="0"/>
          <w:numId w:val="39"/>
        </w:numPr>
        <w:tabs>
          <w:tab w:val="left" w:pos="4320"/>
        </w:tabs>
        <w:spacing w:after="0" w:line="240" w:lineRule="auto"/>
        <w:ind w:left="283" w:hanging="283"/>
        <w:jc w:val="both"/>
        <w:rPr>
          <w:rFonts w:ascii="Calibri" w:hAnsi="Calibri" w:cs="Calibri"/>
          <w:iCs/>
        </w:rPr>
      </w:pPr>
      <w:r w:rsidRPr="00BC1D08">
        <w:rPr>
          <w:rFonts w:ascii="Calibri" w:hAnsi="Calibri" w:cs="Calibri"/>
          <w:iCs/>
        </w:rPr>
        <w:t>Menz, M., 2012. Functional top management team members: A review, synthesis, and research agenda. Journal of Management, 38(1), pp.45-80</w:t>
      </w:r>
    </w:p>
    <w:p w14:paraId="58A78405" w14:textId="44FDEF71" w:rsidR="00B757BF" w:rsidRPr="00BC1D08" w:rsidRDefault="00B757BF" w:rsidP="00352FA1">
      <w:pPr>
        <w:pStyle w:val="ListParagraph"/>
        <w:numPr>
          <w:ilvl w:val="0"/>
          <w:numId w:val="39"/>
        </w:numPr>
        <w:tabs>
          <w:tab w:val="left" w:pos="4320"/>
        </w:tabs>
        <w:spacing w:after="0" w:line="240" w:lineRule="auto"/>
        <w:ind w:left="283" w:hanging="283"/>
        <w:jc w:val="both"/>
        <w:rPr>
          <w:rFonts w:ascii="Calibri" w:hAnsi="Calibri" w:cs="Calibri"/>
          <w:iCs/>
        </w:rPr>
      </w:pPr>
      <w:r w:rsidRPr="00BC1D08">
        <w:rPr>
          <w:rFonts w:ascii="Calibri" w:hAnsi="Calibri" w:cs="Calibri"/>
          <w:iCs/>
        </w:rPr>
        <w:lastRenderedPageBreak/>
        <w:t>Michie, J., 2017. Advanced introduction to globalisation. Edward Elgar Publishing</w:t>
      </w:r>
    </w:p>
    <w:p w14:paraId="7A495A4E" w14:textId="6141B822" w:rsidR="00B757BF" w:rsidRPr="00BC1D08" w:rsidRDefault="00B757BF" w:rsidP="00352FA1">
      <w:pPr>
        <w:pStyle w:val="ListParagraph"/>
        <w:numPr>
          <w:ilvl w:val="0"/>
          <w:numId w:val="39"/>
        </w:numPr>
        <w:tabs>
          <w:tab w:val="left" w:pos="4320"/>
        </w:tabs>
        <w:spacing w:after="0" w:line="240" w:lineRule="auto"/>
        <w:ind w:left="283" w:hanging="283"/>
        <w:jc w:val="both"/>
        <w:rPr>
          <w:rFonts w:ascii="Calibri" w:hAnsi="Calibri" w:cs="Calibri"/>
          <w:iCs/>
        </w:rPr>
      </w:pPr>
      <w:r w:rsidRPr="00BC1D08">
        <w:rPr>
          <w:rFonts w:ascii="Calibri" w:hAnsi="Calibri" w:cs="Calibri"/>
          <w:iCs/>
        </w:rPr>
        <w:t>Miles, R.E., Snow, C.C., Meyer, A.D. and Coleman, H.J., 1978. Organizational strategy, structure, and process. Academy of management review, 3(3), pp.546-562</w:t>
      </w:r>
    </w:p>
    <w:p w14:paraId="4E8BE1E5" w14:textId="765BBDAD" w:rsidR="00D90123" w:rsidRPr="00BC1D08" w:rsidRDefault="00D90123" w:rsidP="00352FA1">
      <w:pPr>
        <w:pStyle w:val="ListParagraph"/>
        <w:numPr>
          <w:ilvl w:val="0"/>
          <w:numId w:val="39"/>
        </w:numPr>
        <w:tabs>
          <w:tab w:val="left" w:pos="4320"/>
        </w:tabs>
        <w:spacing w:after="0" w:line="240" w:lineRule="auto"/>
        <w:ind w:left="283" w:hanging="283"/>
        <w:jc w:val="both"/>
        <w:rPr>
          <w:rFonts w:ascii="Calibri" w:hAnsi="Calibri" w:cs="Calibri"/>
          <w:iCs/>
        </w:rPr>
      </w:pPr>
      <w:r w:rsidRPr="00BC1D08">
        <w:rPr>
          <w:rFonts w:ascii="Calibri" w:hAnsi="Calibri" w:cs="Calibri"/>
          <w:iCs/>
        </w:rPr>
        <w:t>Mintzberg, H., Raisinghani, D. and Theoret, A., 1976. The structure of" unstructured" decision processes. Administrative science quarterly, pp.246-275</w:t>
      </w:r>
    </w:p>
    <w:p w14:paraId="58332FFF" w14:textId="4FAB4B41" w:rsidR="00D90123" w:rsidRPr="00BC1D08" w:rsidRDefault="00D90123" w:rsidP="00352FA1">
      <w:pPr>
        <w:pStyle w:val="ListParagraph"/>
        <w:numPr>
          <w:ilvl w:val="0"/>
          <w:numId w:val="39"/>
        </w:numPr>
        <w:tabs>
          <w:tab w:val="left" w:pos="4320"/>
        </w:tabs>
        <w:spacing w:after="0" w:line="240" w:lineRule="auto"/>
        <w:ind w:left="283" w:hanging="283"/>
        <w:jc w:val="both"/>
        <w:rPr>
          <w:rFonts w:ascii="Calibri" w:hAnsi="Calibri" w:cs="Calibri"/>
          <w:iCs/>
        </w:rPr>
      </w:pPr>
      <w:r w:rsidRPr="00BC1D08">
        <w:rPr>
          <w:rFonts w:ascii="Calibri" w:hAnsi="Calibri" w:cs="Calibri"/>
          <w:iCs/>
        </w:rPr>
        <w:t>Pelletier, C. and Raymond, L., 2014. The IT Strategic Alignment Process: A Dynamic Capabilities Conceptualization</w:t>
      </w:r>
    </w:p>
    <w:p w14:paraId="28FB4EE1" w14:textId="15C9D38C" w:rsidR="006D3420" w:rsidRPr="00BC1D08" w:rsidRDefault="006D3420" w:rsidP="00352FA1">
      <w:pPr>
        <w:pStyle w:val="ListParagraph"/>
        <w:numPr>
          <w:ilvl w:val="0"/>
          <w:numId w:val="39"/>
        </w:numPr>
        <w:spacing w:after="0" w:line="240" w:lineRule="auto"/>
        <w:ind w:left="283" w:hanging="283"/>
        <w:jc w:val="both"/>
        <w:rPr>
          <w:rFonts w:ascii="Calibri" w:hAnsi="Calibri" w:cs="Calibri"/>
          <w:iCs/>
        </w:rPr>
      </w:pPr>
      <w:r w:rsidRPr="00BC1D08">
        <w:rPr>
          <w:rFonts w:ascii="Calibri" w:hAnsi="Calibri" w:cs="Calibri"/>
          <w:iCs/>
        </w:rPr>
        <w:t>Pettigrew, A.M., 1977. Strategy formulation as a political process. International studies of management &amp; organization, 7(2), pp.78-87</w:t>
      </w:r>
    </w:p>
    <w:p w14:paraId="6EBF8DCE" w14:textId="18E379F4" w:rsidR="00D90123" w:rsidRPr="00BC1D08" w:rsidRDefault="00D90123" w:rsidP="00352FA1">
      <w:pPr>
        <w:pStyle w:val="ListParagraph"/>
        <w:numPr>
          <w:ilvl w:val="0"/>
          <w:numId w:val="39"/>
        </w:numPr>
        <w:spacing w:after="0" w:line="240" w:lineRule="auto"/>
        <w:ind w:left="283" w:hanging="283"/>
        <w:jc w:val="both"/>
        <w:rPr>
          <w:rFonts w:ascii="Calibri" w:hAnsi="Calibri" w:cs="Calibri"/>
          <w:iCs/>
        </w:rPr>
      </w:pPr>
      <w:r w:rsidRPr="00BC1D08">
        <w:rPr>
          <w:rFonts w:ascii="Calibri" w:hAnsi="Calibri" w:cs="Calibri"/>
          <w:iCs/>
        </w:rPr>
        <w:t>Pugliese, A., Bezemer, P.J., Zattoni, A., Huse, M., Van den Bosch, F.A. and Volberda, H.W., 2009. Boards of directors' contribution to strategy: A literature review and research agenda. Corporate Governance: An International Review, 17(3), pp.292-306</w:t>
      </w:r>
    </w:p>
    <w:p w14:paraId="20668B09" w14:textId="77777777" w:rsidR="00D90123" w:rsidRPr="00BC1D08" w:rsidRDefault="00D90123" w:rsidP="00352FA1">
      <w:pPr>
        <w:pStyle w:val="ListParagraph"/>
        <w:numPr>
          <w:ilvl w:val="0"/>
          <w:numId w:val="39"/>
        </w:numPr>
        <w:spacing w:after="0" w:line="240" w:lineRule="auto"/>
        <w:ind w:left="283" w:hanging="283"/>
        <w:jc w:val="both"/>
        <w:rPr>
          <w:rFonts w:ascii="Calibri" w:hAnsi="Calibri" w:cs="Calibri"/>
          <w:iCs/>
        </w:rPr>
      </w:pPr>
      <w:r w:rsidRPr="00BC1D08">
        <w:rPr>
          <w:rFonts w:ascii="Calibri" w:hAnsi="Calibri" w:cs="Calibri"/>
          <w:iCs/>
        </w:rPr>
        <w:t>Pyburn, P.J., 1983. Linking the MIS plan with corporate strategy: an exploratory study. MIS quarterly, pp.1-14</w:t>
      </w:r>
    </w:p>
    <w:p w14:paraId="7A7CA9D9" w14:textId="3129D5B9" w:rsidR="00816C22" w:rsidRPr="00BC1D08" w:rsidRDefault="00816C22" w:rsidP="00352FA1">
      <w:pPr>
        <w:pStyle w:val="ListParagraph"/>
        <w:numPr>
          <w:ilvl w:val="0"/>
          <w:numId w:val="39"/>
        </w:numPr>
        <w:tabs>
          <w:tab w:val="left" w:pos="4320"/>
        </w:tabs>
        <w:spacing w:after="0" w:line="240" w:lineRule="auto"/>
        <w:ind w:left="283" w:hanging="283"/>
        <w:jc w:val="both"/>
        <w:rPr>
          <w:rFonts w:ascii="Calibri" w:hAnsi="Calibri" w:cs="Calibri"/>
          <w:iCs/>
        </w:rPr>
      </w:pPr>
      <w:r w:rsidRPr="00BC1D08">
        <w:rPr>
          <w:rFonts w:ascii="Calibri" w:hAnsi="Calibri" w:cs="Calibri"/>
          <w:iCs/>
        </w:rPr>
        <w:t>Rajesh, R., Ravi, V. and Venkata Rao, R., 2015. Selection of risk mitigation strategy in electronic supply chains using grey theory and digraph-matrix approaches. International Journal of Production Research, 53(1), pp.238-257</w:t>
      </w:r>
    </w:p>
    <w:p w14:paraId="7D8CAF07" w14:textId="4D08F8C4" w:rsidR="006D3420" w:rsidRPr="00BC1D08" w:rsidRDefault="006D3420" w:rsidP="00352FA1">
      <w:pPr>
        <w:pStyle w:val="ListParagraph"/>
        <w:numPr>
          <w:ilvl w:val="0"/>
          <w:numId w:val="39"/>
        </w:numPr>
        <w:tabs>
          <w:tab w:val="left" w:pos="4320"/>
        </w:tabs>
        <w:spacing w:after="0" w:line="240" w:lineRule="auto"/>
        <w:ind w:left="283" w:hanging="283"/>
        <w:jc w:val="both"/>
        <w:rPr>
          <w:rFonts w:ascii="Calibri" w:hAnsi="Calibri" w:cs="Calibri"/>
          <w:iCs/>
        </w:rPr>
      </w:pPr>
      <w:r w:rsidRPr="00BC1D08">
        <w:rPr>
          <w:rFonts w:ascii="Calibri" w:hAnsi="Calibri" w:cs="Calibri"/>
          <w:iCs/>
        </w:rPr>
        <w:t>Rebolledo, Claudia, and Marie-Hélène Jobin. "Manufacturing and supply alignment: Are different manufacturing strategies linked to different purchasing practices?" International Journal of Production Economics 146, no. 1 (2013): 219-226</w:t>
      </w:r>
    </w:p>
    <w:p w14:paraId="7AD80C6B" w14:textId="31B2F71F" w:rsidR="00D90123" w:rsidRPr="00BC1D08" w:rsidRDefault="00D90123" w:rsidP="00352FA1">
      <w:pPr>
        <w:pStyle w:val="ListParagraph"/>
        <w:numPr>
          <w:ilvl w:val="0"/>
          <w:numId w:val="39"/>
        </w:numPr>
        <w:tabs>
          <w:tab w:val="left" w:pos="4320"/>
        </w:tabs>
        <w:spacing w:after="0" w:line="240" w:lineRule="auto"/>
        <w:ind w:left="283" w:hanging="283"/>
        <w:jc w:val="both"/>
        <w:rPr>
          <w:rFonts w:ascii="Calibri" w:hAnsi="Calibri" w:cs="Calibri"/>
          <w:iCs/>
        </w:rPr>
      </w:pPr>
      <w:r w:rsidRPr="00BC1D08">
        <w:rPr>
          <w:rFonts w:ascii="Calibri" w:hAnsi="Calibri" w:cs="Calibri"/>
          <w:iCs/>
        </w:rPr>
        <w:t>Reynolds, P. and Yetton, P., 2015. Aligning business and IT strategies in multi-business organizations. Journal of Information Technology, 30(2), pp.101-118</w:t>
      </w:r>
    </w:p>
    <w:p w14:paraId="06C690DE" w14:textId="08B8E47C" w:rsidR="00816C22" w:rsidRPr="00BC1D08" w:rsidRDefault="00816C22" w:rsidP="00352FA1">
      <w:pPr>
        <w:pStyle w:val="ListParagraph"/>
        <w:numPr>
          <w:ilvl w:val="0"/>
          <w:numId w:val="39"/>
        </w:numPr>
        <w:tabs>
          <w:tab w:val="left" w:pos="4320"/>
        </w:tabs>
        <w:spacing w:after="0" w:line="240" w:lineRule="auto"/>
        <w:ind w:left="283" w:hanging="283"/>
        <w:jc w:val="both"/>
        <w:rPr>
          <w:rFonts w:ascii="Calibri" w:hAnsi="Calibri" w:cs="Calibri"/>
          <w:iCs/>
        </w:rPr>
      </w:pPr>
      <w:r w:rsidRPr="00BC1D08">
        <w:rPr>
          <w:rFonts w:ascii="Calibri" w:hAnsi="Calibri" w:cs="Calibri"/>
          <w:iCs/>
        </w:rPr>
        <w:t>Roh, J., Hong, P. and Min, H., 2014. Implementation of a responsive supply chain strategy in global complexity: The case of manufacturing firms. International Journal of Production Economics, 147, pp.198-210</w:t>
      </w:r>
    </w:p>
    <w:p w14:paraId="3A1465F2" w14:textId="779CDE1E" w:rsidR="00B757BF" w:rsidRPr="00BC1D08" w:rsidRDefault="00B757BF" w:rsidP="00352FA1">
      <w:pPr>
        <w:pStyle w:val="ListParagraph"/>
        <w:numPr>
          <w:ilvl w:val="0"/>
          <w:numId w:val="39"/>
        </w:numPr>
        <w:tabs>
          <w:tab w:val="left" w:pos="4320"/>
        </w:tabs>
        <w:spacing w:after="0" w:line="240" w:lineRule="auto"/>
        <w:ind w:left="283" w:hanging="283"/>
        <w:jc w:val="both"/>
        <w:rPr>
          <w:rFonts w:ascii="Calibri" w:hAnsi="Calibri" w:cs="Calibri"/>
          <w:iCs/>
        </w:rPr>
      </w:pPr>
      <w:r w:rsidRPr="00BC1D08">
        <w:rPr>
          <w:rFonts w:ascii="Calibri" w:hAnsi="Calibri" w:cs="Calibri"/>
          <w:iCs/>
        </w:rPr>
        <w:t>Rose, D.S., 2014. Angel investing: The gust guide to making money and having fun investing in start-ups. John Wiley &amp; Sons</w:t>
      </w:r>
    </w:p>
    <w:p w14:paraId="01EBC4CB" w14:textId="61664F87" w:rsidR="002837E8" w:rsidRPr="00BC1D08" w:rsidRDefault="002837E8" w:rsidP="00352FA1">
      <w:pPr>
        <w:pStyle w:val="ListParagraph"/>
        <w:numPr>
          <w:ilvl w:val="0"/>
          <w:numId w:val="39"/>
        </w:numPr>
        <w:tabs>
          <w:tab w:val="left" w:pos="4320"/>
        </w:tabs>
        <w:spacing w:after="0" w:line="240" w:lineRule="auto"/>
        <w:ind w:left="283" w:hanging="283"/>
        <w:jc w:val="both"/>
        <w:rPr>
          <w:rFonts w:ascii="Calibri" w:hAnsi="Calibri" w:cs="Calibri"/>
          <w:iCs/>
        </w:rPr>
      </w:pPr>
      <w:r w:rsidRPr="00BC1D08">
        <w:rPr>
          <w:rFonts w:ascii="Calibri" w:hAnsi="Calibri" w:cs="Calibri"/>
          <w:iCs/>
        </w:rPr>
        <w:t>Schuler, Mike, 2017. [online] Available at: http://gcaptain.com/number-of-containers-lost-at-sea-falling-survey-shows/ [Accessed 22 June 2018]</w:t>
      </w:r>
    </w:p>
    <w:p w14:paraId="29FFCCD4" w14:textId="6E804CF3" w:rsidR="003F43B3" w:rsidRPr="00BC1D08" w:rsidRDefault="00B757BF" w:rsidP="00352FA1">
      <w:pPr>
        <w:pStyle w:val="ListParagraph"/>
        <w:numPr>
          <w:ilvl w:val="0"/>
          <w:numId w:val="39"/>
        </w:numPr>
        <w:tabs>
          <w:tab w:val="left" w:pos="4320"/>
        </w:tabs>
        <w:spacing w:after="0" w:line="240" w:lineRule="auto"/>
        <w:ind w:left="283" w:hanging="283"/>
        <w:jc w:val="both"/>
        <w:rPr>
          <w:rFonts w:ascii="Calibri" w:hAnsi="Calibri" w:cs="Calibri"/>
          <w:iCs/>
        </w:rPr>
      </w:pPr>
      <w:r w:rsidRPr="00BC1D08">
        <w:rPr>
          <w:rFonts w:ascii="Calibri" w:hAnsi="Calibri" w:cs="Calibri"/>
          <w:iCs/>
        </w:rPr>
        <w:t>Sheffi, Y., 2001. Supply chain management under the threat of international terrorism. The International Journal of logistics management, 12(2), pp.1-11</w:t>
      </w:r>
    </w:p>
    <w:p w14:paraId="228616EB" w14:textId="4AEA5351" w:rsidR="003A27C8" w:rsidRPr="00BC1D08" w:rsidRDefault="006D3420" w:rsidP="00352FA1">
      <w:pPr>
        <w:pStyle w:val="ListParagraph"/>
        <w:numPr>
          <w:ilvl w:val="0"/>
          <w:numId w:val="39"/>
        </w:numPr>
        <w:tabs>
          <w:tab w:val="left" w:pos="4320"/>
        </w:tabs>
        <w:spacing w:after="0" w:line="240" w:lineRule="auto"/>
        <w:ind w:left="283" w:hanging="283"/>
        <w:jc w:val="both"/>
        <w:rPr>
          <w:rFonts w:ascii="Calibri" w:hAnsi="Calibri" w:cs="Calibri"/>
          <w:iCs/>
        </w:rPr>
      </w:pPr>
      <w:r w:rsidRPr="00BC1D08">
        <w:rPr>
          <w:rFonts w:ascii="Calibri" w:hAnsi="Calibri" w:cs="Calibri"/>
          <w:iCs/>
        </w:rPr>
        <w:t>Smith, W.K., 2014. Dynamic decision making: A model of senior leaders managing strategic paradoxes. Academy of Management Journal, 57(6), pp.1592-1623</w:t>
      </w:r>
    </w:p>
    <w:p w14:paraId="312500A1" w14:textId="3F46A5D0" w:rsidR="006D3420" w:rsidRPr="00BC1D08" w:rsidRDefault="006D3420" w:rsidP="00352FA1">
      <w:pPr>
        <w:pStyle w:val="ListParagraph"/>
        <w:numPr>
          <w:ilvl w:val="0"/>
          <w:numId w:val="39"/>
        </w:numPr>
        <w:tabs>
          <w:tab w:val="left" w:pos="4320"/>
        </w:tabs>
        <w:spacing w:after="0" w:line="240" w:lineRule="auto"/>
        <w:ind w:left="283" w:hanging="283"/>
        <w:jc w:val="both"/>
        <w:rPr>
          <w:rFonts w:ascii="Calibri" w:hAnsi="Calibri" w:cs="Calibri"/>
          <w:iCs/>
        </w:rPr>
      </w:pPr>
      <w:r w:rsidRPr="00BC1D08">
        <w:rPr>
          <w:rFonts w:ascii="Calibri" w:hAnsi="Calibri" w:cs="Calibri"/>
          <w:iCs/>
        </w:rPr>
        <w:t>Teece, D. J., Pisano, G., &amp; Shuen, A., 1997. Dynamic capabilities and strategic management. Strategic management journal, Vol. 18, No. 7., Aug. 1997, pp. 509-533</w:t>
      </w:r>
    </w:p>
    <w:p w14:paraId="60DF8A77" w14:textId="5B8524C1" w:rsidR="00B757BF" w:rsidRPr="00BC1D08" w:rsidRDefault="00B757BF" w:rsidP="00352FA1">
      <w:pPr>
        <w:pStyle w:val="ListParagraph"/>
        <w:numPr>
          <w:ilvl w:val="0"/>
          <w:numId w:val="39"/>
        </w:numPr>
        <w:tabs>
          <w:tab w:val="left" w:pos="4320"/>
        </w:tabs>
        <w:spacing w:after="0" w:line="240" w:lineRule="auto"/>
        <w:ind w:left="283" w:hanging="283"/>
        <w:jc w:val="both"/>
        <w:rPr>
          <w:rFonts w:ascii="Calibri" w:hAnsi="Calibri" w:cs="Calibri"/>
          <w:iCs/>
        </w:rPr>
      </w:pPr>
      <w:r w:rsidRPr="00BC1D08">
        <w:rPr>
          <w:rFonts w:ascii="Calibri" w:hAnsi="Calibri" w:cs="Calibri"/>
          <w:iCs/>
        </w:rPr>
        <w:t>Volberda, H.W., Baden-Fuller, C. and Van Den Bosch, F.A., 2001. Mastering strategic renewal: Mobilising renewal journeys in multi-unit firms. Long Range Planning, 34(2), pp.159-178</w:t>
      </w:r>
    </w:p>
    <w:p w14:paraId="300D95FB" w14:textId="77777777" w:rsidR="00D90123" w:rsidRPr="00BC1D08" w:rsidRDefault="00D90123" w:rsidP="00352FA1">
      <w:pPr>
        <w:pStyle w:val="ListParagraph"/>
        <w:numPr>
          <w:ilvl w:val="0"/>
          <w:numId w:val="39"/>
        </w:numPr>
        <w:tabs>
          <w:tab w:val="left" w:pos="4320"/>
        </w:tabs>
        <w:spacing w:after="0" w:line="240" w:lineRule="auto"/>
        <w:ind w:left="283" w:hanging="283"/>
        <w:jc w:val="both"/>
        <w:rPr>
          <w:rFonts w:ascii="Calibri" w:hAnsi="Calibri" w:cs="Calibri"/>
          <w:iCs/>
        </w:rPr>
      </w:pPr>
      <w:r w:rsidRPr="00BC1D08">
        <w:rPr>
          <w:rFonts w:ascii="Calibri" w:hAnsi="Calibri" w:cs="Calibri"/>
          <w:iCs/>
        </w:rPr>
        <w:t>Von Clausewitz, C., 1940. On war. Jazzybee Verlag</w:t>
      </w:r>
    </w:p>
    <w:p w14:paraId="306D93B2" w14:textId="661CB6D5" w:rsidR="00D90123" w:rsidRPr="00BC1D08" w:rsidRDefault="00D90123" w:rsidP="00352FA1">
      <w:pPr>
        <w:pStyle w:val="ListParagraph"/>
        <w:numPr>
          <w:ilvl w:val="0"/>
          <w:numId w:val="39"/>
        </w:numPr>
        <w:tabs>
          <w:tab w:val="left" w:pos="4320"/>
        </w:tabs>
        <w:spacing w:after="0" w:line="240" w:lineRule="auto"/>
        <w:ind w:left="283" w:hanging="283"/>
        <w:jc w:val="both"/>
        <w:rPr>
          <w:rFonts w:ascii="Calibri" w:hAnsi="Calibri" w:cs="Calibri"/>
          <w:iCs/>
        </w:rPr>
      </w:pPr>
      <w:r w:rsidRPr="00BC1D08">
        <w:rPr>
          <w:rFonts w:ascii="Calibri" w:hAnsi="Calibri" w:cs="Calibri"/>
          <w:iCs/>
        </w:rPr>
        <w:t>Wagner, H.T. and Weitzel, T., 2006. Operational IT business alignment as the missing link from IT strategy to firm success. AMCIS 2006 Proceedings, p.74</w:t>
      </w:r>
    </w:p>
    <w:p w14:paraId="0785E996" w14:textId="7DBCF7F8" w:rsidR="003F43B3" w:rsidRPr="00BC1D08" w:rsidRDefault="00B757BF" w:rsidP="00EB4199">
      <w:pPr>
        <w:pStyle w:val="ListParagraph"/>
        <w:numPr>
          <w:ilvl w:val="0"/>
          <w:numId w:val="39"/>
        </w:numPr>
        <w:tabs>
          <w:tab w:val="left" w:pos="4320"/>
        </w:tabs>
        <w:spacing w:after="0" w:line="240" w:lineRule="auto"/>
        <w:ind w:left="283" w:hanging="283"/>
        <w:jc w:val="both"/>
        <w:rPr>
          <w:rFonts w:ascii="Calibri" w:hAnsi="Calibri" w:cs="Calibri"/>
          <w:iCs/>
        </w:rPr>
      </w:pPr>
      <w:r w:rsidRPr="00BC1D08">
        <w:rPr>
          <w:rFonts w:ascii="Calibri" w:hAnsi="Calibri" w:cs="Calibri"/>
          <w:iCs/>
        </w:rPr>
        <w:t>Wilson, A., Baptista, J.J. and Galliers, R., 2013. Performing strategy: Aligning processes in strategic IT</w:t>
      </w:r>
    </w:p>
    <w:p w14:paraId="660CC81D" w14:textId="47B09867" w:rsidR="00397FE7" w:rsidRPr="00BC1D08" w:rsidRDefault="00397FE7" w:rsidP="00EB4199">
      <w:pPr>
        <w:pStyle w:val="ListParagraph"/>
        <w:numPr>
          <w:ilvl w:val="0"/>
          <w:numId w:val="39"/>
        </w:numPr>
        <w:tabs>
          <w:tab w:val="left" w:pos="4320"/>
        </w:tabs>
        <w:spacing w:after="0" w:line="240" w:lineRule="auto"/>
        <w:ind w:left="283" w:hanging="283"/>
        <w:jc w:val="both"/>
        <w:rPr>
          <w:rFonts w:ascii="Calibri" w:hAnsi="Calibri" w:cs="Calibri"/>
          <w:iCs/>
        </w:rPr>
      </w:pPr>
      <w:r w:rsidRPr="00BC1D08">
        <w:rPr>
          <w:rFonts w:ascii="Calibri" w:hAnsi="Calibri" w:cs="Calibri"/>
          <w:iCs/>
        </w:rPr>
        <w:t>Wu, T., Wu, Y.C.J., Chen, Y.J. and Goh, M., 2014. Aligning supply chain strategy with corporate environmental strategy: A contingency approach. International Journal of Production Economics, 147, pp.220-229</w:t>
      </w:r>
    </w:p>
    <w:p w14:paraId="5C714D58" w14:textId="53439105" w:rsidR="003F43B3" w:rsidRPr="00EB4199" w:rsidRDefault="008E32E8" w:rsidP="00C0264D">
      <w:pPr>
        <w:pStyle w:val="ListParagraph"/>
        <w:numPr>
          <w:ilvl w:val="0"/>
          <w:numId w:val="39"/>
        </w:numPr>
        <w:tabs>
          <w:tab w:val="left" w:pos="4320"/>
        </w:tabs>
        <w:spacing w:after="0" w:line="240" w:lineRule="auto"/>
        <w:ind w:left="283" w:hanging="283"/>
        <w:jc w:val="both"/>
        <w:rPr>
          <w:rFonts w:ascii="Calibri" w:hAnsi="Calibri" w:cs="Calibri"/>
          <w:iCs/>
          <w:sz w:val="18"/>
        </w:rPr>
      </w:pPr>
      <w:r w:rsidRPr="00EB4199">
        <w:rPr>
          <w:rFonts w:ascii="Calibri" w:hAnsi="Calibri" w:cs="Calibri"/>
          <w:iCs/>
        </w:rPr>
        <w:t>Sylla, C., 2014, December. Managing perceived operational risk factors for effective supply-chain management. In AIP Conference Proceedings (Vol. 1635, No. 1, pp. 19-26). AIP</w:t>
      </w:r>
    </w:p>
    <w:p w14:paraId="63EE96C5" w14:textId="72798F5C" w:rsidR="00BC1D08" w:rsidRDefault="00BC1D08" w:rsidP="00BC1D08">
      <w:pPr>
        <w:tabs>
          <w:tab w:val="left" w:pos="4320"/>
        </w:tabs>
        <w:spacing w:after="0" w:line="240" w:lineRule="auto"/>
        <w:jc w:val="both"/>
        <w:rPr>
          <w:rFonts w:ascii="Calibri" w:hAnsi="Calibri" w:cs="Calibri"/>
          <w:iCs/>
          <w:sz w:val="18"/>
        </w:rPr>
      </w:pPr>
    </w:p>
    <w:sectPr w:rsidR="00BC1D08" w:rsidSect="0064359F">
      <w:footerReference w:type="default" r:id="rId8"/>
      <w:pgSz w:w="12240" w:h="15840"/>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E5AB2" w14:textId="77777777" w:rsidR="0054193D" w:rsidRDefault="0054193D" w:rsidP="004A09AB">
      <w:pPr>
        <w:spacing w:after="0" w:line="240" w:lineRule="auto"/>
      </w:pPr>
      <w:r>
        <w:separator/>
      </w:r>
    </w:p>
  </w:endnote>
  <w:endnote w:type="continuationSeparator" w:id="0">
    <w:p w14:paraId="62C3DF0E" w14:textId="77777777" w:rsidR="0054193D" w:rsidRDefault="0054193D" w:rsidP="004A0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047179"/>
      <w:docPartObj>
        <w:docPartGallery w:val="Page Numbers (Bottom of Page)"/>
        <w:docPartUnique/>
      </w:docPartObj>
    </w:sdtPr>
    <w:sdtEndPr/>
    <w:sdtContent>
      <w:p w14:paraId="0E02CE1C" w14:textId="2DC89223" w:rsidR="0054193D" w:rsidRDefault="0054193D">
        <w:pPr>
          <w:pStyle w:val="Footer"/>
          <w:jc w:val="center"/>
        </w:pPr>
        <w:r>
          <w:fldChar w:fldCharType="begin"/>
        </w:r>
        <w:r>
          <w:instrText xml:space="preserve"> PAGE   \* MERGEFORMAT </w:instrText>
        </w:r>
        <w:r>
          <w:fldChar w:fldCharType="separate"/>
        </w:r>
        <w:r w:rsidR="0037322F">
          <w:rPr>
            <w:noProof/>
          </w:rPr>
          <w:t>8</w:t>
        </w:r>
        <w:r>
          <w:rPr>
            <w:noProof/>
          </w:rPr>
          <w:fldChar w:fldCharType="end"/>
        </w:r>
      </w:p>
    </w:sdtContent>
  </w:sdt>
  <w:p w14:paraId="1CA9D068" w14:textId="77777777" w:rsidR="0054193D" w:rsidRDefault="00541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E4257" w14:textId="77777777" w:rsidR="0054193D" w:rsidRDefault="0054193D" w:rsidP="004A09AB">
      <w:pPr>
        <w:spacing w:after="0" w:line="240" w:lineRule="auto"/>
      </w:pPr>
      <w:r>
        <w:separator/>
      </w:r>
    </w:p>
  </w:footnote>
  <w:footnote w:type="continuationSeparator" w:id="0">
    <w:p w14:paraId="147D5B8B" w14:textId="77777777" w:rsidR="0054193D" w:rsidRDefault="0054193D" w:rsidP="004A09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947"/>
    <w:multiLevelType w:val="hybridMultilevel"/>
    <w:tmpl w:val="22768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04E03"/>
    <w:multiLevelType w:val="hybridMultilevel"/>
    <w:tmpl w:val="11C4D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A0D4F"/>
    <w:multiLevelType w:val="hybridMultilevel"/>
    <w:tmpl w:val="A410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C4BFA"/>
    <w:multiLevelType w:val="hybridMultilevel"/>
    <w:tmpl w:val="3F285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02C01"/>
    <w:multiLevelType w:val="hybridMultilevel"/>
    <w:tmpl w:val="DA82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939DC"/>
    <w:multiLevelType w:val="hybridMultilevel"/>
    <w:tmpl w:val="EBC47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F7924"/>
    <w:multiLevelType w:val="hybridMultilevel"/>
    <w:tmpl w:val="727A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C15BC"/>
    <w:multiLevelType w:val="hybridMultilevel"/>
    <w:tmpl w:val="024A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62EA1"/>
    <w:multiLevelType w:val="hybridMultilevel"/>
    <w:tmpl w:val="43F0A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863E1"/>
    <w:multiLevelType w:val="hybridMultilevel"/>
    <w:tmpl w:val="18F4A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2F6092"/>
    <w:multiLevelType w:val="hybridMultilevel"/>
    <w:tmpl w:val="2724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70387"/>
    <w:multiLevelType w:val="hybridMultilevel"/>
    <w:tmpl w:val="FA78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867849"/>
    <w:multiLevelType w:val="hybridMultilevel"/>
    <w:tmpl w:val="965A6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5D415F"/>
    <w:multiLevelType w:val="hybridMultilevel"/>
    <w:tmpl w:val="5B820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AF0637"/>
    <w:multiLevelType w:val="hybridMultilevel"/>
    <w:tmpl w:val="2FDEDD38"/>
    <w:lvl w:ilvl="0" w:tplc="EE70C586">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EE2E39"/>
    <w:multiLevelType w:val="hybridMultilevel"/>
    <w:tmpl w:val="B85C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82122"/>
    <w:multiLevelType w:val="hybridMultilevel"/>
    <w:tmpl w:val="A10C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64248"/>
    <w:multiLevelType w:val="hybridMultilevel"/>
    <w:tmpl w:val="099E6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391768"/>
    <w:multiLevelType w:val="hybridMultilevel"/>
    <w:tmpl w:val="1708E43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6B1CDC"/>
    <w:multiLevelType w:val="hybridMultilevel"/>
    <w:tmpl w:val="9698C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251D4A"/>
    <w:multiLevelType w:val="hybridMultilevel"/>
    <w:tmpl w:val="533A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C51D9B"/>
    <w:multiLevelType w:val="hybridMultilevel"/>
    <w:tmpl w:val="ECC0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4D1B10"/>
    <w:multiLevelType w:val="hybridMultilevel"/>
    <w:tmpl w:val="B9B4A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B80ECF"/>
    <w:multiLevelType w:val="hybridMultilevel"/>
    <w:tmpl w:val="A7DA0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637C42"/>
    <w:multiLevelType w:val="hybridMultilevel"/>
    <w:tmpl w:val="A40E2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F652DD"/>
    <w:multiLevelType w:val="hybridMultilevel"/>
    <w:tmpl w:val="FB0C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FD10BF"/>
    <w:multiLevelType w:val="hybridMultilevel"/>
    <w:tmpl w:val="24C2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C87F89"/>
    <w:multiLevelType w:val="hybridMultilevel"/>
    <w:tmpl w:val="F6223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06A26"/>
    <w:multiLevelType w:val="hybridMultilevel"/>
    <w:tmpl w:val="EEB09F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4018FE"/>
    <w:multiLevelType w:val="hybridMultilevel"/>
    <w:tmpl w:val="09EAD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50651E"/>
    <w:multiLevelType w:val="hybridMultilevel"/>
    <w:tmpl w:val="E218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9C1FA2"/>
    <w:multiLevelType w:val="hybridMultilevel"/>
    <w:tmpl w:val="AE6E4D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066C59"/>
    <w:multiLevelType w:val="hybridMultilevel"/>
    <w:tmpl w:val="B52C020C"/>
    <w:lvl w:ilvl="0" w:tplc="EE70C586">
      <w:numFmt w:val="bullet"/>
      <w:lvlText w:val="•"/>
      <w:lvlJc w:val="left"/>
      <w:pPr>
        <w:ind w:left="720" w:hanging="72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E201146"/>
    <w:multiLevelType w:val="hybridMultilevel"/>
    <w:tmpl w:val="9E84C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DE18D2"/>
    <w:multiLevelType w:val="hybridMultilevel"/>
    <w:tmpl w:val="D4DA6F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5B12BA"/>
    <w:multiLevelType w:val="hybridMultilevel"/>
    <w:tmpl w:val="5748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ED7B46"/>
    <w:multiLevelType w:val="hybridMultilevel"/>
    <w:tmpl w:val="1F8C8A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326D7D"/>
    <w:multiLevelType w:val="hybridMultilevel"/>
    <w:tmpl w:val="2294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ED6DC9"/>
    <w:multiLevelType w:val="hybridMultilevel"/>
    <w:tmpl w:val="079A1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15"/>
  </w:num>
  <w:num w:numId="4">
    <w:abstractNumId w:val="2"/>
  </w:num>
  <w:num w:numId="5">
    <w:abstractNumId w:val="35"/>
  </w:num>
  <w:num w:numId="6">
    <w:abstractNumId w:val="27"/>
  </w:num>
  <w:num w:numId="7">
    <w:abstractNumId w:val="16"/>
  </w:num>
  <w:num w:numId="8">
    <w:abstractNumId w:val="25"/>
  </w:num>
  <w:num w:numId="9">
    <w:abstractNumId w:val="20"/>
  </w:num>
  <w:num w:numId="10">
    <w:abstractNumId w:val="37"/>
  </w:num>
  <w:num w:numId="11">
    <w:abstractNumId w:val="7"/>
  </w:num>
  <w:num w:numId="12">
    <w:abstractNumId w:val="11"/>
  </w:num>
  <w:num w:numId="13">
    <w:abstractNumId w:val="18"/>
  </w:num>
  <w:num w:numId="14">
    <w:abstractNumId w:val="0"/>
  </w:num>
  <w:num w:numId="15">
    <w:abstractNumId w:val="29"/>
  </w:num>
  <w:num w:numId="16">
    <w:abstractNumId w:val="30"/>
  </w:num>
  <w:num w:numId="17">
    <w:abstractNumId w:val="36"/>
  </w:num>
  <w:num w:numId="18">
    <w:abstractNumId w:val="28"/>
  </w:num>
  <w:num w:numId="19">
    <w:abstractNumId w:val="31"/>
  </w:num>
  <w:num w:numId="20">
    <w:abstractNumId w:val="24"/>
  </w:num>
  <w:num w:numId="21">
    <w:abstractNumId w:val="26"/>
  </w:num>
  <w:num w:numId="22">
    <w:abstractNumId w:val="17"/>
  </w:num>
  <w:num w:numId="23">
    <w:abstractNumId w:val="6"/>
  </w:num>
  <w:num w:numId="24">
    <w:abstractNumId w:val="1"/>
  </w:num>
  <w:num w:numId="25">
    <w:abstractNumId w:val="9"/>
  </w:num>
  <w:num w:numId="26">
    <w:abstractNumId w:val="38"/>
  </w:num>
  <w:num w:numId="27">
    <w:abstractNumId w:val="8"/>
  </w:num>
  <w:num w:numId="28">
    <w:abstractNumId w:val="19"/>
  </w:num>
  <w:num w:numId="29">
    <w:abstractNumId w:val="3"/>
  </w:num>
  <w:num w:numId="30">
    <w:abstractNumId w:val="5"/>
  </w:num>
  <w:num w:numId="31">
    <w:abstractNumId w:val="12"/>
  </w:num>
  <w:num w:numId="32">
    <w:abstractNumId w:val="13"/>
  </w:num>
  <w:num w:numId="33">
    <w:abstractNumId w:val="23"/>
  </w:num>
  <w:num w:numId="34">
    <w:abstractNumId w:val="22"/>
  </w:num>
  <w:num w:numId="35">
    <w:abstractNumId w:val="33"/>
  </w:num>
  <w:num w:numId="36">
    <w:abstractNumId w:val="4"/>
  </w:num>
  <w:num w:numId="37">
    <w:abstractNumId w:val="14"/>
  </w:num>
  <w:num w:numId="38">
    <w:abstractNumId w:val="3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proofState w:spelling="clean" w:grammar="clean"/>
  <w:defaultTabStop w:val="720"/>
  <w:drawingGridHorizontalSpacing w:val="110"/>
  <w:displayHorizontalDrawingGridEvery w:val="2"/>
  <w:characterSpacingControl w:val="doNotCompress"/>
  <w:hdrShapeDefaults>
    <o:shapedefaults v:ext="edit" spidmax="14337">
      <o:colormru v:ext="edit" colors="#fc6,#ff9,#ffc,#ffe07d,#ffe89f"/>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CB"/>
    <w:rsid w:val="00002545"/>
    <w:rsid w:val="000033C4"/>
    <w:rsid w:val="00003748"/>
    <w:rsid w:val="000049DE"/>
    <w:rsid w:val="00006711"/>
    <w:rsid w:val="00007F6A"/>
    <w:rsid w:val="00012C66"/>
    <w:rsid w:val="00013245"/>
    <w:rsid w:val="00014B5D"/>
    <w:rsid w:val="000203B6"/>
    <w:rsid w:val="00020C16"/>
    <w:rsid w:val="0002241B"/>
    <w:rsid w:val="000230EE"/>
    <w:rsid w:val="000236BD"/>
    <w:rsid w:val="00025F20"/>
    <w:rsid w:val="00027A00"/>
    <w:rsid w:val="00031132"/>
    <w:rsid w:val="00035EB7"/>
    <w:rsid w:val="0004532B"/>
    <w:rsid w:val="00046AA3"/>
    <w:rsid w:val="00046BEB"/>
    <w:rsid w:val="00047070"/>
    <w:rsid w:val="00050319"/>
    <w:rsid w:val="00050F67"/>
    <w:rsid w:val="00051367"/>
    <w:rsid w:val="000534B4"/>
    <w:rsid w:val="00054CCF"/>
    <w:rsid w:val="00055C47"/>
    <w:rsid w:val="00060598"/>
    <w:rsid w:val="000622BB"/>
    <w:rsid w:val="000637D3"/>
    <w:rsid w:val="00065DAC"/>
    <w:rsid w:val="000669FC"/>
    <w:rsid w:val="000705C2"/>
    <w:rsid w:val="0007143B"/>
    <w:rsid w:val="00072827"/>
    <w:rsid w:val="00074121"/>
    <w:rsid w:val="00075F1B"/>
    <w:rsid w:val="00076877"/>
    <w:rsid w:val="000803B7"/>
    <w:rsid w:val="000812F5"/>
    <w:rsid w:val="00082C59"/>
    <w:rsid w:val="00086890"/>
    <w:rsid w:val="00086BC5"/>
    <w:rsid w:val="00091E6D"/>
    <w:rsid w:val="000922FE"/>
    <w:rsid w:val="000943E3"/>
    <w:rsid w:val="00095DBD"/>
    <w:rsid w:val="00095DFE"/>
    <w:rsid w:val="000A1E4A"/>
    <w:rsid w:val="000A20E4"/>
    <w:rsid w:val="000A2435"/>
    <w:rsid w:val="000A2F12"/>
    <w:rsid w:val="000A313C"/>
    <w:rsid w:val="000A3519"/>
    <w:rsid w:val="000A3B29"/>
    <w:rsid w:val="000A73AD"/>
    <w:rsid w:val="000B240A"/>
    <w:rsid w:val="000B29EB"/>
    <w:rsid w:val="000B3A32"/>
    <w:rsid w:val="000C0407"/>
    <w:rsid w:val="000C1FFF"/>
    <w:rsid w:val="000C31E0"/>
    <w:rsid w:val="000C3543"/>
    <w:rsid w:val="000C47AA"/>
    <w:rsid w:val="000C5370"/>
    <w:rsid w:val="000C64C4"/>
    <w:rsid w:val="000C655D"/>
    <w:rsid w:val="000C6732"/>
    <w:rsid w:val="000C7323"/>
    <w:rsid w:val="000D0BF8"/>
    <w:rsid w:val="000D5204"/>
    <w:rsid w:val="000D5250"/>
    <w:rsid w:val="000D5CCC"/>
    <w:rsid w:val="000D67F0"/>
    <w:rsid w:val="000E0156"/>
    <w:rsid w:val="000E01A2"/>
    <w:rsid w:val="000E1679"/>
    <w:rsid w:val="000E53DA"/>
    <w:rsid w:val="000E65EB"/>
    <w:rsid w:val="000E7AD7"/>
    <w:rsid w:val="000F039A"/>
    <w:rsid w:val="000F28C8"/>
    <w:rsid w:val="000F2F28"/>
    <w:rsid w:val="000F3355"/>
    <w:rsid w:val="001031A8"/>
    <w:rsid w:val="001049E0"/>
    <w:rsid w:val="00104CAC"/>
    <w:rsid w:val="001069E1"/>
    <w:rsid w:val="00107A62"/>
    <w:rsid w:val="001102AD"/>
    <w:rsid w:val="001105B3"/>
    <w:rsid w:val="001113DB"/>
    <w:rsid w:val="00115BA1"/>
    <w:rsid w:val="00117239"/>
    <w:rsid w:val="00117D27"/>
    <w:rsid w:val="00121F58"/>
    <w:rsid w:val="001221D6"/>
    <w:rsid w:val="00125A17"/>
    <w:rsid w:val="00133194"/>
    <w:rsid w:val="00134B04"/>
    <w:rsid w:val="00136F74"/>
    <w:rsid w:val="00142E61"/>
    <w:rsid w:val="00145A7F"/>
    <w:rsid w:val="001473D9"/>
    <w:rsid w:val="00150387"/>
    <w:rsid w:val="001521AD"/>
    <w:rsid w:val="0016132B"/>
    <w:rsid w:val="00163763"/>
    <w:rsid w:val="0016387B"/>
    <w:rsid w:val="001641B6"/>
    <w:rsid w:val="00167A06"/>
    <w:rsid w:val="0017113D"/>
    <w:rsid w:val="00174B2B"/>
    <w:rsid w:val="00174D8C"/>
    <w:rsid w:val="00175DBE"/>
    <w:rsid w:val="001761E0"/>
    <w:rsid w:val="0017665F"/>
    <w:rsid w:val="001772F6"/>
    <w:rsid w:val="00177399"/>
    <w:rsid w:val="0017752D"/>
    <w:rsid w:val="001775BC"/>
    <w:rsid w:val="001828A0"/>
    <w:rsid w:val="00182B4E"/>
    <w:rsid w:val="00183F54"/>
    <w:rsid w:val="00187690"/>
    <w:rsid w:val="00190760"/>
    <w:rsid w:val="00193B4F"/>
    <w:rsid w:val="001A0395"/>
    <w:rsid w:val="001A1093"/>
    <w:rsid w:val="001A16E8"/>
    <w:rsid w:val="001A29BD"/>
    <w:rsid w:val="001A2D0C"/>
    <w:rsid w:val="001A3997"/>
    <w:rsid w:val="001A5333"/>
    <w:rsid w:val="001A5D65"/>
    <w:rsid w:val="001A7FC2"/>
    <w:rsid w:val="001B1FA0"/>
    <w:rsid w:val="001B4063"/>
    <w:rsid w:val="001B479F"/>
    <w:rsid w:val="001B6A45"/>
    <w:rsid w:val="001C0E4B"/>
    <w:rsid w:val="001C1D8B"/>
    <w:rsid w:val="001C1D9F"/>
    <w:rsid w:val="001C1F92"/>
    <w:rsid w:val="001C304E"/>
    <w:rsid w:val="001C3A44"/>
    <w:rsid w:val="001C688A"/>
    <w:rsid w:val="001D0B21"/>
    <w:rsid w:val="001D0BFF"/>
    <w:rsid w:val="001D2F16"/>
    <w:rsid w:val="001D3B0E"/>
    <w:rsid w:val="001D4502"/>
    <w:rsid w:val="001D5A67"/>
    <w:rsid w:val="001D6CE3"/>
    <w:rsid w:val="001D775D"/>
    <w:rsid w:val="001E18BE"/>
    <w:rsid w:val="001E2368"/>
    <w:rsid w:val="001E375B"/>
    <w:rsid w:val="001E4583"/>
    <w:rsid w:val="001E4E1F"/>
    <w:rsid w:val="001E63A5"/>
    <w:rsid w:val="001F3D83"/>
    <w:rsid w:val="001F48FE"/>
    <w:rsid w:val="00200523"/>
    <w:rsid w:val="00201D1D"/>
    <w:rsid w:val="00202041"/>
    <w:rsid w:val="0020316F"/>
    <w:rsid w:val="00204B0A"/>
    <w:rsid w:val="00211387"/>
    <w:rsid w:val="002164D5"/>
    <w:rsid w:val="0022019E"/>
    <w:rsid w:val="002207C2"/>
    <w:rsid w:val="0022132D"/>
    <w:rsid w:val="00222587"/>
    <w:rsid w:val="00222EE8"/>
    <w:rsid w:val="00226172"/>
    <w:rsid w:val="0022798E"/>
    <w:rsid w:val="00231C9B"/>
    <w:rsid w:val="0023306A"/>
    <w:rsid w:val="002335F6"/>
    <w:rsid w:val="002344A2"/>
    <w:rsid w:val="002344E5"/>
    <w:rsid w:val="00235EC7"/>
    <w:rsid w:val="00236A97"/>
    <w:rsid w:val="00240B72"/>
    <w:rsid w:val="00241A52"/>
    <w:rsid w:val="00242673"/>
    <w:rsid w:val="00246D18"/>
    <w:rsid w:val="00252BDB"/>
    <w:rsid w:val="00254505"/>
    <w:rsid w:val="00254661"/>
    <w:rsid w:val="00256870"/>
    <w:rsid w:val="002572B2"/>
    <w:rsid w:val="002610C5"/>
    <w:rsid w:val="0026124A"/>
    <w:rsid w:val="00261470"/>
    <w:rsid w:val="002615E5"/>
    <w:rsid w:val="002620ED"/>
    <w:rsid w:val="0026276E"/>
    <w:rsid w:val="002635B7"/>
    <w:rsid w:val="002668BB"/>
    <w:rsid w:val="00266C3B"/>
    <w:rsid w:val="0026745C"/>
    <w:rsid w:val="00274092"/>
    <w:rsid w:val="0027480B"/>
    <w:rsid w:val="00274C91"/>
    <w:rsid w:val="00280F29"/>
    <w:rsid w:val="00281278"/>
    <w:rsid w:val="00282D8E"/>
    <w:rsid w:val="002837E8"/>
    <w:rsid w:val="00284290"/>
    <w:rsid w:val="00284AEE"/>
    <w:rsid w:val="002855CB"/>
    <w:rsid w:val="00286B78"/>
    <w:rsid w:val="00287BDF"/>
    <w:rsid w:val="002901F8"/>
    <w:rsid w:val="00291455"/>
    <w:rsid w:val="00291E55"/>
    <w:rsid w:val="00292071"/>
    <w:rsid w:val="002931B6"/>
    <w:rsid w:val="00294929"/>
    <w:rsid w:val="00294AD5"/>
    <w:rsid w:val="00296A50"/>
    <w:rsid w:val="002A068A"/>
    <w:rsid w:val="002A2790"/>
    <w:rsid w:val="002A2976"/>
    <w:rsid w:val="002A4241"/>
    <w:rsid w:val="002A502C"/>
    <w:rsid w:val="002A51E4"/>
    <w:rsid w:val="002A5B6A"/>
    <w:rsid w:val="002B0F35"/>
    <w:rsid w:val="002B136A"/>
    <w:rsid w:val="002B224F"/>
    <w:rsid w:val="002B5941"/>
    <w:rsid w:val="002B7662"/>
    <w:rsid w:val="002C5EEC"/>
    <w:rsid w:val="002C7848"/>
    <w:rsid w:val="002D0618"/>
    <w:rsid w:val="002D0659"/>
    <w:rsid w:val="002D13F1"/>
    <w:rsid w:val="002D45E7"/>
    <w:rsid w:val="002D59EF"/>
    <w:rsid w:val="002E0051"/>
    <w:rsid w:val="002E3D78"/>
    <w:rsid w:val="002E4326"/>
    <w:rsid w:val="002E62B4"/>
    <w:rsid w:val="002E6356"/>
    <w:rsid w:val="002E65E1"/>
    <w:rsid w:val="002F0A1D"/>
    <w:rsid w:val="002F1F31"/>
    <w:rsid w:val="002F37DF"/>
    <w:rsid w:val="002F4ED7"/>
    <w:rsid w:val="002F51E8"/>
    <w:rsid w:val="002F5334"/>
    <w:rsid w:val="002F7289"/>
    <w:rsid w:val="00303BF7"/>
    <w:rsid w:val="0030648D"/>
    <w:rsid w:val="00310778"/>
    <w:rsid w:val="00314A60"/>
    <w:rsid w:val="0031652E"/>
    <w:rsid w:val="00316F34"/>
    <w:rsid w:val="003172A0"/>
    <w:rsid w:val="003205E3"/>
    <w:rsid w:val="003210BD"/>
    <w:rsid w:val="00322178"/>
    <w:rsid w:val="00324F64"/>
    <w:rsid w:val="00325D1A"/>
    <w:rsid w:val="00326234"/>
    <w:rsid w:val="00326B83"/>
    <w:rsid w:val="00327431"/>
    <w:rsid w:val="00327D51"/>
    <w:rsid w:val="00327DE2"/>
    <w:rsid w:val="00331A3C"/>
    <w:rsid w:val="00333740"/>
    <w:rsid w:val="00334EBD"/>
    <w:rsid w:val="00336110"/>
    <w:rsid w:val="003403C2"/>
    <w:rsid w:val="00341A91"/>
    <w:rsid w:val="00343516"/>
    <w:rsid w:val="00344402"/>
    <w:rsid w:val="00347408"/>
    <w:rsid w:val="0034771F"/>
    <w:rsid w:val="00347773"/>
    <w:rsid w:val="00351E0F"/>
    <w:rsid w:val="00352105"/>
    <w:rsid w:val="00352FA1"/>
    <w:rsid w:val="0035304C"/>
    <w:rsid w:val="003570D3"/>
    <w:rsid w:val="0035770E"/>
    <w:rsid w:val="003609CD"/>
    <w:rsid w:val="00363F08"/>
    <w:rsid w:val="00364405"/>
    <w:rsid w:val="00364A37"/>
    <w:rsid w:val="003655DE"/>
    <w:rsid w:val="003672A7"/>
    <w:rsid w:val="00370CCD"/>
    <w:rsid w:val="00370EEC"/>
    <w:rsid w:val="0037251E"/>
    <w:rsid w:val="0037322F"/>
    <w:rsid w:val="00373B91"/>
    <w:rsid w:val="00377B37"/>
    <w:rsid w:val="0038280E"/>
    <w:rsid w:val="003844C3"/>
    <w:rsid w:val="00392509"/>
    <w:rsid w:val="00394DC4"/>
    <w:rsid w:val="00395475"/>
    <w:rsid w:val="0039571D"/>
    <w:rsid w:val="00395E3D"/>
    <w:rsid w:val="00397FE7"/>
    <w:rsid w:val="003A0442"/>
    <w:rsid w:val="003A139E"/>
    <w:rsid w:val="003A27C8"/>
    <w:rsid w:val="003A4C12"/>
    <w:rsid w:val="003A5051"/>
    <w:rsid w:val="003A5128"/>
    <w:rsid w:val="003A5D55"/>
    <w:rsid w:val="003A737E"/>
    <w:rsid w:val="003A7B58"/>
    <w:rsid w:val="003B0729"/>
    <w:rsid w:val="003B14A4"/>
    <w:rsid w:val="003B22C3"/>
    <w:rsid w:val="003B61AE"/>
    <w:rsid w:val="003B6B1E"/>
    <w:rsid w:val="003C107C"/>
    <w:rsid w:val="003C1339"/>
    <w:rsid w:val="003C5943"/>
    <w:rsid w:val="003D303A"/>
    <w:rsid w:val="003D5220"/>
    <w:rsid w:val="003D5331"/>
    <w:rsid w:val="003E1A69"/>
    <w:rsid w:val="003E1C27"/>
    <w:rsid w:val="003E2DB2"/>
    <w:rsid w:val="003E3094"/>
    <w:rsid w:val="003E3A96"/>
    <w:rsid w:val="003E3DAA"/>
    <w:rsid w:val="003E51F3"/>
    <w:rsid w:val="003E741A"/>
    <w:rsid w:val="003E7D4D"/>
    <w:rsid w:val="003F43B3"/>
    <w:rsid w:val="003F454F"/>
    <w:rsid w:val="003F5F61"/>
    <w:rsid w:val="00401559"/>
    <w:rsid w:val="004019B9"/>
    <w:rsid w:val="00402261"/>
    <w:rsid w:val="004022FD"/>
    <w:rsid w:val="00403856"/>
    <w:rsid w:val="00404CCD"/>
    <w:rsid w:val="00411554"/>
    <w:rsid w:val="00411755"/>
    <w:rsid w:val="00412B40"/>
    <w:rsid w:val="00412E00"/>
    <w:rsid w:val="00413764"/>
    <w:rsid w:val="00413831"/>
    <w:rsid w:val="0041460B"/>
    <w:rsid w:val="00414EC7"/>
    <w:rsid w:val="0041626B"/>
    <w:rsid w:val="0041713F"/>
    <w:rsid w:val="00420601"/>
    <w:rsid w:val="00421D86"/>
    <w:rsid w:val="004259CE"/>
    <w:rsid w:val="00425EA9"/>
    <w:rsid w:val="00426AB7"/>
    <w:rsid w:val="0043090B"/>
    <w:rsid w:val="0043105D"/>
    <w:rsid w:val="00432D7E"/>
    <w:rsid w:val="00432DB6"/>
    <w:rsid w:val="00433831"/>
    <w:rsid w:val="004339C7"/>
    <w:rsid w:val="00434C68"/>
    <w:rsid w:val="004355F2"/>
    <w:rsid w:val="00436297"/>
    <w:rsid w:val="004362CA"/>
    <w:rsid w:val="00437514"/>
    <w:rsid w:val="00444389"/>
    <w:rsid w:val="004451D9"/>
    <w:rsid w:val="00445D42"/>
    <w:rsid w:val="00447C48"/>
    <w:rsid w:val="00450977"/>
    <w:rsid w:val="00457623"/>
    <w:rsid w:val="00460FB9"/>
    <w:rsid w:val="00462E6E"/>
    <w:rsid w:val="00463001"/>
    <w:rsid w:val="00465715"/>
    <w:rsid w:val="00467A27"/>
    <w:rsid w:val="00471DF9"/>
    <w:rsid w:val="00483389"/>
    <w:rsid w:val="00485317"/>
    <w:rsid w:val="0048788A"/>
    <w:rsid w:val="00491C41"/>
    <w:rsid w:val="004948FF"/>
    <w:rsid w:val="00494F11"/>
    <w:rsid w:val="004967C6"/>
    <w:rsid w:val="004A09AB"/>
    <w:rsid w:val="004A30F7"/>
    <w:rsid w:val="004A3952"/>
    <w:rsid w:val="004A59F5"/>
    <w:rsid w:val="004A79A5"/>
    <w:rsid w:val="004B0B0B"/>
    <w:rsid w:val="004B1A0C"/>
    <w:rsid w:val="004B2AF8"/>
    <w:rsid w:val="004B3F99"/>
    <w:rsid w:val="004B4823"/>
    <w:rsid w:val="004B63B7"/>
    <w:rsid w:val="004C0F30"/>
    <w:rsid w:val="004C144A"/>
    <w:rsid w:val="004C17AF"/>
    <w:rsid w:val="004C1845"/>
    <w:rsid w:val="004C30D3"/>
    <w:rsid w:val="004C38AE"/>
    <w:rsid w:val="004C43A6"/>
    <w:rsid w:val="004D11D4"/>
    <w:rsid w:val="004D3929"/>
    <w:rsid w:val="004D54CD"/>
    <w:rsid w:val="004D59DB"/>
    <w:rsid w:val="004E1B5A"/>
    <w:rsid w:val="004E229B"/>
    <w:rsid w:val="004E27FA"/>
    <w:rsid w:val="004E314F"/>
    <w:rsid w:val="004E5E10"/>
    <w:rsid w:val="004E7845"/>
    <w:rsid w:val="004E7C5B"/>
    <w:rsid w:val="004F1616"/>
    <w:rsid w:val="004F2436"/>
    <w:rsid w:val="004F2A4D"/>
    <w:rsid w:val="004F3902"/>
    <w:rsid w:val="004F4063"/>
    <w:rsid w:val="004F4665"/>
    <w:rsid w:val="004F48DD"/>
    <w:rsid w:val="004F4B0B"/>
    <w:rsid w:val="004F56C9"/>
    <w:rsid w:val="004F5C0C"/>
    <w:rsid w:val="004F7803"/>
    <w:rsid w:val="00502FF9"/>
    <w:rsid w:val="0050756D"/>
    <w:rsid w:val="0051103F"/>
    <w:rsid w:val="005112C1"/>
    <w:rsid w:val="005140FB"/>
    <w:rsid w:val="0051688D"/>
    <w:rsid w:val="00517D03"/>
    <w:rsid w:val="00517EF1"/>
    <w:rsid w:val="00520DD8"/>
    <w:rsid w:val="0052170E"/>
    <w:rsid w:val="0052196E"/>
    <w:rsid w:val="00522A54"/>
    <w:rsid w:val="005232A9"/>
    <w:rsid w:val="00523A71"/>
    <w:rsid w:val="00523CBF"/>
    <w:rsid w:val="00523D24"/>
    <w:rsid w:val="00524206"/>
    <w:rsid w:val="005259BD"/>
    <w:rsid w:val="00527595"/>
    <w:rsid w:val="00531B8F"/>
    <w:rsid w:val="00534717"/>
    <w:rsid w:val="005366E3"/>
    <w:rsid w:val="00537FAB"/>
    <w:rsid w:val="0054193D"/>
    <w:rsid w:val="00541DAB"/>
    <w:rsid w:val="00541FE2"/>
    <w:rsid w:val="0054461C"/>
    <w:rsid w:val="0054653E"/>
    <w:rsid w:val="00546EE8"/>
    <w:rsid w:val="0054783B"/>
    <w:rsid w:val="005519E2"/>
    <w:rsid w:val="00552B95"/>
    <w:rsid w:val="00553627"/>
    <w:rsid w:val="00560760"/>
    <w:rsid w:val="00562160"/>
    <w:rsid w:val="00566C45"/>
    <w:rsid w:val="00570CA7"/>
    <w:rsid w:val="00571CE0"/>
    <w:rsid w:val="0057504F"/>
    <w:rsid w:val="00580C02"/>
    <w:rsid w:val="00582A15"/>
    <w:rsid w:val="00583885"/>
    <w:rsid w:val="005844BA"/>
    <w:rsid w:val="00587EE7"/>
    <w:rsid w:val="00590B94"/>
    <w:rsid w:val="005963DC"/>
    <w:rsid w:val="005A19AC"/>
    <w:rsid w:val="005A23DC"/>
    <w:rsid w:val="005A2419"/>
    <w:rsid w:val="005A449A"/>
    <w:rsid w:val="005A515E"/>
    <w:rsid w:val="005A6E36"/>
    <w:rsid w:val="005B0E8A"/>
    <w:rsid w:val="005B338C"/>
    <w:rsid w:val="005B6796"/>
    <w:rsid w:val="005C042F"/>
    <w:rsid w:val="005C424E"/>
    <w:rsid w:val="005C55B2"/>
    <w:rsid w:val="005D179D"/>
    <w:rsid w:val="005D2362"/>
    <w:rsid w:val="005D2C45"/>
    <w:rsid w:val="005D3839"/>
    <w:rsid w:val="005E1B76"/>
    <w:rsid w:val="005E3800"/>
    <w:rsid w:val="005E5394"/>
    <w:rsid w:val="005F0A4E"/>
    <w:rsid w:val="005F0B72"/>
    <w:rsid w:val="005F6A10"/>
    <w:rsid w:val="0060008A"/>
    <w:rsid w:val="00601BDE"/>
    <w:rsid w:val="00601C33"/>
    <w:rsid w:val="006046C0"/>
    <w:rsid w:val="006062B6"/>
    <w:rsid w:val="00606CDB"/>
    <w:rsid w:val="006102F3"/>
    <w:rsid w:val="00610592"/>
    <w:rsid w:val="00610C1A"/>
    <w:rsid w:val="00611FF4"/>
    <w:rsid w:val="00612076"/>
    <w:rsid w:val="006126B2"/>
    <w:rsid w:val="00612CB4"/>
    <w:rsid w:val="006132F5"/>
    <w:rsid w:val="006134E2"/>
    <w:rsid w:val="00613924"/>
    <w:rsid w:val="0061435B"/>
    <w:rsid w:val="00614BEB"/>
    <w:rsid w:val="00615268"/>
    <w:rsid w:val="0061708D"/>
    <w:rsid w:val="006178E5"/>
    <w:rsid w:val="00617DAD"/>
    <w:rsid w:val="006237B6"/>
    <w:rsid w:val="006300C5"/>
    <w:rsid w:val="00630639"/>
    <w:rsid w:val="00630E22"/>
    <w:rsid w:val="00634003"/>
    <w:rsid w:val="00634C67"/>
    <w:rsid w:val="00635DFD"/>
    <w:rsid w:val="0064092B"/>
    <w:rsid w:val="0064140A"/>
    <w:rsid w:val="0064296F"/>
    <w:rsid w:val="0064359F"/>
    <w:rsid w:val="00646EDF"/>
    <w:rsid w:val="00647B43"/>
    <w:rsid w:val="00647CD1"/>
    <w:rsid w:val="006522A5"/>
    <w:rsid w:val="00653D59"/>
    <w:rsid w:val="006548AC"/>
    <w:rsid w:val="00654DB4"/>
    <w:rsid w:val="00655BF4"/>
    <w:rsid w:val="00656202"/>
    <w:rsid w:val="0066034D"/>
    <w:rsid w:val="00660F9A"/>
    <w:rsid w:val="006613D5"/>
    <w:rsid w:val="00664112"/>
    <w:rsid w:val="00664121"/>
    <w:rsid w:val="006649F6"/>
    <w:rsid w:val="006720EC"/>
    <w:rsid w:val="006746AE"/>
    <w:rsid w:val="0067470C"/>
    <w:rsid w:val="00676319"/>
    <w:rsid w:val="0067666F"/>
    <w:rsid w:val="00676D97"/>
    <w:rsid w:val="0068315A"/>
    <w:rsid w:val="006838BE"/>
    <w:rsid w:val="0068685C"/>
    <w:rsid w:val="006925F4"/>
    <w:rsid w:val="00694C8A"/>
    <w:rsid w:val="006952AE"/>
    <w:rsid w:val="006971CD"/>
    <w:rsid w:val="0069727A"/>
    <w:rsid w:val="006A043E"/>
    <w:rsid w:val="006A33B5"/>
    <w:rsid w:val="006A360A"/>
    <w:rsid w:val="006A4AF6"/>
    <w:rsid w:val="006A4E1D"/>
    <w:rsid w:val="006A58B0"/>
    <w:rsid w:val="006B096E"/>
    <w:rsid w:val="006B16E9"/>
    <w:rsid w:val="006B4FC8"/>
    <w:rsid w:val="006C029D"/>
    <w:rsid w:val="006C04F8"/>
    <w:rsid w:val="006C1634"/>
    <w:rsid w:val="006C2015"/>
    <w:rsid w:val="006C2675"/>
    <w:rsid w:val="006C2B21"/>
    <w:rsid w:val="006C3427"/>
    <w:rsid w:val="006C344E"/>
    <w:rsid w:val="006C361C"/>
    <w:rsid w:val="006C3B99"/>
    <w:rsid w:val="006C49C2"/>
    <w:rsid w:val="006C55FA"/>
    <w:rsid w:val="006C6F00"/>
    <w:rsid w:val="006C6F54"/>
    <w:rsid w:val="006D3420"/>
    <w:rsid w:val="006D51FF"/>
    <w:rsid w:val="006D775A"/>
    <w:rsid w:val="006E069C"/>
    <w:rsid w:val="006E306D"/>
    <w:rsid w:val="006E3ED8"/>
    <w:rsid w:val="006E4277"/>
    <w:rsid w:val="006E6E92"/>
    <w:rsid w:val="006F1C80"/>
    <w:rsid w:val="006F2AE6"/>
    <w:rsid w:val="006F2C9D"/>
    <w:rsid w:val="006F4A44"/>
    <w:rsid w:val="006F685B"/>
    <w:rsid w:val="006F7D23"/>
    <w:rsid w:val="00701477"/>
    <w:rsid w:val="0070222A"/>
    <w:rsid w:val="00702761"/>
    <w:rsid w:val="007037D0"/>
    <w:rsid w:val="00710BB9"/>
    <w:rsid w:val="00711E55"/>
    <w:rsid w:val="00715B2A"/>
    <w:rsid w:val="007169B4"/>
    <w:rsid w:val="007175D4"/>
    <w:rsid w:val="00722017"/>
    <w:rsid w:val="00722875"/>
    <w:rsid w:val="00724A3A"/>
    <w:rsid w:val="00724EB6"/>
    <w:rsid w:val="007256B4"/>
    <w:rsid w:val="007272DF"/>
    <w:rsid w:val="0072761D"/>
    <w:rsid w:val="00730223"/>
    <w:rsid w:val="007324DA"/>
    <w:rsid w:val="00743CA2"/>
    <w:rsid w:val="007469E9"/>
    <w:rsid w:val="00750C67"/>
    <w:rsid w:val="0075122E"/>
    <w:rsid w:val="00752C33"/>
    <w:rsid w:val="00757A8D"/>
    <w:rsid w:val="00757D70"/>
    <w:rsid w:val="0076303A"/>
    <w:rsid w:val="00773111"/>
    <w:rsid w:val="00776F25"/>
    <w:rsid w:val="00776F64"/>
    <w:rsid w:val="0077724C"/>
    <w:rsid w:val="0078443B"/>
    <w:rsid w:val="00784CC8"/>
    <w:rsid w:val="00786620"/>
    <w:rsid w:val="00787980"/>
    <w:rsid w:val="00790498"/>
    <w:rsid w:val="00790D29"/>
    <w:rsid w:val="007943B7"/>
    <w:rsid w:val="007A02FD"/>
    <w:rsid w:val="007A4676"/>
    <w:rsid w:val="007A51C1"/>
    <w:rsid w:val="007A6CC9"/>
    <w:rsid w:val="007B0229"/>
    <w:rsid w:val="007B0413"/>
    <w:rsid w:val="007B3195"/>
    <w:rsid w:val="007C026E"/>
    <w:rsid w:val="007C32B8"/>
    <w:rsid w:val="007C748E"/>
    <w:rsid w:val="007C7C15"/>
    <w:rsid w:val="007D2F37"/>
    <w:rsid w:val="007D34BA"/>
    <w:rsid w:val="007D569A"/>
    <w:rsid w:val="007D7961"/>
    <w:rsid w:val="007E2749"/>
    <w:rsid w:val="007F1250"/>
    <w:rsid w:val="007F1693"/>
    <w:rsid w:val="007F1C86"/>
    <w:rsid w:val="007F3399"/>
    <w:rsid w:val="007F4E1F"/>
    <w:rsid w:val="007F6D4A"/>
    <w:rsid w:val="00800507"/>
    <w:rsid w:val="0080149A"/>
    <w:rsid w:val="00803986"/>
    <w:rsid w:val="0080534E"/>
    <w:rsid w:val="00805A62"/>
    <w:rsid w:val="00805F99"/>
    <w:rsid w:val="00806D10"/>
    <w:rsid w:val="00807718"/>
    <w:rsid w:val="00810F10"/>
    <w:rsid w:val="00811C78"/>
    <w:rsid w:val="00812ACC"/>
    <w:rsid w:val="008135BA"/>
    <w:rsid w:val="00813741"/>
    <w:rsid w:val="00814AF8"/>
    <w:rsid w:val="008159B4"/>
    <w:rsid w:val="008166B6"/>
    <w:rsid w:val="00816C22"/>
    <w:rsid w:val="00821610"/>
    <w:rsid w:val="00826F0D"/>
    <w:rsid w:val="0083131A"/>
    <w:rsid w:val="00831A9D"/>
    <w:rsid w:val="00831B5F"/>
    <w:rsid w:val="00831C1D"/>
    <w:rsid w:val="00832EAA"/>
    <w:rsid w:val="008332FE"/>
    <w:rsid w:val="00837C62"/>
    <w:rsid w:val="00840878"/>
    <w:rsid w:val="00842A34"/>
    <w:rsid w:val="00842EF3"/>
    <w:rsid w:val="00843B18"/>
    <w:rsid w:val="00843D71"/>
    <w:rsid w:val="00846C3F"/>
    <w:rsid w:val="008478A8"/>
    <w:rsid w:val="008478F4"/>
    <w:rsid w:val="008554CA"/>
    <w:rsid w:val="00855C20"/>
    <w:rsid w:val="00856644"/>
    <w:rsid w:val="0086019A"/>
    <w:rsid w:val="008605E7"/>
    <w:rsid w:val="00864E68"/>
    <w:rsid w:val="00864EFB"/>
    <w:rsid w:val="00865166"/>
    <w:rsid w:val="0086562A"/>
    <w:rsid w:val="00865C97"/>
    <w:rsid w:val="0086666F"/>
    <w:rsid w:val="00871043"/>
    <w:rsid w:val="00871AE5"/>
    <w:rsid w:val="00872701"/>
    <w:rsid w:val="008737B0"/>
    <w:rsid w:val="00876903"/>
    <w:rsid w:val="00877E65"/>
    <w:rsid w:val="008816F7"/>
    <w:rsid w:val="008824E3"/>
    <w:rsid w:val="008900B3"/>
    <w:rsid w:val="0089039D"/>
    <w:rsid w:val="00896872"/>
    <w:rsid w:val="00896AED"/>
    <w:rsid w:val="008A31D5"/>
    <w:rsid w:val="008A3725"/>
    <w:rsid w:val="008A4768"/>
    <w:rsid w:val="008A4B21"/>
    <w:rsid w:val="008A5E65"/>
    <w:rsid w:val="008A7370"/>
    <w:rsid w:val="008A76D8"/>
    <w:rsid w:val="008A78F0"/>
    <w:rsid w:val="008B18F3"/>
    <w:rsid w:val="008B1E7B"/>
    <w:rsid w:val="008B2164"/>
    <w:rsid w:val="008B3EF0"/>
    <w:rsid w:val="008B4A65"/>
    <w:rsid w:val="008B6A2B"/>
    <w:rsid w:val="008B6D14"/>
    <w:rsid w:val="008B7051"/>
    <w:rsid w:val="008C0BB6"/>
    <w:rsid w:val="008C1835"/>
    <w:rsid w:val="008C2E37"/>
    <w:rsid w:val="008C4064"/>
    <w:rsid w:val="008C7C76"/>
    <w:rsid w:val="008D3406"/>
    <w:rsid w:val="008D4E52"/>
    <w:rsid w:val="008D76AD"/>
    <w:rsid w:val="008E02A0"/>
    <w:rsid w:val="008E044D"/>
    <w:rsid w:val="008E32E8"/>
    <w:rsid w:val="008F000F"/>
    <w:rsid w:val="008F56DC"/>
    <w:rsid w:val="008F61AC"/>
    <w:rsid w:val="008F69A2"/>
    <w:rsid w:val="00900FA5"/>
    <w:rsid w:val="009029E8"/>
    <w:rsid w:val="00903850"/>
    <w:rsid w:val="00903A4F"/>
    <w:rsid w:val="00903D9A"/>
    <w:rsid w:val="00903DB1"/>
    <w:rsid w:val="00905C97"/>
    <w:rsid w:val="009101A3"/>
    <w:rsid w:val="00911FC1"/>
    <w:rsid w:val="0091481A"/>
    <w:rsid w:val="00916D54"/>
    <w:rsid w:val="0092031E"/>
    <w:rsid w:val="009219D4"/>
    <w:rsid w:val="00926333"/>
    <w:rsid w:val="00930C98"/>
    <w:rsid w:val="009335E8"/>
    <w:rsid w:val="00936B95"/>
    <w:rsid w:val="009370F2"/>
    <w:rsid w:val="00943269"/>
    <w:rsid w:val="009443BD"/>
    <w:rsid w:val="00944713"/>
    <w:rsid w:val="0094506B"/>
    <w:rsid w:val="00945690"/>
    <w:rsid w:val="0095008E"/>
    <w:rsid w:val="0095067E"/>
    <w:rsid w:val="00952E0B"/>
    <w:rsid w:val="00961D4D"/>
    <w:rsid w:val="00964BF1"/>
    <w:rsid w:val="00967454"/>
    <w:rsid w:val="009707E9"/>
    <w:rsid w:val="00971C16"/>
    <w:rsid w:val="00973C73"/>
    <w:rsid w:val="00974E30"/>
    <w:rsid w:val="0097554A"/>
    <w:rsid w:val="00976760"/>
    <w:rsid w:val="00981223"/>
    <w:rsid w:val="009833B6"/>
    <w:rsid w:val="009938BD"/>
    <w:rsid w:val="00994980"/>
    <w:rsid w:val="009970A4"/>
    <w:rsid w:val="009A1150"/>
    <w:rsid w:val="009A1AD2"/>
    <w:rsid w:val="009A63A1"/>
    <w:rsid w:val="009A7B96"/>
    <w:rsid w:val="009B03D2"/>
    <w:rsid w:val="009B3634"/>
    <w:rsid w:val="009B4221"/>
    <w:rsid w:val="009B5BE9"/>
    <w:rsid w:val="009B782A"/>
    <w:rsid w:val="009C0C5A"/>
    <w:rsid w:val="009C2EA6"/>
    <w:rsid w:val="009C6149"/>
    <w:rsid w:val="009C7455"/>
    <w:rsid w:val="009D428B"/>
    <w:rsid w:val="009D5A2E"/>
    <w:rsid w:val="009D5F98"/>
    <w:rsid w:val="009D7ABB"/>
    <w:rsid w:val="009E12C5"/>
    <w:rsid w:val="009E1F9D"/>
    <w:rsid w:val="009E2550"/>
    <w:rsid w:val="009E2931"/>
    <w:rsid w:val="009E363C"/>
    <w:rsid w:val="009E5C15"/>
    <w:rsid w:val="009E61E2"/>
    <w:rsid w:val="009E7598"/>
    <w:rsid w:val="009F028A"/>
    <w:rsid w:val="009F0A3E"/>
    <w:rsid w:val="009F0CFF"/>
    <w:rsid w:val="009F2014"/>
    <w:rsid w:val="009F43E0"/>
    <w:rsid w:val="009F5790"/>
    <w:rsid w:val="009F73AD"/>
    <w:rsid w:val="009F7752"/>
    <w:rsid w:val="00A076D8"/>
    <w:rsid w:val="00A1185F"/>
    <w:rsid w:val="00A11C50"/>
    <w:rsid w:val="00A1394B"/>
    <w:rsid w:val="00A13B6E"/>
    <w:rsid w:val="00A1684E"/>
    <w:rsid w:val="00A17927"/>
    <w:rsid w:val="00A205E7"/>
    <w:rsid w:val="00A22871"/>
    <w:rsid w:val="00A249C1"/>
    <w:rsid w:val="00A24CF0"/>
    <w:rsid w:val="00A25F72"/>
    <w:rsid w:val="00A27122"/>
    <w:rsid w:val="00A3020D"/>
    <w:rsid w:val="00A31C26"/>
    <w:rsid w:val="00A33334"/>
    <w:rsid w:val="00A33560"/>
    <w:rsid w:val="00A35311"/>
    <w:rsid w:val="00A36E40"/>
    <w:rsid w:val="00A37A90"/>
    <w:rsid w:val="00A4048D"/>
    <w:rsid w:val="00A415F5"/>
    <w:rsid w:val="00A42FF7"/>
    <w:rsid w:val="00A46057"/>
    <w:rsid w:val="00A516E1"/>
    <w:rsid w:val="00A529E5"/>
    <w:rsid w:val="00A547D0"/>
    <w:rsid w:val="00A54F1E"/>
    <w:rsid w:val="00A61F74"/>
    <w:rsid w:val="00A64262"/>
    <w:rsid w:val="00A64718"/>
    <w:rsid w:val="00A64C07"/>
    <w:rsid w:val="00A70EB6"/>
    <w:rsid w:val="00A71AB5"/>
    <w:rsid w:val="00A72F70"/>
    <w:rsid w:val="00A73102"/>
    <w:rsid w:val="00A751CA"/>
    <w:rsid w:val="00A77EA2"/>
    <w:rsid w:val="00A8285A"/>
    <w:rsid w:val="00A86941"/>
    <w:rsid w:val="00A870FA"/>
    <w:rsid w:val="00A92202"/>
    <w:rsid w:val="00A95A84"/>
    <w:rsid w:val="00A9794B"/>
    <w:rsid w:val="00AA0319"/>
    <w:rsid w:val="00AA0701"/>
    <w:rsid w:val="00AA0B48"/>
    <w:rsid w:val="00AA0C9B"/>
    <w:rsid w:val="00AA10AD"/>
    <w:rsid w:val="00AA2EF4"/>
    <w:rsid w:val="00AA5A7B"/>
    <w:rsid w:val="00AA65CE"/>
    <w:rsid w:val="00AB3019"/>
    <w:rsid w:val="00AB3A60"/>
    <w:rsid w:val="00AB5E89"/>
    <w:rsid w:val="00AC072E"/>
    <w:rsid w:val="00AC0F4D"/>
    <w:rsid w:val="00AC1C04"/>
    <w:rsid w:val="00AC1D2B"/>
    <w:rsid w:val="00AC326B"/>
    <w:rsid w:val="00AC3CDC"/>
    <w:rsid w:val="00AC4501"/>
    <w:rsid w:val="00AC5577"/>
    <w:rsid w:val="00AC576F"/>
    <w:rsid w:val="00AC7288"/>
    <w:rsid w:val="00AC7E2B"/>
    <w:rsid w:val="00AD07E7"/>
    <w:rsid w:val="00AD1290"/>
    <w:rsid w:val="00AD2CC6"/>
    <w:rsid w:val="00AE0718"/>
    <w:rsid w:val="00AE3459"/>
    <w:rsid w:val="00AE3A12"/>
    <w:rsid w:val="00AE3C62"/>
    <w:rsid w:val="00AE5AAA"/>
    <w:rsid w:val="00AF0F47"/>
    <w:rsid w:val="00AF2B50"/>
    <w:rsid w:val="00AF6C96"/>
    <w:rsid w:val="00AF7B23"/>
    <w:rsid w:val="00AF7F36"/>
    <w:rsid w:val="00B0015D"/>
    <w:rsid w:val="00B01D41"/>
    <w:rsid w:val="00B0427E"/>
    <w:rsid w:val="00B0507D"/>
    <w:rsid w:val="00B05B9F"/>
    <w:rsid w:val="00B06C0A"/>
    <w:rsid w:val="00B0792B"/>
    <w:rsid w:val="00B07EEC"/>
    <w:rsid w:val="00B1120F"/>
    <w:rsid w:val="00B112EF"/>
    <w:rsid w:val="00B1728E"/>
    <w:rsid w:val="00B203BA"/>
    <w:rsid w:val="00B21BA4"/>
    <w:rsid w:val="00B24D9F"/>
    <w:rsid w:val="00B25132"/>
    <w:rsid w:val="00B26AD8"/>
    <w:rsid w:val="00B34AA1"/>
    <w:rsid w:val="00B37877"/>
    <w:rsid w:val="00B41F90"/>
    <w:rsid w:val="00B42C2C"/>
    <w:rsid w:val="00B44856"/>
    <w:rsid w:val="00B45933"/>
    <w:rsid w:val="00B46189"/>
    <w:rsid w:val="00B46A22"/>
    <w:rsid w:val="00B507BD"/>
    <w:rsid w:val="00B53A2F"/>
    <w:rsid w:val="00B56DC6"/>
    <w:rsid w:val="00B57165"/>
    <w:rsid w:val="00B621ED"/>
    <w:rsid w:val="00B62A2D"/>
    <w:rsid w:val="00B64481"/>
    <w:rsid w:val="00B64848"/>
    <w:rsid w:val="00B65562"/>
    <w:rsid w:val="00B6595D"/>
    <w:rsid w:val="00B65C75"/>
    <w:rsid w:val="00B6629F"/>
    <w:rsid w:val="00B72C3B"/>
    <w:rsid w:val="00B757BF"/>
    <w:rsid w:val="00B817B5"/>
    <w:rsid w:val="00B821EB"/>
    <w:rsid w:val="00B83712"/>
    <w:rsid w:val="00B87D4A"/>
    <w:rsid w:val="00B90FA1"/>
    <w:rsid w:val="00B94964"/>
    <w:rsid w:val="00B94C82"/>
    <w:rsid w:val="00B95787"/>
    <w:rsid w:val="00BA5054"/>
    <w:rsid w:val="00BA7B42"/>
    <w:rsid w:val="00BA7F48"/>
    <w:rsid w:val="00BB01E4"/>
    <w:rsid w:val="00BB1694"/>
    <w:rsid w:val="00BB2A20"/>
    <w:rsid w:val="00BB2CEE"/>
    <w:rsid w:val="00BB358D"/>
    <w:rsid w:val="00BB660E"/>
    <w:rsid w:val="00BC1D08"/>
    <w:rsid w:val="00BC217C"/>
    <w:rsid w:val="00BC2C5D"/>
    <w:rsid w:val="00BC54B0"/>
    <w:rsid w:val="00BC55E5"/>
    <w:rsid w:val="00BC5944"/>
    <w:rsid w:val="00BC6EAE"/>
    <w:rsid w:val="00BC7374"/>
    <w:rsid w:val="00BD04E4"/>
    <w:rsid w:val="00BD068E"/>
    <w:rsid w:val="00BD4649"/>
    <w:rsid w:val="00BE0548"/>
    <w:rsid w:val="00BE3685"/>
    <w:rsid w:val="00BE3758"/>
    <w:rsid w:val="00BE53BA"/>
    <w:rsid w:val="00BE58B2"/>
    <w:rsid w:val="00BE68E8"/>
    <w:rsid w:val="00BF0070"/>
    <w:rsid w:val="00BF0515"/>
    <w:rsid w:val="00BF2B56"/>
    <w:rsid w:val="00BF3681"/>
    <w:rsid w:val="00BF36D9"/>
    <w:rsid w:val="00BF4227"/>
    <w:rsid w:val="00BF5C0A"/>
    <w:rsid w:val="00BF6450"/>
    <w:rsid w:val="00BF7560"/>
    <w:rsid w:val="00C04F3F"/>
    <w:rsid w:val="00C051A7"/>
    <w:rsid w:val="00C07090"/>
    <w:rsid w:val="00C11540"/>
    <w:rsid w:val="00C158C0"/>
    <w:rsid w:val="00C15C70"/>
    <w:rsid w:val="00C16000"/>
    <w:rsid w:val="00C179B3"/>
    <w:rsid w:val="00C202A8"/>
    <w:rsid w:val="00C237FF"/>
    <w:rsid w:val="00C23BD4"/>
    <w:rsid w:val="00C27762"/>
    <w:rsid w:val="00C32A3C"/>
    <w:rsid w:val="00C32FF0"/>
    <w:rsid w:val="00C33423"/>
    <w:rsid w:val="00C33D04"/>
    <w:rsid w:val="00C33D8D"/>
    <w:rsid w:val="00C34B68"/>
    <w:rsid w:val="00C42B92"/>
    <w:rsid w:val="00C45D70"/>
    <w:rsid w:val="00C46675"/>
    <w:rsid w:val="00C46F69"/>
    <w:rsid w:val="00C46FA2"/>
    <w:rsid w:val="00C5449E"/>
    <w:rsid w:val="00C56349"/>
    <w:rsid w:val="00C6047E"/>
    <w:rsid w:val="00C60935"/>
    <w:rsid w:val="00C63FCF"/>
    <w:rsid w:val="00C6408D"/>
    <w:rsid w:val="00C65584"/>
    <w:rsid w:val="00C67EA1"/>
    <w:rsid w:val="00C7188B"/>
    <w:rsid w:val="00C80D7F"/>
    <w:rsid w:val="00C82A68"/>
    <w:rsid w:val="00C830B3"/>
    <w:rsid w:val="00C84ED1"/>
    <w:rsid w:val="00C8681A"/>
    <w:rsid w:val="00C8769D"/>
    <w:rsid w:val="00C90F3D"/>
    <w:rsid w:val="00C93800"/>
    <w:rsid w:val="00C94476"/>
    <w:rsid w:val="00C9555A"/>
    <w:rsid w:val="00C96EE8"/>
    <w:rsid w:val="00CA5EB5"/>
    <w:rsid w:val="00CA6852"/>
    <w:rsid w:val="00CA7AF5"/>
    <w:rsid w:val="00CB03F5"/>
    <w:rsid w:val="00CB0EA0"/>
    <w:rsid w:val="00CB321E"/>
    <w:rsid w:val="00CB32B3"/>
    <w:rsid w:val="00CB6D41"/>
    <w:rsid w:val="00CC4004"/>
    <w:rsid w:val="00CD33B0"/>
    <w:rsid w:val="00CD44B4"/>
    <w:rsid w:val="00CE3D5B"/>
    <w:rsid w:val="00CE3F9B"/>
    <w:rsid w:val="00CE6526"/>
    <w:rsid w:val="00CE6CAA"/>
    <w:rsid w:val="00CE70F9"/>
    <w:rsid w:val="00CF64D8"/>
    <w:rsid w:val="00CF7DCA"/>
    <w:rsid w:val="00D002BA"/>
    <w:rsid w:val="00D010CE"/>
    <w:rsid w:val="00D02D57"/>
    <w:rsid w:val="00D04C42"/>
    <w:rsid w:val="00D04FBC"/>
    <w:rsid w:val="00D0522A"/>
    <w:rsid w:val="00D05650"/>
    <w:rsid w:val="00D07841"/>
    <w:rsid w:val="00D1061D"/>
    <w:rsid w:val="00D1187A"/>
    <w:rsid w:val="00D12F17"/>
    <w:rsid w:val="00D13393"/>
    <w:rsid w:val="00D16B6E"/>
    <w:rsid w:val="00D22177"/>
    <w:rsid w:val="00D22E63"/>
    <w:rsid w:val="00D24E54"/>
    <w:rsid w:val="00D25DAC"/>
    <w:rsid w:val="00D25DD6"/>
    <w:rsid w:val="00D306C0"/>
    <w:rsid w:val="00D30C05"/>
    <w:rsid w:val="00D31728"/>
    <w:rsid w:val="00D318B2"/>
    <w:rsid w:val="00D337F3"/>
    <w:rsid w:val="00D34E7C"/>
    <w:rsid w:val="00D359AB"/>
    <w:rsid w:val="00D35D43"/>
    <w:rsid w:val="00D37BD3"/>
    <w:rsid w:val="00D4187A"/>
    <w:rsid w:val="00D43C7D"/>
    <w:rsid w:val="00D50A6D"/>
    <w:rsid w:val="00D51841"/>
    <w:rsid w:val="00D523E3"/>
    <w:rsid w:val="00D55BE3"/>
    <w:rsid w:val="00D6053E"/>
    <w:rsid w:val="00D64176"/>
    <w:rsid w:val="00D655D2"/>
    <w:rsid w:val="00D66559"/>
    <w:rsid w:val="00D66D3A"/>
    <w:rsid w:val="00D70730"/>
    <w:rsid w:val="00D728AD"/>
    <w:rsid w:val="00D749CA"/>
    <w:rsid w:val="00D761FF"/>
    <w:rsid w:val="00D77326"/>
    <w:rsid w:val="00D80748"/>
    <w:rsid w:val="00D8138D"/>
    <w:rsid w:val="00D85337"/>
    <w:rsid w:val="00D85442"/>
    <w:rsid w:val="00D90123"/>
    <w:rsid w:val="00D90952"/>
    <w:rsid w:val="00D92854"/>
    <w:rsid w:val="00D930E2"/>
    <w:rsid w:val="00D94811"/>
    <w:rsid w:val="00D964A2"/>
    <w:rsid w:val="00DB1BF7"/>
    <w:rsid w:val="00DB1E43"/>
    <w:rsid w:val="00DB37A4"/>
    <w:rsid w:val="00DB3D9A"/>
    <w:rsid w:val="00DB78CB"/>
    <w:rsid w:val="00DC0872"/>
    <w:rsid w:val="00DC1367"/>
    <w:rsid w:val="00DC3C82"/>
    <w:rsid w:val="00DD3414"/>
    <w:rsid w:val="00DD3A92"/>
    <w:rsid w:val="00DD46DF"/>
    <w:rsid w:val="00DD48D4"/>
    <w:rsid w:val="00DD62FF"/>
    <w:rsid w:val="00DE02B4"/>
    <w:rsid w:val="00DE0CA6"/>
    <w:rsid w:val="00DE15B7"/>
    <w:rsid w:val="00DE5FCC"/>
    <w:rsid w:val="00DF0FBE"/>
    <w:rsid w:val="00DF1F1E"/>
    <w:rsid w:val="00DF2728"/>
    <w:rsid w:val="00DF2A70"/>
    <w:rsid w:val="00DF2BEF"/>
    <w:rsid w:val="00DF6266"/>
    <w:rsid w:val="00E00803"/>
    <w:rsid w:val="00E012F2"/>
    <w:rsid w:val="00E02341"/>
    <w:rsid w:val="00E02E79"/>
    <w:rsid w:val="00E03318"/>
    <w:rsid w:val="00E10003"/>
    <w:rsid w:val="00E104D5"/>
    <w:rsid w:val="00E113F2"/>
    <w:rsid w:val="00E128FA"/>
    <w:rsid w:val="00E13F54"/>
    <w:rsid w:val="00E14FCB"/>
    <w:rsid w:val="00E21355"/>
    <w:rsid w:val="00E21D8E"/>
    <w:rsid w:val="00E2306C"/>
    <w:rsid w:val="00E24D66"/>
    <w:rsid w:val="00E24DB2"/>
    <w:rsid w:val="00E254D7"/>
    <w:rsid w:val="00E307EB"/>
    <w:rsid w:val="00E34A8B"/>
    <w:rsid w:val="00E34A8E"/>
    <w:rsid w:val="00E378AA"/>
    <w:rsid w:val="00E37D21"/>
    <w:rsid w:val="00E4038C"/>
    <w:rsid w:val="00E40474"/>
    <w:rsid w:val="00E416CD"/>
    <w:rsid w:val="00E457DB"/>
    <w:rsid w:val="00E46AD4"/>
    <w:rsid w:val="00E47DE7"/>
    <w:rsid w:val="00E5241C"/>
    <w:rsid w:val="00E54CE4"/>
    <w:rsid w:val="00E5501D"/>
    <w:rsid w:val="00E55A4E"/>
    <w:rsid w:val="00E57253"/>
    <w:rsid w:val="00E57292"/>
    <w:rsid w:val="00E61093"/>
    <w:rsid w:val="00E64355"/>
    <w:rsid w:val="00E64B94"/>
    <w:rsid w:val="00E707E4"/>
    <w:rsid w:val="00E72920"/>
    <w:rsid w:val="00E73027"/>
    <w:rsid w:val="00E73314"/>
    <w:rsid w:val="00E73BD7"/>
    <w:rsid w:val="00E75208"/>
    <w:rsid w:val="00E7633B"/>
    <w:rsid w:val="00E763A6"/>
    <w:rsid w:val="00E83310"/>
    <w:rsid w:val="00E83D42"/>
    <w:rsid w:val="00E85A77"/>
    <w:rsid w:val="00E865CE"/>
    <w:rsid w:val="00E86D22"/>
    <w:rsid w:val="00E901C8"/>
    <w:rsid w:val="00E9078B"/>
    <w:rsid w:val="00E90DBC"/>
    <w:rsid w:val="00E921FE"/>
    <w:rsid w:val="00E926F7"/>
    <w:rsid w:val="00E95192"/>
    <w:rsid w:val="00E96C36"/>
    <w:rsid w:val="00E979CC"/>
    <w:rsid w:val="00E97E26"/>
    <w:rsid w:val="00EA16C7"/>
    <w:rsid w:val="00EA6A0B"/>
    <w:rsid w:val="00EA7E0B"/>
    <w:rsid w:val="00EB35D7"/>
    <w:rsid w:val="00EB4199"/>
    <w:rsid w:val="00EB542B"/>
    <w:rsid w:val="00EB6183"/>
    <w:rsid w:val="00EC0202"/>
    <w:rsid w:val="00EC37A9"/>
    <w:rsid w:val="00EC4CA8"/>
    <w:rsid w:val="00EC5014"/>
    <w:rsid w:val="00EC75EF"/>
    <w:rsid w:val="00ED1208"/>
    <w:rsid w:val="00ED1287"/>
    <w:rsid w:val="00ED2CFF"/>
    <w:rsid w:val="00ED5181"/>
    <w:rsid w:val="00ED65DC"/>
    <w:rsid w:val="00EE07A8"/>
    <w:rsid w:val="00EE1F5C"/>
    <w:rsid w:val="00EE3F12"/>
    <w:rsid w:val="00EE55E1"/>
    <w:rsid w:val="00EE57F5"/>
    <w:rsid w:val="00EE7A77"/>
    <w:rsid w:val="00EF3262"/>
    <w:rsid w:val="00EF760A"/>
    <w:rsid w:val="00F02DE1"/>
    <w:rsid w:val="00F03484"/>
    <w:rsid w:val="00F04FAD"/>
    <w:rsid w:val="00F0669A"/>
    <w:rsid w:val="00F066B3"/>
    <w:rsid w:val="00F07807"/>
    <w:rsid w:val="00F078D9"/>
    <w:rsid w:val="00F07B84"/>
    <w:rsid w:val="00F10D14"/>
    <w:rsid w:val="00F11876"/>
    <w:rsid w:val="00F11D88"/>
    <w:rsid w:val="00F11FCC"/>
    <w:rsid w:val="00F140B7"/>
    <w:rsid w:val="00F14330"/>
    <w:rsid w:val="00F145AB"/>
    <w:rsid w:val="00F14939"/>
    <w:rsid w:val="00F14945"/>
    <w:rsid w:val="00F15C11"/>
    <w:rsid w:val="00F17D30"/>
    <w:rsid w:val="00F20A91"/>
    <w:rsid w:val="00F222AA"/>
    <w:rsid w:val="00F26D21"/>
    <w:rsid w:val="00F306FC"/>
    <w:rsid w:val="00F30763"/>
    <w:rsid w:val="00F30E35"/>
    <w:rsid w:val="00F35A38"/>
    <w:rsid w:val="00F37455"/>
    <w:rsid w:val="00F37F90"/>
    <w:rsid w:val="00F40E7E"/>
    <w:rsid w:val="00F412E3"/>
    <w:rsid w:val="00F41F8A"/>
    <w:rsid w:val="00F44EE3"/>
    <w:rsid w:val="00F50012"/>
    <w:rsid w:val="00F51C9D"/>
    <w:rsid w:val="00F5276A"/>
    <w:rsid w:val="00F55144"/>
    <w:rsid w:val="00F55732"/>
    <w:rsid w:val="00F57DC7"/>
    <w:rsid w:val="00F6128E"/>
    <w:rsid w:val="00F617B0"/>
    <w:rsid w:val="00F619B3"/>
    <w:rsid w:val="00F62F5E"/>
    <w:rsid w:val="00F649C3"/>
    <w:rsid w:val="00F650BF"/>
    <w:rsid w:val="00F66902"/>
    <w:rsid w:val="00F71016"/>
    <w:rsid w:val="00F71BDF"/>
    <w:rsid w:val="00F804A9"/>
    <w:rsid w:val="00F81F84"/>
    <w:rsid w:val="00F834F5"/>
    <w:rsid w:val="00F85377"/>
    <w:rsid w:val="00F8556F"/>
    <w:rsid w:val="00F870B8"/>
    <w:rsid w:val="00F9497A"/>
    <w:rsid w:val="00F94CEA"/>
    <w:rsid w:val="00F9619E"/>
    <w:rsid w:val="00FA01FC"/>
    <w:rsid w:val="00FA30B0"/>
    <w:rsid w:val="00FA65FD"/>
    <w:rsid w:val="00FA6862"/>
    <w:rsid w:val="00FB1294"/>
    <w:rsid w:val="00FB28EE"/>
    <w:rsid w:val="00FB2EFA"/>
    <w:rsid w:val="00FB3EA5"/>
    <w:rsid w:val="00FB51F1"/>
    <w:rsid w:val="00FB5DA4"/>
    <w:rsid w:val="00FB766E"/>
    <w:rsid w:val="00FB7C62"/>
    <w:rsid w:val="00FC1B43"/>
    <w:rsid w:val="00FC6C95"/>
    <w:rsid w:val="00FD1C8A"/>
    <w:rsid w:val="00FD3464"/>
    <w:rsid w:val="00FE30A0"/>
    <w:rsid w:val="00FE3528"/>
    <w:rsid w:val="00FE3AFA"/>
    <w:rsid w:val="00FE6C4A"/>
    <w:rsid w:val="00FF0BF7"/>
    <w:rsid w:val="00FF0D90"/>
    <w:rsid w:val="00FF244A"/>
    <w:rsid w:val="00FF2AA9"/>
    <w:rsid w:val="00FF4B2F"/>
    <w:rsid w:val="00FF5BA6"/>
    <w:rsid w:val="00FF7F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fc6,#ff9,#ffc,#ffe07d,#ffe89f"/>
    </o:shapedefaults>
    <o:shapelayout v:ext="edit">
      <o:idmap v:ext="edit" data="1"/>
    </o:shapelayout>
  </w:shapeDefaults>
  <w:decimalSymbol w:val="."/>
  <w:listSeparator w:val=","/>
  <w14:docId w14:val="13B80B2D"/>
  <w15:docId w15:val="{BBD42F68-E6FA-4E3F-B2E0-7BA0AA7F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E43"/>
  </w:style>
  <w:style w:type="paragraph" w:styleId="Heading1">
    <w:name w:val="heading 1"/>
    <w:basedOn w:val="Normal"/>
    <w:link w:val="Heading1Char"/>
    <w:uiPriority w:val="1"/>
    <w:qFormat/>
    <w:rsid w:val="00BC1D08"/>
    <w:pPr>
      <w:widowControl w:val="0"/>
      <w:autoSpaceDE w:val="0"/>
      <w:autoSpaceDN w:val="0"/>
      <w:spacing w:before="82" w:after="0" w:line="240" w:lineRule="auto"/>
      <w:ind w:left="100"/>
      <w:outlineLvl w:val="0"/>
    </w:pPr>
    <w:rPr>
      <w:rFonts w:ascii="Arial" w:eastAsia="Arial" w:hAnsi="Arial" w:cs="Arial"/>
      <w:b/>
      <w:bCs/>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8CB"/>
    <w:rPr>
      <w:rFonts w:ascii="Tahoma" w:hAnsi="Tahoma" w:cs="Tahoma"/>
      <w:sz w:val="16"/>
      <w:szCs w:val="16"/>
    </w:rPr>
  </w:style>
  <w:style w:type="paragraph" w:styleId="ListParagraph">
    <w:name w:val="List Paragraph"/>
    <w:basedOn w:val="Normal"/>
    <w:uiPriority w:val="34"/>
    <w:qFormat/>
    <w:rsid w:val="004C17AF"/>
    <w:pPr>
      <w:ind w:left="720"/>
      <w:contextualSpacing/>
    </w:pPr>
  </w:style>
  <w:style w:type="paragraph" w:styleId="Header">
    <w:name w:val="header"/>
    <w:basedOn w:val="Normal"/>
    <w:link w:val="HeaderChar"/>
    <w:uiPriority w:val="99"/>
    <w:unhideWhenUsed/>
    <w:rsid w:val="004A0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9AB"/>
  </w:style>
  <w:style w:type="paragraph" w:styleId="Footer">
    <w:name w:val="footer"/>
    <w:basedOn w:val="Normal"/>
    <w:link w:val="FooterChar"/>
    <w:uiPriority w:val="99"/>
    <w:unhideWhenUsed/>
    <w:rsid w:val="004A0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9AB"/>
  </w:style>
  <w:style w:type="paragraph" w:styleId="Date">
    <w:name w:val="Date"/>
    <w:basedOn w:val="Normal"/>
    <w:next w:val="Normal"/>
    <w:link w:val="DateChar"/>
    <w:uiPriority w:val="99"/>
    <w:semiHidden/>
    <w:unhideWhenUsed/>
    <w:rsid w:val="0017665F"/>
  </w:style>
  <w:style w:type="character" w:customStyle="1" w:styleId="DateChar">
    <w:name w:val="Date Char"/>
    <w:basedOn w:val="DefaultParagraphFont"/>
    <w:link w:val="Date"/>
    <w:uiPriority w:val="99"/>
    <w:semiHidden/>
    <w:rsid w:val="0017665F"/>
  </w:style>
  <w:style w:type="character" w:styleId="Hyperlink">
    <w:name w:val="Hyperlink"/>
    <w:basedOn w:val="DefaultParagraphFont"/>
    <w:uiPriority w:val="99"/>
    <w:unhideWhenUsed/>
    <w:rsid w:val="00BF7560"/>
    <w:rPr>
      <w:color w:val="0000FF" w:themeColor="hyperlink"/>
      <w:u w:val="single"/>
    </w:rPr>
  </w:style>
  <w:style w:type="character" w:styleId="CommentReference">
    <w:name w:val="annotation reference"/>
    <w:basedOn w:val="DefaultParagraphFont"/>
    <w:uiPriority w:val="99"/>
    <w:semiHidden/>
    <w:unhideWhenUsed/>
    <w:rsid w:val="00E307EB"/>
    <w:rPr>
      <w:sz w:val="16"/>
      <w:szCs w:val="16"/>
    </w:rPr>
  </w:style>
  <w:style w:type="paragraph" w:styleId="CommentText">
    <w:name w:val="annotation text"/>
    <w:basedOn w:val="Normal"/>
    <w:link w:val="CommentTextChar"/>
    <w:uiPriority w:val="99"/>
    <w:semiHidden/>
    <w:unhideWhenUsed/>
    <w:rsid w:val="00E307EB"/>
    <w:pPr>
      <w:spacing w:line="240" w:lineRule="auto"/>
    </w:pPr>
    <w:rPr>
      <w:sz w:val="20"/>
      <w:szCs w:val="20"/>
    </w:rPr>
  </w:style>
  <w:style w:type="character" w:customStyle="1" w:styleId="CommentTextChar">
    <w:name w:val="Comment Text Char"/>
    <w:basedOn w:val="DefaultParagraphFont"/>
    <w:link w:val="CommentText"/>
    <w:uiPriority w:val="99"/>
    <w:semiHidden/>
    <w:rsid w:val="00E307EB"/>
    <w:rPr>
      <w:sz w:val="20"/>
      <w:szCs w:val="20"/>
    </w:rPr>
  </w:style>
  <w:style w:type="paragraph" w:styleId="CommentSubject">
    <w:name w:val="annotation subject"/>
    <w:basedOn w:val="CommentText"/>
    <w:next w:val="CommentText"/>
    <w:link w:val="CommentSubjectChar"/>
    <w:uiPriority w:val="99"/>
    <w:semiHidden/>
    <w:unhideWhenUsed/>
    <w:rsid w:val="00E307EB"/>
    <w:rPr>
      <w:b/>
      <w:bCs/>
    </w:rPr>
  </w:style>
  <w:style w:type="character" w:customStyle="1" w:styleId="CommentSubjectChar">
    <w:name w:val="Comment Subject Char"/>
    <w:basedOn w:val="CommentTextChar"/>
    <w:link w:val="CommentSubject"/>
    <w:uiPriority w:val="99"/>
    <w:semiHidden/>
    <w:rsid w:val="00E307EB"/>
    <w:rPr>
      <w:b/>
      <w:bCs/>
      <w:sz w:val="20"/>
      <w:szCs w:val="20"/>
    </w:rPr>
  </w:style>
  <w:style w:type="character" w:customStyle="1" w:styleId="lrzxr">
    <w:name w:val="lrzxr"/>
    <w:basedOn w:val="DefaultParagraphFont"/>
    <w:rsid w:val="009B3634"/>
  </w:style>
  <w:style w:type="character" w:customStyle="1" w:styleId="Heading1Char">
    <w:name w:val="Heading 1 Char"/>
    <w:basedOn w:val="DefaultParagraphFont"/>
    <w:link w:val="Heading1"/>
    <w:uiPriority w:val="1"/>
    <w:rsid w:val="00BC1D08"/>
    <w:rPr>
      <w:rFonts w:ascii="Arial" w:eastAsia="Arial" w:hAnsi="Arial" w:cs="Arial"/>
      <w:b/>
      <w:bC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8297">
      <w:bodyDiv w:val="1"/>
      <w:marLeft w:val="0"/>
      <w:marRight w:val="0"/>
      <w:marTop w:val="0"/>
      <w:marBottom w:val="0"/>
      <w:divBdr>
        <w:top w:val="none" w:sz="0" w:space="0" w:color="auto"/>
        <w:left w:val="none" w:sz="0" w:space="0" w:color="auto"/>
        <w:bottom w:val="none" w:sz="0" w:space="0" w:color="auto"/>
        <w:right w:val="none" w:sz="0" w:space="0" w:color="auto"/>
      </w:divBdr>
      <w:divsChild>
        <w:div w:id="79370779">
          <w:marLeft w:val="0"/>
          <w:marRight w:val="0"/>
          <w:marTop w:val="0"/>
          <w:marBottom w:val="0"/>
          <w:divBdr>
            <w:top w:val="none" w:sz="0" w:space="0" w:color="auto"/>
            <w:left w:val="none" w:sz="0" w:space="0" w:color="auto"/>
            <w:bottom w:val="none" w:sz="0" w:space="0" w:color="auto"/>
            <w:right w:val="none" w:sz="0" w:space="0" w:color="auto"/>
          </w:divBdr>
          <w:divsChild>
            <w:div w:id="753432521">
              <w:marLeft w:val="0"/>
              <w:marRight w:val="0"/>
              <w:marTop w:val="0"/>
              <w:marBottom w:val="0"/>
              <w:divBdr>
                <w:top w:val="none" w:sz="0" w:space="0" w:color="auto"/>
                <w:left w:val="none" w:sz="0" w:space="0" w:color="auto"/>
                <w:bottom w:val="none" w:sz="0" w:space="0" w:color="auto"/>
                <w:right w:val="none" w:sz="0" w:space="0" w:color="auto"/>
              </w:divBdr>
              <w:divsChild>
                <w:div w:id="830095969">
                  <w:marLeft w:val="0"/>
                  <w:marRight w:val="0"/>
                  <w:marTop w:val="0"/>
                  <w:marBottom w:val="0"/>
                  <w:divBdr>
                    <w:top w:val="none" w:sz="0" w:space="0" w:color="auto"/>
                    <w:left w:val="none" w:sz="0" w:space="0" w:color="auto"/>
                    <w:bottom w:val="none" w:sz="0" w:space="0" w:color="auto"/>
                    <w:right w:val="none" w:sz="0" w:space="0" w:color="auto"/>
                  </w:divBdr>
                  <w:divsChild>
                    <w:div w:id="330572290">
                      <w:marLeft w:val="0"/>
                      <w:marRight w:val="0"/>
                      <w:marTop w:val="0"/>
                      <w:marBottom w:val="0"/>
                      <w:divBdr>
                        <w:top w:val="none" w:sz="0" w:space="0" w:color="auto"/>
                        <w:left w:val="none" w:sz="0" w:space="0" w:color="auto"/>
                        <w:bottom w:val="none" w:sz="0" w:space="0" w:color="auto"/>
                        <w:right w:val="none" w:sz="0" w:space="0" w:color="auto"/>
                      </w:divBdr>
                      <w:divsChild>
                        <w:div w:id="159783788">
                          <w:marLeft w:val="0"/>
                          <w:marRight w:val="0"/>
                          <w:marTop w:val="0"/>
                          <w:marBottom w:val="0"/>
                          <w:divBdr>
                            <w:top w:val="none" w:sz="0" w:space="0" w:color="auto"/>
                            <w:left w:val="none" w:sz="0" w:space="0" w:color="auto"/>
                            <w:bottom w:val="none" w:sz="0" w:space="0" w:color="auto"/>
                            <w:right w:val="none" w:sz="0" w:space="0" w:color="auto"/>
                          </w:divBdr>
                          <w:divsChild>
                            <w:div w:id="6963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600779">
      <w:bodyDiv w:val="1"/>
      <w:marLeft w:val="0"/>
      <w:marRight w:val="0"/>
      <w:marTop w:val="0"/>
      <w:marBottom w:val="0"/>
      <w:divBdr>
        <w:top w:val="none" w:sz="0" w:space="0" w:color="auto"/>
        <w:left w:val="none" w:sz="0" w:space="0" w:color="auto"/>
        <w:bottom w:val="none" w:sz="0" w:space="0" w:color="auto"/>
        <w:right w:val="none" w:sz="0" w:space="0" w:color="auto"/>
      </w:divBdr>
      <w:divsChild>
        <w:div w:id="907879190">
          <w:marLeft w:val="0"/>
          <w:marRight w:val="0"/>
          <w:marTop w:val="0"/>
          <w:marBottom w:val="0"/>
          <w:divBdr>
            <w:top w:val="none" w:sz="0" w:space="0" w:color="auto"/>
            <w:left w:val="none" w:sz="0" w:space="0" w:color="auto"/>
            <w:bottom w:val="none" w:sz="0" w:space="0" w:color="auto"/>
            <w:right w:val="none" w:sz="0" w:space="0" w:color="auto"/>
          </w:divBdr>
          <w:divsChild>
            <w:div w:id="1130317420">
              <w:marLeft w:val="0"/>
              <w:marRight w:val="0"/>
              <w:marTop w:val="0"/>
              <w:marBottom w:val="0"/>
              <w:divBdr>
                <w:top w:val="none" w:sz="0" w:space="0" w:color="auto"/>
                <w:left w:val="none" w:sz="0" w:space="0" w:color="auto"/>
                <w:bottom w:val="none" w:sz="0" w:space="0" w:color="auto"/>
                <w:right w:val="none" w:sz="0" w:space="0" w:color="auto"/>
              </w:divBdr>
              <w:divsChild>
                <w:div w:id="462699643">
                  <w:marLeft w:val="0"/>
                  <w:marRight w:val="0"/>
                  <w:marTop w:val="0"/>
                  <w:marBottom w:val="0"/>
                  <w:divBdr>
                    <w:top w:val="none" w:sz="0" w:space="0" w:color="auto"/>
                    <w:left w:val="none" w:sz="0" w:space="0" w:color="auto"/>
                    <w:bottom w:val="none" w:sz="0" w:space="0" w:color="auto"/>
                    <w:right w:val="none" w:sz="0" w:space="0" w:color="auto"/>
                  </w:divBdr>
                  <w:divsChild>
                    <w:div w:id="10960931">
                      <w:marLeft w:val="0"/>
                      <w:marRight w:val="0"/>
                      <w:marTop w:val="0"/>
                      <w:marBottom w:val="0"/>
                      <w:divBdr>
                        <w:top w:val="none" w:sz="0" w:space="0" w:color="auto"/>
                        <w:left w:val="none" w:sz="0" w:space="0" w:color="auto"/>
                        <w:bottom w:val="none" w:sz="0" w:space="0" w:color="auto"/>
                        <w:right w:val="none" w:sz="0" w:space="0" w:color="auto"/>
                      </w:divBdr>
                      <w:divsChild>
                        <w:div w:id="72630960">
                          <w:marLeft w:val="0"/>
                          <w:marRight w:val="0"/>
                          <w:marTop w:val="0"/>
                          <w:marBottom w:val="0"/>
                          <w:divBdr>
                            <w:top w:val="none" w:sz="0" w:space="0" w:color="auto"/>
                            <w:left w:val="none" w:sz="0" w:space="0" w:color="auto"/>
                            <w:bottom w:val="none" w:sz="0" w:space="0" w:color="auto"/>
                            <w:right w:val="none" w:sz="0" w:space="0" w:color="auto"/>
                          </w:divBdr>
                          <w:divsChild>
                            <w:div w:id="2409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6314">
      <w:bodyDiv w:val="1"/>
      <w:marLeft w:val="0"/>
      <w:marRight w:val="0"/>
      <w:marTop w:val="0"/>
      <w:marBottom w:val="0"/>
      <w:divBdr>
        <w:top w:val="none" w:sz="0" w:space="0" w:color="auto"/>
        <w:left w:val="none" w:sz="0" w:space="0" w:color="auto"/>
        <w:bottom w:val="none" w:sz="0" w:space="0" w:color="auto"/>
        <w:right w:val="none" w:sz="0" w:space="0" w:color="auto"/>
      </w:divBdr>
    </w:div>
    <w:div w:id="532622637">
      <w:bodyDiv w:val="1"/>
      <w:marLeft w:val="0"/>
      <w:marRight w:val="0"/>
      <w:marTop w:val="0"/>
      <w:marBottom w:val="0"/>
      <w:divBdr>
        <w:top w:val="none" w:sz="0" w:space="0" w:color="auto"/>
        <w:left w:val="none" w:sz="0" w:space="0" w:color="auto"/>
        <w:bottom w:val="none" w:sz="0" w:space="0" w:color="auto"/>
        <w:right w:val="none" w:sz="0" w:space="0" w:color="auto"/>
      </w:divBdr>
      <w:divsChild>
        <w:div w:id="283852628">
          <w:marLeft w:val="0"/>
          <w:marRight w:val="0"/>
          <w:marTop w:val="0"/>
          <w:marBottom w:val="0"/>
          <w:divBdr>
            <w:top w:val="none" w:sz="0" w:space="0" w:color="auto"/>
            <w:left w:val="none" w:sz="0" w:space="0" w:color="auto"/>
            <w:bottom w:val="none" w:sz="0" w:space="0" w:color="auto"/>
            <w:right w:val="none" w:sz="0" w:space="0" w:color="auto"/>
          </w:divBdr>
          <w:divsChild>
            <w:div w:id="1374230273">
              <w:marLeft w:val="0"/>
              <w:marRight w:val="0"/>
              <w:marTop w:val="0"/>
              <w:marBottom w:val="0"/>
              <w:divBdr>
                <w:top w:val="none" w:sz="0" w:space="0" w:color="auto"/>
                <w:left w:val="none" w:sz="0" w:space="0" w:color="auto"/>
                <w:bottom w:val="none" w:sz="0" w:space="0" w:color="auto"/>
                <w:right w:val="none" w:sz="0" w:space="0" w:color="auto"/>
              </w:divBdr>
              <w:divsChild>
                <w:div w:id="974675573">
                  <w:marLeft w:val="0"/>
                  <w:marRight w:val="0"/>
                  <w:marTop w:val="0"/>
                  <w:marBottom w:val="0"/>
                  <w:divBdr>
                    <w:top w:val="none" w:sz="0" w:space="0" w:color="auto"/>
                    <w:left w:val="none" w:sz="0" w:space="0" w:color="auto"/>
                    <w:bottom w:val="none" w:sz="0" w:space="0" w:color="auto"/>
                    <w:right w:val="none" w:sz="0" w:space="0" w:color="auto"/>
                  </w:divBdr>
                  <w:divsChild>
                    <w:div w:id="1358852165">
                      <w:marLeft w:val="0"/>
                      <w:marRight w:val="0"/>
                      <w:marTop w:val="0"/>
                      <w:marBottom w:val="0"/>
                      <w:divBdr>
                        <w:top w:val="none" w:sz="0" w:space="0" w:color="auto"/>
                        <w:left w:val="none" w:sz="0" w:space="0" w:color="auto"/>
                        <w:bottom w:val="none" w:sz="0" w:space="0" w:color="auto"/>
                        <w:right w:val="none" w:sz="0" w:space="0" w:color="auto"/>
                      </w:divBdr>
                      <w:divsChild>
                        <w:div w:id="697007735">
                          <w:marLeft w:val="0"/>
                          <w:marRight w:val="0"/>
                          <w:marTop w:val="0"/>
                          <w:marBottom w:val="0"/>
                          <w:divBdr>
                            <w:top w:val="none" w:sz="0" w:space="0" w:color="auto"/>
                            <w:left w:val="none" w:sz="0" w:space="0" w:color="auto"/>
                            <w:bottom w:val="none" w:sz="0" w:space="0" w:color="auto"/>
                            <w:right w:val="none" w:sz="0" w:space="0" w:color="auto"/>
                          </w:divBdr>
                          <w:divsChild>
                            <w:div w:id="14349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180393">
      <w:bodyDiv w:val="1"/>
      <w:marLeft w:val="0"/>
      <w:marRight w:val="0"/>
      <w:marTop w:val="0"/>
      <w:marBottom w:val="0"/>
      <w:divBdr>
        <w:top w:val="none" w:sz="0" w:space="0" w:color="auto"/>
        <w:left w:val="none" w:sz="0" w:space="0" w:color="auto"/>
        <w:bottom w:val="none" w:sz="0" w:space="0" w:color="auto"/>
        <w:right w:val="none" w:sz="0" w:space="0" w:color="auto"/>
      </w:divBdr>
    </w:div>
    <w:div w:id="991905488">
      <w:bodyDiv w:val="1"/>
      <w:marLeft w:val="0"/>
      <w:marRight w:val="0"/>
      <w:marTop w:val="0"/>
      <w:marBottom w:val="0"/>
      <w:divBdr>
        <w:top w:val="none" w:sz="0" w:space="0" w:color="auto"/>
        <w:left w:val="none" w:sz="0" w:space="0" w:color="auto"/>
        <w:bottom w:val="none" w:sz="0" w:space="0" w:color="auto"/>
        <w:right w:val="none" w:sz="0" w:space="0" w:color="auto"/>
      </w:divBdr>
      <w:divsChild>
        <w:div w:id="1864979353">
          <w:marLeft w:val="0"/>
          <w:marRight w:val="0"/>
          <w:marTop w:val="0"/>
          <w:marBottom w:val="0"/>
          <w:divBdr>
            <w:top w:val="none" w:sz="0" w:space="0" w:color="auto"/>
            <w:left w:val="none" w:sz="0" w:space="0" w:color="auto"/>
            <w:bottom w:val="none" w:sz="0" w:space="0" w:color="auto"/>
            <w:right w:val="none" w:sz="0" w:space="0" w:color="auto"/>
          </w:divBdr>
          <w:divsChild>
            <w:div w:id="144900839">
              <w:marLeft w:val="0"/>
              <w:marRight w:val="0"/>
              <w:marTop w:val="0"/>
              <w:marBottom w:val="0"/>
              <w:divBdr>
                <w:top w:val="none" w:sz="0" w:space="0" w:color="auto"/>
                <w:left w:val="none" w:sz="0" w:space="0" w:color="auto"/>
                <w:bottom w:val="none" w:sz="0" w:space="0" w:color="auto"/>
                <w:right w:val="none" w:sz="0" w:space="0" w:color="auto"/>
              </w:divBdr>
              <w:divsChild>
                <w:div w:id="718625865">
                  <w:marLeft w:val="0"/>
                  <w:marRight w:val="0"/>
                  <w:marTop w:val="0"/>
                  <w:marBottom w:val="0"/>
                  <w:divBdr>
                    <w:top w:val="none" w:sz="0" w:space="0" w:color="auto"/>
                    <w:left w:val="none" w:sz="0" w:space="0" w:color="auto"/>
                    <w:bottom w:val="none" w:sz="0" w:space="0" w:color="auto"/>
                    <w:right w:val="none" w:sz="0" w:space="0" w:color="auto"/>
                  </w:divBdr>
                  <w:divsChild>
                    <w:div w:id="1449663698">
                      <w:marLeft w:val="0"/>
                      <w:marRight w:val="0"/>
                      <w:marTop w:val="0"/>
                      <w:marBottom w:val="0"/>
                      <w:divBdr>
                        <w:top w:val="none" w:sz="0" w:space="0" w:color="auto"/>
                        <w:left w:val="none" w:sz="0" w:space="0" w:color="auto"/>
                        <w:bottom w:val="none" w:sz="0" w:space="0" w:color="auto"/>
                        <w:right w:val="none" w:sz="0" w:space="0" w:color="auto"/>
                      </w:divBdr>
                      <w:divsChild>
                        <w:div w:id="1000347728">
                          <w:marLeft w:val="0"/>
                          <w:marRight w:val="0"/>
                          <w:marTop w:val="0"/>
                          <w:marBottom w:val="0"/>
                          <w:divBdr>
                            <w:top w:val="none" w:sz="0" w:space="0" w:color="auto"/>
                            <w:left w:val="none" w:sz="0" w:space="0" w:color="auto"/>
                            <w:bottom w:val="none" w:sz="0" w:space="0" w:color="auto"/>
                            <w:right w:val="none" w:sz="0" w:space="0" w:color="auto"/>
                          </w:divBdr>
                          <w:divsChild>
                            <w:div w:id="11289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958485">
      <w:bodyDiv w:val="1"/>
      <w:marLeft w:val="0"/>
      <w:marRight w:val="0"/>
      <w:marTop w:val="0"/>
      <w:marBottom w:val="0"/>
      <w:divBdr>
        <w:top w:val="none" w:sz="0" w:space="0" w:color="auto"/>
        <w:left w:val="none" w:sz="0" w:space="0" w:color="auto"/>
        <w:bottom w:val="none" w:sz="0" w:space="0" w:color="auto"/>
        <w:right w:val="none" w:sz="0" w:space="0" w:color="auto"/>
      </w:divBdr>
      <w:divsChild>
        <w:div w:id="1447961578">
          <w:marLeft w:val="0"/>
          <w:marRight w:val="0"/>
          <w:marTop w:val="0"/>
          <w:marBottom w:val="0"/>
          <w:divBdr>
            <w:top w:val="none" w:sz="0" w:space="0" w:color="auto"/>
            <w:left w:val="none" w:sz="0" w:space="0" w:color="auto"/>
            <w:bottom w:val="none" w:sz="0" w:space="0" w:color="auto"/>
            <w:right w:val="none" w:sz="0" w:space="0" w:color="auto"/>
          </w:divBdr>
          <w:divsChild>
            <w:div w:id="1503155812">
              <w:marLeft w:val="0"/>
              <w:marRight w:val="0"/>
              <w:marTop w:val="0"/>
              <w:marBottom w:val="0"/>
              <w:divBdr>
                <w:top w:val="none" w:sz="0" w:space="0" w:color="auto"/>
                <w:left w:val="none" w:sz="0" w:space="0" w:color="auto"/>
                <w:bottom w:val="none" w:sz="0" w:space="0" w:color="auto"/>
                <w:right w:val="none" w:sz="0" w:space="0" w:color="auto"/>
              </w:divBdr>
              <w:divsChild>
                <w:div w:id="107088762">
                  <w:marLeft w:val="0"/>
                  <w:marRight w:val="0"/>
                  <w:marTop w:val="0"/>
                  <w:marBottom w:val="0"/>
                  <w:divBdr>
                    <w:top w:val="none" w:sz="0" w:space="0" w:color="auto"/>
                    <w:left w:val="none" w:sz="0" w:space="0" w:color="auto"/>
                    <w:bottom w:val="none" w:sz="0" w:space="0" w:color="auto"/>
                    <w:right w:val="none" w:sz="0" w:space="0" w:color="auto"/>
                  </w:divBdr>
                  <w:divsChild>
                    <w:div w:id="1351297167">
                      <w:marLeft w:val="0"/>
                      <w:marRight w:val="0"/>
                      <w:marTop w:val="0"/>
                      <w:marBottom w:val="0"/>
                      <w:divBdr>
                        <w:top w:val="none" w:sz="0" w:space="0" w:color="auto"/>
                        <w:left w:val="none" w:sz="0" w:space="0" w:color="auto"/>
                        <w:bottom w:val="none" w:sz="0" w:space="0" w:color="auto"/>
                        <w:right w:val="none" w:sz="0" w:space="0" w:color="auto"/>
                      </w:divBdr>
                      <w:divsChild>
                        <w:div w:id="1601907954">
                          <w:marLeft w:val="0"/>
                          <w:marRight w:val="0"/>
                          <w:marTop w:val="0"/>
                          <w:marBottom w:val="0"/>
                          <w:divBdr>
                            <w:top w:val="none" w:sz="0" w:space="0" w:color="auto"/>
                            <w:left w:val="none" w:sz="0" w:space="0" w:color="auto"/>
                            <w:bottom w:val="none" w:sz="0" w:space="0" w:color="auto"/>
                            <w:right w:val="none" w:sz="0" w:space="0" w:color="auto"/>
                          </w:divBdr>
                          <w:divsChild>
                            <w:div w:id="11373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939348">
      <w:bodyDiv w:val="1"/>
      <w:marLeft w:val="0"/>
      <w:marRight w:val="0"/>
      <w:marTop w:val="0"/>
      <w:marBottom w:val="0"/>
      <w:divBdr>
        <w:top w:val="none" w:sz="0" w:space="0" w:color="auto"/>
        <w:left w:val="none" w:sz="0" w:space="0" w:color="auto"/>
        <w:bottom w:val="none" w:sz="0" w:space="0" w:color="auto"/>
        <w:right w:val="none" w:sz="0" w:space="0" w:color="auto"/>
      </w:divBdr>
      <w:divsChild>
        <w:div w:id="880901191">
          <w:marLeft w:val="0"/>
          <w:marRight w:val="0"/>
          <w:marTop w:val="0"/>
          <w:marBottom w:val="0"/>
          <w:divBdr>
            <w:top w:val="none" w:sz="0" w:space="0" w:color="auto"/>
            <w:left w:val="none" w:sz="0" w:space="0" w:color="auto"/>
            <w:bottom w:val="none" w:sz="0" w:space="0" w:color="auto"/>
            <w:right w:val="none" w:sz="0" w:space="0" w:color="auto"/>
          </w:divBdr>
          <w:divsChild>
            <w:div w:id="1772506255">
              <w:marLeft w:val="0"/>
              <w:marRight w:val="0"/>
              <w:marTop w:val="0"/>
              <w:marBottom w:val="0"/>
              <w:divBdr>
                <w:top w:val="none" w:sz="0" w:space="0" w:color="auto"/>
                <w:left w:val="none" w:sz="0" w:space="0" w:color="auto"/>
                <w:bottom w:val="none" w:sz="0" w:space="0" w:color="auto"/>
                <w:right w:val="none" w:sz="0" w:space="0" w:color="auto"/>
              </w:divBdr>
              <w:divsChild>
                <w:div w:id="656305142">
                  <w:marLeft w:val="0"/>
                  <w:marRight w:val="0"/>
                  <w:marTop w:val="0"/>
                  <w:marBottom w:val="0"/>
                  <w:divBdr>
                    <w:top w:val="none" w:sz="0" w:space="0" w:color="auto"/>
                    <w:left w:val="none" w:sz="0" w:space="0" w:color="auto"/>
                    <w:bottom w:val="none" w:sz="0" w:space="0" w:color="auto"/>
                    <w:right w:val="none" w:sz="0" w:space="0" w:color="auto"/>
                  </w:divBdr>
                  <w:divsChild>
                    <w:div w:id="57169230">
                      <w:marLeft w:val="0"/>
                      <w:marRight w:val="0"/>
                      <w:marTop w:val="0"/>
                      <w:marBottom w:val="0"/>
                      <w:divBdr>
                        <w:top w:val="none" w:sz="0" w:space="0" w:color="auto"/>
                        <w:left w:val="none" w:sz="0" w:space="0" w:color="auto"/>
                        <w:bottom w:val="none" w:sz="0" w:space="0" w:color="auto"/>
                        <w:right w:val="none" w:sz="0" w:space="0" w:color="auto"/>
                      </w:divBdr>
                      <w:divsChild>
                        <w:div w:id="1333140549">
                          <w:marLeft w:val="0"/>
                          <w:marRight w:val="0"/>
                          <w:marTop w:val="0"/>
                          <w:marBottom w:val="0"/>
                          <w:divBdr>
                            <w:top w:val="none" w:sz="0" w:space="0" w:color="auto"/>
                            <w:left w:val="none" w:sz="0" w:space="0" w:color="auto"/>
                            <w:bottom w:val="none" w:sz="0" w:space="0" w:color="auto"/>
                            <w:right w:val="none" w:sz="0" w:space="0" w:color="auto"/>
                          </w:divBdr>
                          <w:divsChild>
                            <w:div w:id="751245045">
                              <w:marLeft w:val="15"/>
                              <w:marRight w:val="195"/>
                              <w:marTop w:val="0"/>
                              <w:marBottom w:val="0"/>
                              <w:divBdr>
                                <w:top w:val="none" w:sz="0" w:space="0" w:color="auto"/>
                                <w:left w:val="none" w:sz="0" w:space="0" w:color="auto"/>
                                <w:bottom w:val="none" w:sz="0" w:space="0" w:color="auto"/>
                                <w:right w:val="none" w:sz="0" w:space="0" w:color="auto"/>
                              </w:divBdr>
                              <w:divsChild>
                                <w:div w:id="1996102339">
                                  <w:marLeft w:val="0"/>
                                  <w:marRight w:val="0"/>
                                  <w:marTop w:val="0"/>
                                  <w:marBottom w:val="0"/>
                                  <w:divBdr>
                                    <w:top w:val="none" w:sz="0" w:space="0" w:color="auto"/>
                                    <w:left w:val="none" w:sz="0" w:space="0" w:color="auto"/>
                                    <w:bottom w:val="none" w:sz="0" w:space="0" w:color="auto"/>
                                    <w:right w:val="none" w:sz="0" w:space="0" w:color="auto"/>
                                  </w:divBdr>
                                  <w:divsChild>
                                    <w:div w:id="2078815926">
                                      <w:marLeft w:val="0"/>
                                      <w:marRight w:val="0"/>
                                      <w:marTop w:val="0"/>
                                      <w:marBottom w:val="0"/>
                                      <w:divBdr>
                                        <w:top w:val="none" w:sz="0" w:space="0" w:color="auto"/>
                                        <w:left w:val="none" w:sz="0" w:space="0" w:color="auto"/>
                                        <w:bottom w:val="none" w:sz="0" w:space="0" w:color="auto"/>
                                        <w:right w:val="none" w:sz="0" w:space="0" w:color="auto"/>
                                      </w:divBdr>
                                      <w:divsChild>
                                        <w:div w:id="1395857099">
                                          <w:marLeft w:val="0"/>
                                          <w:marRight w:val="0"/>
                                          <w:marTop w:val="0"/>
                                          <w:marBottom w:val="0"/>
                                          <w:divBdr>
                                            <w:top w:val="none" w:sz="0" w:space="0" w:color="auto"/>
                                            <w:left w:val="none" w:sz="0" w:space="0" w:color="auto"/>
                                            <w:bottom w:val="none" w:sz="0" w:space="0" w:color="auto"/>
                                            <w:right w:val="none" w:sz="0" w:space="0" w:color="auto"/>
                                          </w:divBdr>
                                          <w:divsChild>
                                            <w:div w:id="1372345325">
                                              <w:marLeft w:val="0"/>
                                              <w:marRight w:val="0"/>
                                              <w:marTop w:val="0"/>
                                              <w:marBottom w:val="0"/>
                                              <w:divBdr>
                                                <w:top w:val="none" w:sz="0" w:space="0" w:color="auto"/>
                                                <w:left w:val="none" w:sz="0" w:space="0" w:color="auto"/>
                                                <w:bottom w:val="none" w:sz="0" w:space="0" w:color="auto"/>
                                                <w:right w:val="none" w:sz="0" w:space="0" w:color="auto"/>
                                              </w:divBdr>
                                              <w:divsChild>
                                                <w:div w:id="742096483">
                                                  <w:marLeft w:val="0"/>
                                                  <w:marRight w:val="0"/>
                                                  <w:marTop w:val="0"/>
                                                  <w:marBottom w:val="0"/>
                                                  <w:divBdr>
                                                    <w:top w:val="none" w:sz="0" w:space="0" w:color="auto"/>
                                                    <w:left w:val="none" w:sz="0" w:space="0" w:color="auto"/>
                                                    <w:bottom w:val="none" w:sz="0" w:space="0" w:color="auto"/>
                                                    <w:right w:val="none" w:sz="0" w:space="0" w:color="auto"/>
                                                  </w:divBdr>
                                                  <w:divsChild>
                                                    <w:div w:id="48580200">
                                                      <w:marLeft w:val="0"/>
                                                      <w:marRight w:val="0"/>
                                                      <w:marTop w:val="0"/>
                                                      <w:marBottom w:val="0"/>
                                                      <w:divBdr>
                                                        <w:top w:val="none" w:sz="0" w:space="0" w:color="auto"/>
                                                        <w:left w:val="none" w:sz="0" w:space="0" w:color="auto"/>
                                                        <w:bottom w:val="none" w:sz="0" w:space="0" w:color="auto"/>
                                                        <w:right w:val="none" w:sz="0" w:space="0" w:color="auto"/>
                                                      </w:divBdr>
                                                      <w:divsChild>
                                                        <w:div w:id="1511992200">
                                                          <w:marLeft w:val="0"/>
                                                          <w:marRight w:val="0"/>
                                                          <w:marTop w:val="0"/>
                                                          <w:marBottom w:val="0"/>
                                                          <w:divBdr>
                                                            <w:top w:val="none" w:sz="0" w:space="0" w:color="auto"/>
                                                            <w:left w:val="none" w:sz="0" w:space="0" w:color="auto"/>
                                                            <w:bottom w:val="none" w:sz="0" w:space="0" w:color="auto"/>
                                                            <w:right w:val="none" w:sz="0" w:space="0" w:color="auto"/>
                                                          </w:divBdr>
                                                          <w:divsChild>
                                                            <w:div w:id="398794773">
                                                              <w:marLeft w:val="0"/>
                                                              <w:marRight w:val="0"/>
                                                              <w:marTop w:val="0"/>
                                                              <w:marBottom w:val="0"/>
                                                              <w:divBdr>
                                                                <w:top w:val="none" w:sz="0" w:space="0" w:color="auto"/>
                                                                <w:left w:val="none" w:sz="0" w:space="0" w:color="auto"/>
                                                                <w:bottom w:val="none" w:sz="0" w:space="0" w:color="auto"/>
                                                                <w:right w:val="none" w:sz="0" w:space="0" w:color="auto"/>
                                                              </w:divBdr>
                                                              <w:divsChild>
                                                                <w:div w:id="1404376093">
                                                                  <w:marLeft w:val="0"/>
                                                                  <w:marRight w:val="0"/>
                                                                  <w:marTop w:val="0"/>
                                                                  <w:marBottom w:val="0"/>
                                                                  <w:divBdr>
                                                                    <w:top w:val="none" w:sz="0" w:space="0" w:color="auto"/>
                                                                    <w:left w:val="none" w:sz="0" w:space="0" w:color="auto"/>
                                                                    <w:bottom w:val="none" w:sz="0" w:space="0" w:color="auto"/>
                                                                    <w:right w:val="none" w:sz="0" w:space="0" w:color="auto"/>
                                                                  </w:divBdr>
                                                                  <w:divsChild>
                                                                    <w:div w:id="1666862621">
                                                                      <w:marLeft w:val="405"/>
                                                                      <w:marRight w:val="0"/>
                                                                      <w:marTop w:val="0"/>
                                                                      <w:marBottom w:val="0"/>
                                                                      <w:divBdr>
                                                                        <w:top w:val="none" w:sz="0" w:space="0" w:color="auto"/>
                                                                        <w:left w:val="none" w:sz="0" w:space="0" w:color="auto"/>
                                                                        <w:bottom w:val="none" w:sz="0" w:space="0" w:color="auto"/>
                                                                        <w:right w:val="none" w:sz="0" w:space="0" w:color="auto"/>
                                                                      </w:divBdr>
                                                                      <w:divsChild>
                                                                        <w:div w:id="1183788024">
                                                                          <w:marLeft w:val="0"/>
                                                                          <w:marRight w:val="0"/>
                                                                          <w:marTop w:val="0"/>
                                                                          <w:marBottom w:val="0"/>
                                                                          <w:divBdr>
                                                                            <w:top w:val="none" w:sz="0" w:space="0" w:color="auto"/>
                                                                            <w:left w:val="none" w:sz="0" w:space="0" w:color="auto"/>
                                                                            <w:bottom w:val="none" w:sz="0" w:space="0" w:color="auto"/>
                                                                            <w:right w:val="none" w:sz="0" w:space="0" w:color="auto"/>
                                                                          </w:divBdr>
                                                                          <w:divsChild>
                                                                            <w:div w:id="1503013262">
                                                                              <w:marLeft w:val="0"/>
                                                                              <w:marRight w:val="0"/>
                                                                              <w:marTop w:val="0"/>
                                                                              <w:marBottom w:val="0"/>
                                                                              <w:divBdr>
                                                                                <w:top w:val="none" w:sz="0" w:space="0" w:color="auto"/>
                                                                                <w:left w:val="none" w:sz="0" w:space="0" w:color="auto"/>
                                                                                <w:bottom w:val="none" w:sz="0" w:space="0" w:color="auto"/>
                                                                                <w:right w:val="none" w:sz="0" w:space="0" w:color="auto"/>
                                                                              </w:divBdr>
                                                                              <w:divsChild>
                                                                                <w:div w:id="1257985713">
                                                                                  <w:marLeft w:val="0"/>
                                                                                  <w:marRight w:val="0"/>
                                                                                  <w:marTop w:val="60"/>
                                                                                  <w:marBottom w:val="0"/>
                                                                                  <w:divBdr>
                                                                                    <w:top w:val="none" w:sz="0" w:space="0" w:color="auto"/>
                                                                                    <w:left w:val="none" w:sz="0" w:space="0" w:color="auto"/>
                                                                                    <w:bottom w:val="none" w:sz="0" w:space="0" w:color="auto"/>
                                                                                    <w:right w:val="none" w:sz="0" w:space="0" w:color="auto"/>
                                                                                  </w:divBdr>
                                                                                  <w:divsChild>
                                                                                    <w:div w:id="328825590">
                                                                                      <w:marLeft w:val="0"/>
                                                                                      <w:marRight w:val="0"/>
                                                                                      <w:marTop w:val="0"/>
                                                                                      <w:marBottom w:val="0"/>
                                                                                      <w:divBdr>
                                                                                        <w:top w:val="none" w:sz="0" w:space="0" w:color="auto"/>
                                                                                        <w:left w:val="none" w:sz="0" w:space="0" w:color="auto"/>
                                                                                        <w:bottom w:val="none" w:sz="0" w:space="0" w:color="auto"/>
                                                                                        <w:right w:val="none" w:sz="0" w:space="0" w:color="auto"/>
                                                                                      </w:divBdr>
                                                                                      <w:divsChild>
                                                                                        <w:div w:id="776218687">
                                                                                          <w:marLeft w:val="0"/>
                                                                                          <w:marRight w:val="0"/>
                                                                                          <w:marTop w:val="0"/>
                                                                                          <w:marBottom w:val="0"/>
                                                                                          <w:divBdr>
                                                                                            <w:top w:val="none" w:sz="0" w:space="0" w:color="auto"/>
                                                                                            <w:left w:val="none" w:sz="0" w:space="0" w:color="auto"/>
                                                                                            <w:bottom w:val="none" w:sz="0" w:space="0" w:color="auto"/>
                                                                                            <w:right w:val="none" w:sz="0" w:space="0" w:color="auto"/>
                                                                                          </w:divBdr>
                                                                                          <w:divsChild>
                                                                                            <w:div w:id="1412850392">
                                                                                              <w:marLeft w:val="0"/>
                                                                                              <w:marRight w:val="0"/>
                                                                                              <w:marTop w:val="0"/>
                                                                                              <w:marBottom w:val="0"/>
                                                                                              <w:divBdr>
                                                                                                <w:top w:val="none" w:sz="0" w:space="0" w:color="auto"/>
                                                                                                <w:left w:val="none" w:sz="0" w:space="0" w:color="auto"/>
                                                                                                <w:bottom w:val="none" w:sz="0" w:space="0" w:color="auto"/>
                                                                                                <w:right w:val="none" w:sz="0" w:space="0" w:color="auto"/>
                                                                                              </w:divBdr>
                                                                                              <w:divsChild>
                                                                                                <w:div w:id="1181894583">
                                                                                                  <w:marLeft w:val="0"/>
                                                                                                  <w:marRight w:val="0"/>
                                                                                                  <w:marTop w:val="0"/>
                                                                                                  <w:marBottom w:val="0"/>
                                                                                                  <w:divBdr>
                                                                                                    <w:top w:val="none" w:sz="0" w:space="0" w:color="auto"/>
                                                                                                    <w:left w:val="none" w:sz="0" w:space="0" w:color="auto"/>
                                                                                                    <w:bottom w:val="none" w:sz="0" w:space="0" w:color="auto"/>
                                                                                                    <w:right w:val="none" w:sz="0" w:space="0" w:color="auto"/>
                                                                                                  </w:divBdr>
                                                                                                  <w:divsChild>
                                                                                                    <w:div w:id="1817062979">
                                                                                                      <w:marLeft w:val="0"/>
                                                                                                      <w:marRight w:val="0"/>
                                                                                                      <w:marTop w:val="0"/>
                                                                                                      <w:marBottom w:val="0"/>
                                                                                                      <w:divBdr>
                                                                                                        <w:top w:val="none" w:sz="0" w:space="0" w:color="auto"/>
                                                                                                        <w:left w:val="none" w:sz="0" w:space="0" w:color="auto"/>
                                                                                                        <w:bottom w:val="none" w:sz="0" w:space="0" w:color="auto"/>
                                                                                                        <w:right w:val="none" w:sz="0" w:space="0" w:color="auto"/>
                                                                                                      </w:divBdr>
                                                                                                      <w:divsChild>
                                                                                                        <w:div w:id="1839349597">
                                                                                                          <w:marLeft w:val="0"/>
                                                                                                          <w:marRight w:val="0"/>
                                                                                                          <w:marTop w:val="0"/>
                                                                                                          <w:marBottom w:val="0"/>
                                                                                                          <w:divBdr>
                                                                                                            <w:top w:val="none" w:sz="0" w:space="0" w:color="auto"/>
                                                                                                            <w:left w:val="none" w:sz="0" w:space="0" w:color="auto"/>
                                                                                                            <w:bottom w:val="none" w:sz="0" w:space="0" w:color="auto"/>
                                                                                                            <w:right w:val="none" w:sz="0" w:space="0" w:color="auto"/>
                                                                                                          </w:divBdr>
                                                                                                          <w:divsChild>
                                                                                                            <w:div w:id="1196236425">
                                                                                                              <w:marLeft w:val="0"/>
                                                                                                              <w:marRight w:val="0"/>
                                                                                                              <w:marTop w:val="0"/>
                                                                                                              <w:marBottom w:val="0"/>
                                                                                                              <w:divBdr>
                                                                                                                <w:top w:val="none" w:sz="0" w:space="0" w:color="auto"/>
                                                                                                                <w:left w:val="none" w:sz="0" w:space="0" w:color="auto"/>
                                                                                                                <w:bottom w:val="none" w:sz="0" w:space="0" w:color="auto"/>
                                                                                                                <w:right w:val="none" w:sz="0" w:space="0" w:color="auto"/>
                                                                                                              </w:divBdr>
                                                                                                              <w:divsChild>
                                                                                                                <w:div w:id="1863277479">
                                                                                                                  <w:marLeft w:val="0"/>
                                                                                                                  <w:marRight w:val="0"/>
                                                                                                                  <w:marTop w:val="0"/>
                                                                                                                  <w:marBottom w:val="0"/>
                                                                                                                  <w:divBdr>
                                                                                                                    <w:top w:val="none" w:sz="0" w:space="0" w:color="auto"/>
                                                                                                                    <w:left w:val="none" w:sz="0" w:space="0" w:color="auto"/>
                                                                                                                    <w:bottom w:val="none" w:sz="0" w:space="0" w:color="auto"/>
                                                                                                                    <w:right w:val="none" w:sz="0" w:space="0" w:color="auto"/>
                                                                                                                  </w:divBdr>
                                                                                                                  <w:divsChild>
                                                                                                                    <w:div w:id="895973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841720">
                                                                                                                          <w:marLeft w:val="0"/>
                                                                                                                          <w:marRight w:val="0"/>
                                                                                                                          <w:marTop w:val="0"/>
                                                                                                                          <w:marBottom w:val="0"/>
                                                                                                                          <w:divBdr>
                                                                                                                            <w:top w:val="none" w:sz="0" w:space="0" w:color="auto"/>
                                                                                                                            <w:left w:val="none" w:sz="0" w:space="0" w:color="auto"/>
                                                                                                                            <w:bottom w:val="none" w:sz="0" w:space="0" w:color="auto"/>
                                                                                                                            <w:right w:val="none" w:sz="0" w:space="0" w:color="auto"/>
                                                                                                                          </w:divBdr>
                                                                                                                          <w:divsChild>
                                                                                                                            <w:div w:id="1208571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416832">
                                                                                                                                  <w:marLeft w:val="0"/>
                                                                                                                                  <w:marRight w:val="0"/>
                                                                                                                                  <w:marTop w:val="0"/>
                                                                                                                                  <w:marBottom w:val="0"/>
                                                                                                                                  <w:divBdr>
                                                                                                                                    <w:top w:val="none" w:sz="0" w:space="0" w:color="auto"/>
                                                                                                                                    <w:left w:val="none" w:sz="0" w:space="0" w:color="auto"/>
                                                                                                                                    <w:bottom w:val="none" w:sz="0" w:space="0" w:color="auto"/>
                                                                                                                                    <w:right w:val="none" w:sz="0" w:space="0" w:color="auto"/>
                                                                                                                                  </w:divBdr>
                                                                                                                                  <w:divsChild>
                                                                                                                                    <w:div w:id="897279303">
                                                                                                                                      <w:marLeft w:val="0"/>
                                                                                                                                      <w:marRight w:val="0"/>
                                                                                                                                      <w:marTop w:val="0"/>
                                                                                                                                      <w:marBottom w:val="0"/>
                                                                                                                                      <w:divBdr>
                                                                                                                                        <w:top w:val="none" w:sz="0" w:space="0" w:color="auto"/>
                                                                                                                                        <w:left w:val="none" w:sz="0" w:space="0" w:color="auto"/>
                                                                                                                                        <w:bottom w:val="none" w:sz="0" w:space="0" w:color="auto"/>
                                                                                                                                        <w:right w:val="none" w:sz="0" w:space="0" w:color="auto"/>
                                                                                                                                      </w:divBdr>
                                                                                                                                      <w:divsChild>
                                                                                                                                        <w:div w:id="129907297">
                                                                                                                                          <w:marLeft w:val="0"/>
                                                                                                                                          <w:marRight w:val="0"/>
                                                                                                                                          <w:marTop w:val="0"/>
                                                                                                                                          <w:marBottom w:val="0"/>
                                                                                                                                          <w:divBdr>
                                                                                                                                            <w:top w:val="none" w:sz="0" w:space="0" w:color="auto"/>
                                                                                                                                            <w:left w:val="none" w:sz="0" w:space="0" w:color="auto"/>
                                                                                                                                            <w:bottom w:val="none" w:sz="0" w:space="0" w:color="auto"/>
                                                                                                                                            <w:right w:val="none" w:sz="0" w:space="0" w:color="auto"/>
                                                                                                                                          </w:divBdr>
                                                                                                                                          <w:divsChild>
                                                                                                                                            <w:div w:id="1253005125">
                                                                                                                                              <w:marLeft w:val="0"/>
                                                                                                                                              <w:marRight w:val="0"/>
                                                                                                                                              <w:marTop w:val="0"/>
                                                                                                                                              <w:marBottom w:val="0"/>
                                                                                                                                              <w:divBdr>
                                                                                                                                                <w:top w:val="none" w:sz="0" w:space="0" w:color="auto"/>
                                                                                                                                                <w:left w:val="none" w:sz="0" w:space="0" w:color="auto"/>
                                                                                                                                                <w:bottom w:val="none" w:sz="0" w:space="0" w:color="auto"/>
                                                                                                                                                <w:right w:val="none" w:sz="0" w:space="0" w:color="auto"/>
                                                                                                                                              </w:divBdr>
                                                                                                                                              <w:divsChild>
                                                                                                                                                <w:div w:id="1157070659">
                                                                                                                                                  <w:marLeft w:val="0"/>
                                                                                                                                                  <w:marRight w:val="0"/>
                                                                                                                                                  <w:marTop w:val="0"/>
                                                                                                                                                  <w:marBottom w:val="0"/>
                                                                                                                                                  <w:divBdr>
                                                                                                                                                    <w:top w:val="none" w:sz="0" w:space="0" w:color="auto"/>
                                                                                                                                                    <w:left w:val="none" w:sz="0" w:space="0" w:color="auto"/>
                                                                                                                                                    <w:bottom w:val="none" w:sz="0" w:space="0" w:color="auto"/>
                                                                                                                                                    <w:right w:val="none" w:sz="0" w:space="0" w:color="auto"/>
                                                                                                                                                  </w:divBdr>
                                                                                                                                                  <w:divsChild>
                                                                                                                                                    <w:div w:id="948702250">
                                                                                                                                                      <w:marLeft w:val="0"/>
                                                                                                                                                      <w:marRight w:val="0"/>
                                                                                                                                                      <w:marTop w:val="0"/>
                                                                                                                                                      <w:marBottom w:val="0"/>
                                                                                                                                                      <w:divBdr>
                                                                                                                                                        <w:top w:val="none" w:sz="0" w:space="0" w:color="auto"/>
                                                                                                                                                        <w:left w:val="none" w:sz="0" w:space="0" w:color="auto"/>
                                                                                                                                                        <w:bottom w:val="none" w:sz="0" w:space="0" w:color="auto"/>
                                                                                                                                                        <w:right w:val="none" w:sz="0" w:space="0" w:color="auto"/>
                                                                                                                                                      </w:divBdr>
                                                                                                                                                      <w:divsChild>
                                                                                                                                                        <w:div w:id="15772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838205">
      <w:bodyDiv w:val="1"/>
      <w:marLeft w:val="0"/>
      <w:marRight w:val="0"/>
      <w:marTop w:val="0"/>
      <w:marBottom w:val="0"/>
      <w:divBdr>
        <w:top w:val="none" w:sz="0" w:space="0" w:color="auto"/>
        <w:left w:val="none" w:sz="0" w:space="0" w:color="auto"/>
        <w:bottom w:val="none" w:sz="0" w:space="0" w:color="auto"/>
        <w:right w:val="none" w:sz="0" w:space="0" w:color="auto"/>
      </w:divBdr>
      <w:divsChild>
        <w:div w:id="1315332726">
          <w:marLeft w:val="0"/>
          <w:marRight w:val="0"/>
          <w:marTop w:val="0"/>
          <w:marBottom w:val="0"/>
          <w:divBdr>
            <w:top w:val="none" w:sz="0" w:space="0" w:color="auto"/>
            <w:left w:val="none" w:sz="0" w:space="0" w:color="auto"/>
            <w:bottom w:val="none" w:sz="0" w:space="0" w:color="auto"/>
            <w:right w:val="none" w:sz="0" w:space="0" w:color="auto"/>
          </w:divBdr>
          <w:divsChild>
            <w:div w:id="1875926371">
              <w:marLeft w:val="0"/>
              <w:marRight w:val="0"/>
              <w:marTop w:val="0"/>
              <w:marBottom w:val="0"/>
              <w:divBdr>
                <w:top w:val="none" w:sz="0" w:space="0" w:color="auto"/>
                <w:left w:val="none" w:sz="0" w:space="0" w:color="auto"/>
                <w:bottom w:val="none" w:sz="0" w:space="0" w:color="auto"/>
                <w:right w:val="none" w:sz="0" w:space="0" w:color="auto"/>
              </w:divBdr>
              <w:divsChild>
                <w:div w:id="1303001141">
                  <w:marLeft w:val="0"/>
                  <w:marRight w:val="0"/>
                  <w:marTop w:val="0"/>
                  <w:marBottom w:val="0"/>
                  <w:divBdr>
                    <w:top w:val="none" w:sz="0" w:space="0" w:color="auto"/>
                    <w:left w:val="none" w:sz="0" w:space="0" w:color="auto"/>
                    <w:bottom w:val="none" w:sz="0" w:space="0" w:color="auto"/>
                    <w:right w:val="none" w:sz="0" w:space="0" w:color="auto"/>
                  </w:divBdr>
                  <w:divsChild>
                    <w:div w:id="204953842">
                      <w:marLeft w:val="0"/>
                      <w:marRight w:val="0"/>
                      <w:marTop w:val="0"/>
                      <w:marBottom w:val="0"/>
                      <w:divBdr>
                        <w:top w:val="none" w:sz="0" w:space="0" w:color="auto"/>
                        <w:left w:val="none" w:sz="0" w:space="0" w:color="auto"/>
                        <w:bottom w:val="none" w:sz="0" w:space="0" w:color="auto"/>
                        <w:right w:val="none" w:sz="0" w:space="0" w:color="auto"/>
                      </w:divBdr>
                      <w:divsChild>
                        <w:div w:id="882055003">
                          <w:marLeft w:val="0"/>
                          <w:marRight w:val="0"/>
                          <w:marTop w:val="0"/>
                          <w:marBottom w:val="0"/>
                          <w:divBdr>
                            <w:top w:val="none" w:sz="0" w:space="0" w:color="auto"/>
                            <w:left w:val="none" w:sz="0" w:space="0" w:color="auto"/>
                            <w:bottom w:val="none" w:sz="0" w:space="0" w:color="auto"/>
                            <w:right w:val="none" w:sz="0" w:space="0" w:color="auto"/>
                          </w:divBdr>
                          <w:divsChild>
                            <w:div w:id="19255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329857">
      <w:bodyDiv w:val="1"/>
      <w:marLeft w:val="0"/>
      <w:marRight w:val="0"/>
      <w:marTop w:val="0"/>
      <w:marBottom w:val="0"/>
      <w:divBdr>
        <w:top w:val="none" w:sz="0" w:space="0" w:color="auto"/>
        <w:left w:val="none" w:sz="0" w:space="0" w:color="auto"/>
        <w:bottom w:val="none" w:sz="0" w:space="0" w:color="auto"/>
        <w:right w:val="none" w:sz="0" w:space="0" w:color="auto"/>
      </w:divBdr>
      <w:divsChild>
        <w:div w:id="1789736323">
          <w:marLeft w:val="0"/>
          <w:marRight w:val="0"/>
          <w:marTop w:val="0"/>
          <w:marBottom w:val="0"/>
          <w:divBdr>
            <w:top w:val="none" w:sz="0" w:space="0" w:color="auto"/>
            <w:left w:val="none" w:sz="0" w:space="0" w:color="auto"/>
            <w:bottom w:val="none" w:sz="0" w:space="0" w:color="auto"/>
            <w:right w:val="none" w:sz="0" w:space="0" w:color="auto"/>
          </w:divBdr>
          <w:divsChild>
            <w:div w:id="1047683101">
              <w:marLeft w:val="0"/>
              <w:marRight w:val="0"/>
              <w:marTop w:val="0"/>
              <w:marBottom w:val="0"/>
              <w:divBdr>
                <w:top w:val="none" w:sz="0" w:space="0" w:color="auto"/>
                <w:left w:val="none" w:sz="0" w:space="0" w:color="auto"/>
                <w:bottom w:val="none" w:sz="0" w:space="0" w:color="auto"/>
                <w:right w:val="none" w:sz="0" w:space="0" w:color="auto"/>
              </w:divBdr>
              <w:divsChild>
                <w:div w:id="1793590581">
                  <w:marLeft w:val="0"/>
                  <w:marRight w:val="0"/>
                  <w:marTop w:val="0"/>
                  <w:marBottom w:val="0"/>
                  <w:divBdr>
                    <w:top w:val="none" w:sz="0" w:space="0" w:color="auto"/>
                    <w:left w:val="none" w:sz="0" w:space="0" w:color="auto"/>
                    <w:bottom w:val="none" w:sz="0" w:space="0" w:color="auto"/>
                    <w:right w:val="none" w:sz="0" w:space="0" w:color="auto"/>
                  </w:divBdr>
                  <w:divsChild>
                    <w:div w:id="30613092">
                      <w:marLeft w:val="0"/>
                      <w:marRight w:val="0"/>
                      <w:marTop w:val="0"/>
                      <w:marBottom w:val="0"/>
                      <w:divBdr>
                        <w:top w:val="none" w:sz="0" w:space="0" w:color="auto"/>
                        <w:left w:val="none" w:sz="0" w:space="0" w:color="auto"/>
                        <w:bottom w:val="none" w:sz="0" w:space="0" w:color="auto"/>
                        <w:right w:val="none" w:sz="0" w:space="0" w:color="auto"/>
                      </w:divBdr>
                      <w:divsChild>
                        <w:div w:id="830102908">
                          <w:marLeft w:val="0"/>
                          <w:marRight w:val="0"/>
                          <w:marTop w:val="0"/>
                          <w:marBottom w:val="0"/>
                          <w:divBdr>
                            <w:top w:val="none" w:sz="0" w:space="0" w:color="auto"/>
                            <w:left w:val="none" w:sz="0" w:space="0" w:color="auto"/>
                            <w:bottom w:val="none" w:sz="0" w:space="0" w:color="auto"/>
                            <w:right w:val="none" w:sz="0" w:space="0" w:color="auto"/>
                          </w:divBdr>
                          <w:divsChild>
                            <w:div w:id="1982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638949">
      <w:bodyDiv w:val="1"/>
      <w:marLeft w:val="0"/>
      <w:marRight w:val="0"/>
      <w:marTop w:val="0"/>
      <w:marBottom w:val="0"/>
      <w:divBdr>
        <w:top w:val="none" w:sz="0" w:space="0" w:color="auto"/>
        <w:left w:val="none" w:sz="0" w:space="0" w:color="auto"/>
        <w:bottom w:val="none" w:sz="0" w:space="0" w:color="auto"/>
        <w:right w:val="none" w:sz="0" w:space="0" w:color="auto"/>
      </w:divBdr>
      <w:divsChild>
        <w:div w:id="1494758490">
          <w:marLeft w:val="0"/>
          <w:marRight w:val="0"/>
          <w:marTop w:val="0"/>
          <w:marBottom w:val="0"/>
          <w:divBdr>
            <w:top w:val="none" w:sz="0" w:space="0" w:color="auto"/>
            <w:left w:val="none" w:sz="0" w:space="0" w:color="auto"/>
            <w:bottom w:val="none" w:sz="0" w:space="0" w:color="auto"/>
            <w:right w:val="none" w:sz="0" w:space="0" w:color="auto"/>
          </w:divBdr>
          <w:divsChild>
            <w:div w:id="54939836">
              <w:marLeft w:val="0"/>
              <w:marRight w:val="0"/>
              <w:marTop w:val="0"/>
              <w:marBottom w:val="0"/>
              <w:divBdr>
                <w:top w:val="none" w:sz="0" w:space="0" w:color="auto"/>
                <w:left w:val="none" w:sz="0" w:space="0" w:color="auto"/>
                <w:bottom w:val="none" w:sz="0" w:space="0" w:color="auto"/>
                <w:right w:val="none" w:sz="0" w:space="0" w:color="auto"/>
              </w:divBdr>
              <w:divsChild>
                <w:div w:id="311913416">
                  <w:marLeft w:val="0"/>
                  <w:marRight w:val="0"/>
                  <w:marTop w:val="0"/>
                  <w:marBottom w:val="0"/>
                  <w:divBdr>
                    <w:top w:val="none" w:sz="0" w:space="0" w:color="auto"/>
                    <w:left w:val="none" w:sz="0" w:space="0" w:color="auto"/>
                    <w:bottom w:val="none" w:sz="0" w:space="0" w:color="auto"/>
                    <w:right w:val="none" w:sz="0" w:space="0" w:color="auto"/>
                  </w:divBdr>
                  <w:divsChild>
                    <w:div w:id="1345324136">
                      <w:marLeft w:val="0"/>
                      <w:marRight w:val="0"/>
                      <w:marTop w:val="0"/>
                      <w:marBottom w:val="0"/>
                      <w:divBdr>
                        <w:top w:val="none" w:sz="0" w:space="0" w:color="auto"/>
                        <w:left w:val="none" w:sz="0" w:space="0" w:color="auto"/>
                        <w:bottom w:val="none" w:sz="0" w:space="0" w:color="auto"/>
                        <w:right w:val="none" w:sz="0" w:space="0" w:color="auto"/>
                      </w:divBdr>
                      <w:divsChild>
                        <w:div w:id="1983999312">
                          <w:marLeft w:val="0"/>
                          <w:marRight w:val="0"/>
                          <w:marTop w:val="0"/>
                          <w:marBottom w:val="0"/>
                          <w:divBdr>
                            <w:top w:val="none" w:sz="0" w:space="0" w:color="auto"/>
                            <w:left w:val="none" w:sz="0" w:space="0" w:color="auto"/>
                            <w:bottom w:val="none" w:sz="0" w:space="0" w:color="auto"/>
                            <w:right w:val="none" w:sz="0" w:space="0" w:color="auto"/>
                          </w:divBdr>
                          <w:divsChild>
                            <w:div w:id="23451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7B1DE-7CD4-4096-A7E7-28E17E5B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5142</Words>
  <Characters>29316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Saeyeon Roh</cp:lastModifiedBy>
  <cp:revision>3</cp:revision>
  <cp:lastPrinted>2018-07-04T15:15:00Z</cp:lastPrinted>
  <dcterms:created xsi:type="dcterms:W3CDTF">2018-07-23T09:13:00Z</dcterms:created>
  <dcterms:modified xsi:type="dcterms:W3CDTF">2018-07-23T09:24:00Z</dcterms:modified>
</cp:coreProperties>
</file>