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79" w:rsidRPr="00C51579" w:rsidRDefault="00C51579" w:rsidP="00C51579">
      <w:pPr>
        <w:spacing w:after="0" w:line="240" w:lineRule="auto"/>
        <w:jc w:val="left"/>
        <w:rPr>
          <w:rFonts w:cstheme="minorHAnsi"/>
          <w:b/>
          <w:i/>
          <w:sz w:val="16"/>
          <w:szCs w:val="22"/>
          <w:lang w:val="en-US"/>
        </w:rPr>
      </w:pPr>
      <w:r w:rsidRPr="00C51579">
        <w:rPr>
          <w:rFonts w:cstheme="minorHAnsi"/>
          <w:b/>
          <w:sz w:val="28"/>
          <w:lang w:val="en-US"/>
        </w:rPr>
        <w:t>STRUCTURE DOES NOT FOLLOW STRATEGY-STRUCTURE IS THE STRATEGY HOW OPERATIONAL EXCELLENCE THROUGH A VIABLE ORGANIZATIONAL STRUCTURE DELIVERS THE FOURTH GENERIC STRATEGY</w:t>
      </w:r>
      <w:r w:rsidRPr="00C51579">
        <w:rPr>
          <w:rFonts w:cstheme="minorHAnsi"/>
          <w:b/>
          <w:lang w:val="en-US"/>
        </w:rPr>
        <w:br/>
      </w:r>
    </w:p>
    <w:p w:rsidR="00C51579" w:rsidRPr="00C51579" w:rsidRDefault="00C51579" w:rsidP="00C51579">
      <w:pPr>
        <w:spacing w:after="0" w:line="240" w:lineRule="auto"/>
        <w:rPr>
          <w:rFonts w:cstheme="minorHAnsi"/>
          <w:b/>
          <w:szCs w:val="22"/>
          <w:lang w:val="en-US"/>
        </w:rPr>
      </w:pPr>
      <w:proofErr w:type="spellStart"/>
      <w:r w:rsidRPr="00C51579">
        <w:rPr>
          <w:rFonts w:cstheme="minorHAnsi"/>
          <w:b/>
          <w:i/>
          <w:szCs w:val="22"/>
          <w:lang w:val="en-US"/>
        </w:rPr>
        <w:t>Qeis</w:t>
      </w:r>
      <w:proofErr w:type="spellEnd"/>
      <w:r w:rsidRPr="00C51579">
        <w:rPr>
          <w:rFonts w:cstheme="minorHAnsi"/>
          <w:b/>
          <w:i/>
          <w:szCs w:val="22"/>
          <w:lang w:val="en-US"/>
        </w:rPr>
        <w:t xml:space="preserve"> Kamran and Rolf </w:t>
      </w:r>
      <w:proofErr w:type="spellStart"/>
      <w:r w:rsidRPr="00C51579">
        <w:rPr>
          <w:rFonts w:cstheme="minorHAnsi"/>
          <w:b/>
          <w:i/>
          <w:szCs w:val="22"/>
          <w:lang w:val="en-US"/>
        </w:rPr>
        <w:t>Neise</w:t>
      </w:r>
      <w:proofErr w:type="spellEnd"/>
      <w:r w:rsidRPr="00C51579">
        <w:rPr>
          <w:rFonts w:cstheme="minorHAnsi"/>
          <w:b/>
          <w:szCs w:val="22"/>
          <w:lang w:val="en-US"/>
        </w:rPr>
        <w:t xml:space="preserve">  </w:t>
      </w:r>
    </w:p>
    <w:p w:rsidR="00C51579" w:rsidRPr="00C51579" w:rsidRDefault="00C51579" w:rsidP="00C51579">
      <w:pPr>
        <w:spacing w:after="0" w:line="240" w:lineRule="auto"/>
        <w:rPr>
          <w:rFonts w:cstheme="minorHAnsi"/>
          <w:i/>
          <w:szCs w:val="22"/>
          <w:lang w:val="en-US"/>
        </w:rPr>
      </w:pPr>
      <w:r w:rsidRPr="00C51579">
        <w:rPr>
          <w:rFonts w:cstheme="minorHAnsi"/>
          <w:i/>
          <w:szCs w:val="22"/>
          <w:lang w:val="en-US"/>
        </w:rPr>
        <w:t xml:space="preserve">ISM International School of Management GmbH – Nonprofit </w:t>
      </w:r>
      <w:proofErr w:type="spellStart"/>
      <w:r w:rsidRPr="00C51579">
        <w:rPr>
          <w:rFonts w:cstheme="minorHAnsi"/>
          <w:i/>
          <w:szCs w:val="22"/>
          <w:lang w:val="en-US"/>
        </w:rPr>
        <w:t>Organisation</w:t>
      </w:r>
      <w:proofErr w:type="spellEnd"/>
      <w:r w:rsidRPr="00C51579">
        <w:rPr>
          <w:rFonts w:cstheme="minorHAnsi"/>
          <w:i/>
          <w:szCs w:val="22"/>
          <w:lang w:val="en-US"/>
        </w:rPr>
        <w:t xml:space="preserve">, Dortmund, Germany </w:t>
      </w:r>
    </w:p>
    <w:p w:rsidR="00C51579" w:rsidRPr="00C51579" w:rsidRDefault="00C51579" w:rsidP="00C51579">
      <w:pPr>
        <w:pStyle w:val="Heading1"/>
        <w:spacing w:before="0" w:after="0" w:line="240" w:lineRule="auto"/>
        <w:rPr>
          <w:rFonts w:asciiTheme="minorHAnsi" w:eastAsia="Times New Roman" w:hAnsiTheme="minorHAnsi" w:cstheme="minorHAnsi"/>
          <w:sz w:val="16"/>
          <w:szCs w:val="22"/>
          <w:lang w:val="en-US"/>
        </w:rPr>
      </w:pPr>
    </w:p>
    <w:p w:rsidR="00E179AD" w:rsidRPr="00C51579" w:rsidRDefault="00E179AD" w:rsidP="00C51579">
      <w:pPr>
        <w:pStyle w:val="Heading1"/>
        <w:spacing w:before="0" w:after="0" w:line="240" w:lineRule="auto"/>
        <w:rPr>
          <w:rFonts w:asciiTheme="minorHAnsi" w:eastAsia="Times New Roman" w:hAnsiTheme="minorHAnsi" w:cstheme="minorHAnsi"/>
          <w:szCs w:val="22"/>
          <w:lang w:val="en-US"/>
        </w:rPr>
      </w:pPr>
      <w:r w:rsidRPr="00C51579">
        <w:rPr>
          <w:rFonts w:asciiTheme="minorHAnsi" w:eastAsia="Times New Roman" w:hAnsiTheme="minorHAnsi" w:cstheme="minorHAnsi"/>
          <w:szCs w:val="22"/>
          <w:lang w:val="en-US"/>
        </w:rPr>
        <w:t>Introduction</w:t>
      </w:r>
    </w:p>
    <w:p w:rsidR="00701D24" w:rsidRPr="00C51579" w:rsidRDefault="00703E68" w:rsidP="00C51579">
      <w:pPr>
        <w:spacing w:after="0" w:line="240" w:lineRule="auto"/>
        <w:rPr>
          <w:rFonts w:cstheme="minorHAnsi"/>
          <w:szCs w:val="22"/>
          <w:lang w:val="en-US"/>
        </w:rPr>
      </w:pPr>
      <w:r w:rsidRPr="00C51579">
        <w:rPr>
          <w:rFonts w:cstheme="minorHAnsi"/>
          <w:szCs w:val="22"/>
          <w:lang w:val="en-US"/>
        </w:rPr>
        <w:t xml:space="preserve">The foundation </w:t>
      </w:r>
      <w:r w:rsidR="00B33915" w:rsidRPr="00C51579">
        <w:rPr>
          <w:rFonts w:cstheme="minorHAnsi"/>
          <w:szCs w:val="22"/>
          <w:lang w:val="en-US"/>
        </w:rPr>
        <w:t xml:space="preserve">of </w:t>
      </w:r>
      <w:r w:rsidRPr="00C51579">
        <w:rPr>
          <w:rFonts w:cstheme="minorHAnsi"/>
          <w:szCs w:val="22"/>
          <w:lang w:val="en-US"/>
        </w:rPr>
        <w:t>management is holistic. Therefore, the scope of embracing and observing the whole</w:t>
      </w:r>
      <w:r w:rsidR="004435A0" w:rsidRPr="00C51579">
        <w:rPr>
          <w:rFonts w:cstheme="minorHAnsi"/>
          <w:szCs w:val="22"/>
          <w:lang w:val="en-US"/>
        </w:rPr>
        <w:t xml:space="preserve"> in terms of the reality, wherein an organization is embedded</w:t>
      </w:r>
      <w:r w:rsidRPr="00C51579">
        <w:rPr>
          <w:rFonts w:cstheme="minorHAnsi"/>
          <w:szCs w:val="22"/>
          <w:lang w:val="en-US"/>
        </w:rPr>
        <w:t xml:space="preserve"> is a necessity in the rapidity changing world. </w:t>
      </w:r>
      <w:r w:rsidR="004435A0" w:rsidRPr="00C51579">
        <w:rPr>
          <w:rFonts w:cstheme="minorHAnsi"/>
          <w:szCs w:val="22"/>
          <w:lang w:val="en-US"/>
        </w:rPr>
        <w:t xml:space="preserve">The dominant recourse-based-view (RBV) </w:t>
      </w:r>
      <w:r w:rsidR="000D0EAB" w:rsidRPr="00C51579">
        <w:rPr>
          <w:rFonts w:cstheme="minorHAnsi"/>
          <w:szCs w:val="22"/>
          <w:lang w:val="en-US"/>
        </w:rPr>
        <w:t xml:space="preserve">(Barney (1991), </w:t>
      </w:r>
      <w:proofErr w:type="spellStart"/>
      <w:r w:rsidR="000D0EAB" w:rsidRPr="00C51579">
        <w:rPr>
          <w:rFonts w:cstheme="minorHAnsi"/>
          <w:szCs w:val="22"/>
          <w:lang w:val="en-US"/>
        </w:rPr>
        <w:t>Teece</w:t>
      </w:r>
      <w:proofErr w:type="spellEnd"/>
      <w:r w:rsidR="000D0EAB" w:rsidRPr="00C51579">
        <w:rPr>
          <w:rFonts w:cstheme="minorHAnsi"/>
          <w:szCs w:val="22"/>
          <w:lang w:val="en-US"/>
        </w:rPr>
        <w:t xml:space="preserve"> et al (1996, 1997</w:t>
      </w:r>
      <w:r w:rsidR="00680FD1" w:rsidRPr="00C51579">
        <w:rPr>
          <w:rFonts w:cstheme="minorHAnsi"/>
          <w:szCs w:val="22"/>
          <w:lang w:val="en-US"/>
        </w:rPr>
        <w:t xml:space="preserve"> has been essential to developing and enhancing organizational </w:t>
      </w:r>
      <w:r w:rsidR="00C11163" w:rsidRPr="00C51579">
        <w:rPr>
          <w:rFonts w:cstheme="minorHAnsi"/>
          <w:szCs w:val="22"/>
          <w:lang w:val="en-US"/>
        </w:rPr>
        <w:t xml:space="preserve">strategic </w:t>
      </w:r>
      <w:r w:rsidR="00680FD1" w:rsidRPr="00C51579">
        <w:rPr>
          <w:rFonts w:cstheme="minorHAnsi"/>
          <w:szCs w:val="22"/>
          <w:lang w:val="en-US"/>
        </w:rPr>
        <w:t xml:space="preserve">habitus </w:t>
      </w:r>
      <w:r w:rsidR="000F5B3E" w:rsidRPr="00C51579">
        <w:rPr>
          <w:rFonts w:cstheme="minorHAnsi"/>
          <w:szCs w:val="22"/>
          <w:lang w:val="en-US"/>
        </w:rPr>
        <w:t>(</w:t>
      </w:r>
      <w:proofErr w:type="gramStart"/>
      <w:r w:rsidR="000F5B3E" w:rsidRPr="00C51579">
        <w:rPr>
          <w:rFonts w:cstheme="minorHAnsi"/>
          <w:szCs w:val="22"/>
          <w:lang w:val="en-US"/>
        </w:rPr>
        <w:t>Bourdieu, …)</w:t>
      </w:r>
      <w:proofErr w:type="gramEnd"/>
      <w:r w:rsidR="000F5B3E" w:rsidRPr="00C51579">
        <w:rPr>
          <w:rFonts w:cstheme="minorHAnsi"/>
          <w:szCs w:val="22"/>
          <w:lang w:val="en-US"/>
        </w:rPr>
        <w:t xml:space="preserve"> </w:t>
      </w:r>
      <w:r w:rsidR="004E0B0E" w:rsidRPr="00C51579">
        <w:rPr>
          <w:rFonts w:cstheme="minorHAnsi"/>
          <w:szCs w:val="22"/>
          <w:lang w:val="en-US"/>
        </w:rPr>
        <w:t xml:space="preserve">and </w:t>
      </w:r>
      <w:proofErr w:type="spellStart"/>
      <w:r w:rsidR="004E0B0E" w:rsidRPr="00C51579">
        <w:rPr>
          <w:rFonts w:cstheme="minorHAnsi"/>
          <w:szCs w:val="22"/>
          <w:lang w:val="en-US"/>
        </w:rPr>
        <w:t>e</w:t>
      </w:r>
      <w:r w:rsidR="001255DF" w:rsidRPr="00C51579">
        <w:rPr>
          <w:rFonts w:cstheme="minorHAnsi"/>
          <w:szCs w:val="22"/>
          <w:lang w:val="en-US"/>
        </w:rPr>
        <w:t>igen</w:t>
      </w:r>
      <w:proofErr w:type="spellEnd"/>
      <w:r w:rsidR="000F5B3E" w:rsidRPr="00C51579">
        <w:rPr>
          <w:rFonts w:cstheme="minorHAnsi"/>
          <w:szCs w:val="22"/>
          <w:lang w:val="en-US"/>
        </w:rPr>
        <w:t xml:space="preserve">-behavior (von </w:t>
      </w:r>
      <w:proofErr w:type="spellStart"/>
      <w:r w:rsidR="000F5B3E" w:rsidRPr="00C51579">
        <w:rPr>
          <w:rFonts w:cstheme="minorHAnsi"/>
          <w:szCs w:val="22"/>
          <w:lang w:val="en-US"/>
        </w:rPr>
        <w:t>Foerster</w:t>
      </w:r>
      <w:proofErr w:type="spellEnd"/>
      <w:r w:rsidR="00173A49" w:rsidRPr="00C51579">
        <w:rPr>
          <w:rFonts w:cstheme="minorHAnsi"/>
          <w:szCs w:val="22"/>
          <w:lang w:val="en-US"/>
        </w:rPr>
        <w:t>, 2003</w:t>
      </w:r>
      <w:r w:rsidR="000F5B3E" w:rsidRPr="00C51579">
        <w:rPr>
          <w:rFonts w:cstheme="minorHAnsi"/>
          <w:szCs w:val="22"/>
          <w:lang w:val="en-US"/>
        </w:rPr>
        <w:t xml:space="preserve">) </w:t>
      </w:r>
      <w:r w:rsidR="00680FD1" w:rsidRPr="00C51579">
        <w:rPr>
          <w:rFonts w:cstheme="minorHAnsi"/>
          <w:szCs w:val="22"/>
          <w:lang w:val="en-US"/>
        </w:rPr>
        <w:t xml:space="preserve">in a collective sense. However, the RBV has missed </w:t>
      </w:r>
      <w:r w:rsidR="00FE25EC" w:rsidRPr="00C51579">
        <w:rPr>
          <w:rFonts w:cstheme="minorHAnsi"/>
          <w:szCs w:val="22"/>
          <w:lang w:val="en-US"/>
        </w:rPr>
        <w:t xml:space="preserve">and lacks </w:t>
      </w:r>
      <w:r w:rsidR="00680FD1" w:rsidRPr="00C51579">
        <w:rPr>
          <w:rFonts w:cstheme="minorHAnsi"/>
          <w:szCs w:val="22"/>
          <w:lang w:val="en-US"/>
        </w:rPr>
        <w:t>a</w:t>
      </w:r>
      <w:r w:rsidR="00542E13" w:rsidRPr="00C51579">
        <w:rPr>
          <w:rFonts w:cstheme="minorHAnsi"/>
          <w:szCs w:val="22"/>
          <w:lang w:val="en-US"/>
        </w:rPr>
        <w:t>dditional</w:t>
      </w:r>
      <w:r w:rsidR="00680FD1" w:rsidRPr="00C51579">
        <w:rPr>
          <w:rFonts w:cstheme="minorHAnsi"/>
          <w:szCs w:val="22"/>
          <w:lang w:val="en-US"/>
        </w:rPr>
        <w:t xml:space="preserve"> key pillar</w:t>
      </w:r>
      <w:r w:rsidR="00542E13" w:rsidRPr="00C51579">
        <w:rPr>
          <w:rFonts w:cstheme="minorHAnsi"/>
          <w:szCs w:val="22"/>
          <w:lang w:val="en-US"/>
        </w:rPr>
        <w:t>s</w:t>
      </w:r>
      <w:r w:rsidR="00680FD1" w:rsidRPr="00C51579">
        <w:rPr>
          <w:rFonts w:cstheme="minorHAnsi"/>
          <w:szCs w:val="22"/>
          <w:lang w:val="en-US"/>
        </w:rPr>
        <w:t xml:space="preserve"> of managerial foundations. </w:t>
      </w:r>
      <w:r w:rsidR="004435A0" w:rsidRPr="00C51579">
        <w:rPr>
          <w:rFonts w:cstheme="minorHAnsi"/>
          <w:szCs w:val="22"/>
          <w:lang w:val="en-US"/>
        </w:rPr>
        <w:t xml:space="preserve">An organization in </w:t>
      </w:r>
      <w:proofErr w:type="spellStart"/>
      <w:r w:rsidR="0062553E" w:rsidRPr="00C51579">
        <w:rPr>
          <w:rFonts w:cstheme="minorHAnsi"/>
          <w:szCs w:val="22"/>
          <w:lang w:val="en-US"/>
        </w:rPr>
        <w:t>Bourdieuian</w:t>
      </w:r>
      <w:proofErr w:type="spellEnd"/>
      <w:r w:rsidR="0062553E" w:rsidRPr="00C51579">
        <w:rPr>
          <w:rFonts w:cstheme="minorHAnsi"/>
          <w:szCs w:val="22"/>
          <w:lang w:val="en-US"/>
        </w:rPr>
        <w:t xml:space="preserve"> sense</w:t>
      </w:r>
      <w:r w:rsidR="004435A0" w:rsidRPr="00C51579">
        <w:rPr>
          <w:rFonts w:cstheme="minorHAnsi"/>
          <w:szCs w:val="22"/>
          <w:lang w:val="en-US"/>
        </w:rPr>
        <w:t xml:space="preserve"> is required to see the wo</w:t>
      </w:r>
      <w:r w:rsidR="00680FD1" w:rsidRPr="00C51579">
        <w:rPr>
          <w:rFonts w:cstheme="minorHAnsi"/>
          <w:szCs w:val="22"/>
          <w:lang w:val="en-US"/>
        </w:rPr>
        <w:t xml:space="preserve">rld from </w:t>
      </w:r>
      <w:r w:rsidR="00D1274A" w:rsidRPr="00C51579">
        <w:rPr>
          <w:rFonts w:cstheme="minorHAnsi"/>
          <w:szCs w:val="22"/>
          <w:lang w:val="en-US"/>
        </w:rPr>
        <w:t xml:space="preserve">understanding and </w:t>
      </w:r>
      <w:r w:rsidR="00680FD1" w:rsidRPr="00C51579">
        <w:rPr>
          <w:rFonts w:cstheme="minorHAnsi"/>
          <w:szCs w:val="22"/>
          <w:lang w:val="en-US"/>
        </w:rPr>
        <w:t>gaining capital resourc</w:t>
      </w:r>
      <w:r w:rsidR="004435A0" w:rsidRPr="00C51579">
        <w:rPr>
          <w:rFonts w:cstheme="minorHAnsi"/>
          <w:szCs w:val="22"/>
          <w:lang w:val="en-US"/>
        </w:rPr>
        <w:t xml:space="preserve">es </w:t>
      </w:r>
      <w:r w:rsidR="00680FD1" w:rsidRPr="00C51579">
        <w:rPr>
          <w:rFonts w:cstheme="minorHAnsi"/>
          <w:szCs w:val="22"/>
          <w:lang w:val="en-US"/>
        </w:rPr>
        <w:t>not only from an economic logic of capital but moreover from a culture capital and relationships cap</w:t>
      </w:r>
      <w:r w:rsidR="000D0EAB" w:rsidRPr="00C51579">
        <w:rPr>
          <w:rFonts w:cstheme="minorHAnsi"/>
          <w:szCs w:val="22"/>
          <w:lang w:val="en-US"/>
        </w:rPr>
        <w:t>ital Weltanschauung (Bourdieu</w:t>
      </w:r>
      <w:proofErr w:type="gramStart"/>
      <w:r w:rsidR="000D0EAB" w:rsidRPr="00C51579">
        <w:rPr>
          <w:rFonts w:cstheme="minorHAnsi"/>
          <w:szCs w:val="22"/>
          <w:lang w:val="en-US"/>
        </w:rPr>
        <w:t>,1984</w:t>
      </w:r>
      <w:proofErr w:type="gramEnd"/>
      <w:r w:rsidR="00680FD1" w:rsidRPr="00C51579">
        <w:rPr>
          <w:rFonts w:cstheme="minorHAnsi"/>
          <w:szCs w:val="22"/>
          <w:lang w:val="en-US"/>
        </w:rPr>
        <w:t xml:space="preserve">). While Bourdieu’s theories have been developed and applied within </w:t>
      </w:r>
      <w:r w:rsidR="0097793A" w:rsidRPr="00C51579">
        <w:rPr>
          <w:rFonts w:cstheme="minorHAnsi"/>
          <w:szCs w:val="22"/>
          <w:lang w:val="en-US"/>
        </w:rPr>
        <w:t xml:space="preserve">the </w:t>
      </w:r>
      <w:r w:rsidR="00680FD1" w:rsidRPr="00C51579">
        <w:rPr>
          <w:rFonts w:cstheme="minorHAnsi"/>
          <w:szCs w:val="22"/>
          <w:lang w:val="en-US"/>
        </w:rPr>
        <w:t xml:space="preserve">sociological interpretations of individuals and groups, </w:t>
      </w:r>
      <w:r w:rsidR="00F616CC" w:rsidRPr="00C51579">
        <w:rPr>
          <w:rFonts w:cstheme="minorHAnsi"/>
          <w:szCs w:val="22"/>
          <w:lang w:val="en-US"/>
        </w:rPr>
        <w:t xml:space="preserve">and </w:t>
      </w:r>
      <w:r w:rsidR="00680FD1" w:rsidRPr="00C51579">
        <w:rPr>
          <w:rFonts w:cstheme="minorHAnsi"/>
          <w:szCs w:val="22"/>
          <w:lang w:val="en-US"/>
        </w:rPr>
        <w:t>their</w:t>
      </w:r>
      <w:r w:rsidR="00F616CC" w:rsidRPr="00C51579">
        <w:rPr>
          <w:rFonts w:cstheme="minorHAnsi"/>
          <w:szCs w:val="22"/>
          <w:lang w:val="en-US"/>
        </w:rPr>
        <w:t xml:space="preserve"> structured structures of interpreting realities to </w:t>
      </w:r>
      <w:r w:rsidR="00FE25EC" w:rsidRPr="00C51579">
        <w:rPr>
          <w:rFonts w:cstheme="minorHAnsi"/>
          <w:szCs w:val="22"/>
          <w:lang w:val="en-US"/>
        </w:rPr>
        <w:t>reproduce</w:t>
      </w:r>
      <w:r w:rsidR="00F616CC" w:rsidRPr="00C51579">
        <w:rPr>
          <w:rFonts w:cstheme="minorHAnsi"/>
          <w:szCs w:val="22"/>
          <w:lang w:val="en-US"/>
        </w:rPr>
        <w:t xml:space="preserve"> further realities in a societal</w:t>
      </w:r>
      <w:r w:rsidR="00680FD1" w:rsidRPr="00C51579">
        <w:rPr>
          <w:rFonts w:cstheme="minorHAnsi"/>
          <w:szCs w:val="22"/>
          <w:lang w:val="en-US"/>
        </w:rPr>
        <w:t xml:space="preserve"> </w:t>
      </w:r>
      <w:r w:rsidR="00F616CC" w:rsidRPr="00C51579">
        <w:rPr>
          <w:rFonts w:cstheme="minorHAnsi"/>
          <w:szCs w:val="22"/>
          <w:lang w:val="en-US"/>
        </w:rPr>
        <w:t>interpretation of theories of class hierarchies</w:t>
      </w:r>
      <w:r w:rsidR="007C33ED" w:rsidRPr="00C51579">
        <w:rPr>
          <w:rFonts w:cstheme="minorHAnsi"/>
          <w:szCs w:val="22"/>
          <w:lang w:val="en-US"/>
        </w:rPr>
        <w:t xml:space="preserve"> </w:t>
      </w:r>
      <w:r w:rsidR="00C11163" w:rsidRPr="00C51579">
        <w:rPr>
          <w:rFonts w:cstheme="minorHAnsi"/>
          <w:szCs w:val="22"/>
          <w:lang w:val="en-US"/>
        </w:rPr>
        <w:t xml:space="preserve">(ability to access capital in </w:t>
      </w:r>
      <w:proofErr w:type="spellStart"/>
      <w:r w:rsidR="00C11163" w:rsidRPr="00C51579">
        <w:rPr>
          <w:rFonts w:cstheme="minorHAnsi"/>
          <w:szCs w:val="22"/>
          <w:lang w:val="en-US"/>
        </w:rPr>
        <w:t>Boudieuian</w:t>
      </w:r>
      <w:proofErr w:type="spellEnd"/>
      <w:r w:rsidR="00C11163" w:rsidRPr="00C51579">
        <w:rPr>
          <w:rFonts w:cstheme="minorHAnsi"/>
          <w:szCs w:val="22"/>
          <w:lang w:val="en-US"/>
        </w:rPr>
        <w:t xml:space="preserve"> sense) </w:t>
      </w:r>
      <w:r w:rsidR="007C33ED" w:rsidRPr="00C51579">
        <w:rPr>
          <w:rFonts w:cstheme="minorHAnsi"/>
          <w:szCs w:val="22"/>
          <w:lang w:val="en-US"/>
        </w:rPr>
        <w:t xml:space="preserve">and ability to capture </w:t>
      </w:r>
      <w:r w:rsidR="00785BEA" w:rsidRPr="00C51579">
        <w:rPr>
          <w:rFonts w:cstheme="minorHAnsi"/>
          <w:szCs w:val="22"/>
          <w:lang w:val="en-US"/>
        </w:rPr>
        <w:t>resources</w:t>
      </w:r>
      <w:r w:rsidR="00680FD1" w:rsidRPr="00C51579">
        <w:rPr>
          <w:rFonts w:cstheme="minorHAnsi"/>
          <w:szCs w:val="22"/>
          <w:lang w:val="en-US"/>
        </w:rPr>
        <w:t xml:space="preserve">, </w:t>
      </w:r>
      <w:r w:rsidR="00F616CC" w:rsidRPr="00C51579">
        <w:rPr>
          <w:rFonts w:cstheme="minorHAnsi"/>
          <w:szCs w:val="22"/>
          <w:lang w:val="en-US"/>
        </w:rPr>
        <w:t>i</w:t>
      </w:r>
      <w:r w:rsidR="00680FD1" w:rsidRPr="00C51579">
        <w:rPr>
          <w:rFonts w:cstheme="minorHAnsi"/>
          <w:szCs w:val="22"/>
          <w:lang w:val="en-US"/>
        </w:rPr>
        <w:t>t is</w:t>
      </w:r>
      <w:r w:rsidR="0097793A" w:rsidRPr="00C51579">
        <w:rPr>
          <w:rFonts w:cstheme="minorHAnsi"/>
          <w:szCs w:val="22"/>
          <w:lang w:val="en-US"/>
        </w:rPr>
        <w:t>, thus,</w:t>
      </w:r>
      <w:r w:rsidR="00680FD1" w:rsidRPr="00C51579">
        <w:rPr>
          <w:rFonts w:cstheme="minorHAnsi"/>
          <w:szCs w:val="22"/>
          <w:lang w:val="en-US"/>
        </w:rPr>
        <w:t xml:space="preserve"> a good start to translate them into</w:t>
      </w:r>
      <w:r w:rsidR="00F616CC" w:rsidRPr="00C51579">
        <w:rPr>
          <w:rFonts w:cstheme="minorHAnsi"/>
          <w:szCs w:val="22"/>
          <w:lang w:val="en-US"/>
        </w:rPr>
        <w:t xml:space="preserve"> the organizational</w:t>
      </w:r>
      <w:r w:rsidR="0097793A" w:rsidRPr="00C51579">
        <w:rPr>
          <w:rFonts w:cstheme="minorHAnsi"/>
          <w:szCs w:val="22"/>
          <w:lang w:val="en-US"/>
        </w:rPr>
        <w:t xml:space="preserve"> and managerial</w:t>
      </w:r>
      <w:r w:rsidR="00F616CC" w:rsidRPr="00C51579">
        <w:rPr>
          <w:rFonts w:cstheme="minorHAnsi"/>
          <w:szCs w:val="22"/>
          <w:lang w:val="en-US"/>
        </w:rPr>
        <w:t xml:space="preserve"> realties</w:t>
      </w:r>
      <w:r w:rsidR="00C17AF1" w:rsidRPr="00C51579">
        <w:rPr>
          <w:rFonts w:cstheme="minorHAnsi"/>
          <w:szCs w:val="22"/>
          <w:lang w:val="en-US"/>
        </w:rPr>
        <w:t>. The</w:t>
      </w:r>
      <w:r w:rsidR="0097793A" w:rsidRPr="00C51579">
        <w:rPr>
          <w:rFonts w:cstheme="minorHAnsi"/>
          <w:szCs w:val="22"/>
          <w:lang w:val="en-US"/>
        </w:rPr>
        <w:t>s</w:t>
      </w:r>
      <w:r w:rsidR="00C17AF1" w:rsidRPr="00C51579">
        <w:rPr>
          <w:rFonts w:cstheme="minorHAnsi"/>
          <w:szCs w:val="22"/>
          <w:lang w:val="en-US"/>
        </w:rPr>
        <w:t>e</w:t>
      </w:r>
      <w:r w:rsidR="0097793A" w:rsidRPr="00C51579">
        <w:rPr>
          <w:rFonts w:cstheme="minorHAnsi"/>
          <w:szCs w:val="22"/>
          <w:lang w:val="en-US"/>
        </w:rPr>
        <w:t xml:space="preserve"> dimension</w:t>
      </w:r>
      <w:r w:rsidR="00C17AF1" w:rsidRPr="00C51579">
        <w:rPr>
          <w:rFonts w:cstheme="minorHAnsi"/>
          <w:szCs w:val="22"/>
          <w:lang w:val="en-US"/>
        </w:rPr>
        <w:t>s: 1)</w:t>
      </w:r>
      <w:r w:rsidR="00F616CC" w:rsidRPr="00C51579">
        <w:rPr>
          <w:rFonts w:cstheme="minorHAnsi"/>
          <w:szCs w:val="22"/>
          <w:lang w:val="en-US"/>
        </w:rPr>
        <w:t xml:space="preserve"> whereby an organization makes sense of itself in terms of its structure</w:t>
      </w:r>
      <w:r w:rsidR="0097793A" w:rsidRPr="00C51579">
        <w:rPr>
          <w:rFonts w:cstheme="minorHAnsi"/>
          <w:szCs w:val="22"/>
          <w:lang w:val="en-US"/>
        </w:rPr>
        <w:t>, processes</w:t>
      </w:r>
      <w:r w:rsidR="00F616CC" w:rsidRPr="00C51579">
        <w:rPr>
          <w:rFonts w:cstheme="minorHAnsi"/>
          <w:szCs w:val="22"/>
          <w:lang w:val="en-US"/>
        </w:rPr>
        <w:t xml:space="preserve">, </w:t>
      </w:r>
      <w:r w:rsidR="00552508" w:rsidRPr="00C51579">
        <w:rPr>
          <w:rFonts w:cstheme="minorHAnsi"/>
          <w:szCs w:val="22"/>
          <w:lang w:val="en-US"/>
        </w:rPr>
        <w:t xml:space="preserve">information </w:t>
      </w:r>
      <w:r w:rsidR="00F616CC" w:rsidRPr="00C51579">
        <w:rPr>
          <w:rFonts w:cstheme="minorHAnsi"/>
          <w:szCs w:val="22"/>
          <w:lang w:val="en-US"/>
        </w:rPr>
        <w:t xml:space="preserve">systems and sub-systems, </w:t>
      </w:r>
      <w:r w:rsidR="00D1274A" w:rsidRPr="00C51579">
        <w:rPr>
          <w:rFonts w:cstheme="minorHAnsi"/>
          <w:szCs w:val="22"/>
          <w:lang w:val="en-US"/>
        </w:rPr>
        <w:t>whereof the organization is constructed</w:t>
      </w:r>
      <w:r w:rsidR="005C09DD" w:rsidRPr="00C51579">
        <w:rPr>
          <w:rFonts w:cstheme="minorHAnsi"/>
          <w:szCs w:val="22"/>
          <w:lang w:val="en-US"/>
        </w:rPr>
        <w:t xml:space="preserve">; </w:t>
      </w:r>
      <w:r w:rsidR="00C17AF1" w:rsidRPr="00C51579">
        <w:rPr>
          <w:rFonts w:cstheme="minorHAnsi"/>
          <w:szCs w:val="22"/>
          <w:lang w:val="en-US"/>
        </w:rPr>
        <w:t>2)</w:t>
      </w:r>
      <w:r w:rsidR="00E179AD" w:rsidRPr="00C51579">
        <w:rPr>
          <w:rFonts w:cstheme="minorHAnsi"/>
          <w:szCs w:val="22"/>
          <w:lang w:val="en-US"/>
        </w:rPr>
        <w:t xml:space="preserve"> </w:t>
      </w:r>
      <w:r w:rsidR="00F616CC" w:rsidRPr="00C51579">
        <w:rPr>
          <w:rFonts w:cstheme="minorHAnsi"/>
          <w:szCs w:val="22"/>
          <w:lang w:val="en-US"/>
        </w:rPr>
        <w:t>the Weltanschauung and habitus, whereby it structures the environment</w:t>
      </w:r>
      <w:r w:rsidR="00E179AD" w:rsidRPr="00C51579">
        <w:rPr>
          <w:rFonts w:cstheme="minorHAnsi"/>
          <w:szCs w:val="22"/>
          <w:lang w:val="en-US"/>
        </w:rPr>
        <w:t>al</w:t>
      </w:r>
      <w:r w:rsidR="00542E13" w:rsidRPr="00C51579">
        <w:rPr>
          <w:rFonts w:cstheme="minorHAnsi"/>
          <w:szCs w:val="22"/>
          <w:lang w:val="en-US"/>
        </w:rPr>
        <w:t xml:space="preserve"> and market</w:t>
      </w:r>
      <w:r w:rsidR="00E179AD" w:rsidRPr="00C51579">
        <w:rPr>
          <w:rFonts w:cstheme="minorHAnsi"/>
          <w:szCs w:val="22"/>
          <w:lang w:val="en-US"/>
        </w:rPr>
        <w:t xml:space="preserve"> realities</w:t>
      </w:r>
      <w:r w:rsidR="00F616CC" w:rsidRPr="00C51579">
        <w:rPr>
          <w:rFonts w:cstheme="minorHAnsi"/>
          <w:szCs w:val="22"/>
          <w:lang w:val="en-US"/>
        </w:rPr>
        <w:t>, wherein its embedded</w:t>
      </w:r>
      <w:r w:rsidR="00C17AF1" w:rsidRPr="00C51579">
        <w:rPr>
          <w:rFonts w:cstheme="minorHAnsi"/>
          <w:szCs w:val="22"/>
          <w:lang w:val="en-US"/>
        </w:rPr>
        <w:t>;</w:t>
      </w:r>
      <w:r w:rsidR="00F616CC" w:rsidRPr="00C51579">
        <w:rPr>
          <w:rFonts w:cstheme="minorHAnsi"/>
          <w:szCs w:val="22"/>
          <w:lang w:val="en-US"/>
        </w:rPr>
        <w:t xml:space="preserve"> and</w:t>
      </w:r>
      <w:r w:rsidR="00C17AF1" w:rsidRPr="00C51579">
        <w:rPr>
          <w:rFonts w:cstheme="minorHAnsi"/>
          <w:szCs w:val="22"/>
          <w:lang w:val="en-US"/>
        </w:rPr>
        <w:t xml:space="preserve"> 3)</w:t>
      </w:r>
      <w:r w:rsidR="00F616CC" w:rsidRPr="00C51579">
        <w:rPr>
          <w:rFonts w:cstheme="minorHAnsi"/>
          <w:szCs w:val="22"/>
          <w:lang w:val="en-US"/>
        </w:rPr>
        <w:t xml:space="preserve"> the nature of strong and weak ties from the </w:t>
      </w:r>
      <w:r w:rsidR="00D1274A" w:rsidRPr="00C51579">
        <w:rPr>
          <w:rFonts w:cstheme="minorHAnsi"/>
          <w:szCs w:val="22"/>
          <w:lang w:val="en-US"/>
        </w:rPr>
        <w:t>RBV lens extend</w:t>
      </w:r>
      <w:r w:rsidR="00C17AF1" w:rsidRPr="00C51579">
        <w:rPr>
          <w:rFonts w:cstheme="minorHAnsi"/>
          <w:szCs w:val="22"/>
          <w:lang w:val="en-US"/>
        </w:rPr>
        <w:t>ed</w:t>
      </w:r>
      <w:r w:rsidR="00D1274A" w:rsidRPr="00C51579">
        <w:rPr>
          <w:rFonts w:cstheme="minorHAnsi"/>
          <w:szCs w:val="22"/>
          <w:lang w:val="en-US"/>
        </w:rPr>
        <w:t xml:space="preserve"> by </w:t>
      </w:r>
      <w:r w:rsidR="0097793A" w:rsidRPr="00C51579">
        <w:rPr>
          <w:rFonts w:cstheme="minorHAnsi"/>
          <w:szCs w:val="22"/>
          <w:lang w:val="en-US"/>
        </w:rPr>
        <w:t xml:space="preserve">its understanding </w:t>
      </w:r>
      <w:r w:rsidR="00E179AD" w:rsidRPr="00C51579">
        <w:rPr>
          <w:rFonts w:cstheme="minorHAnsi"/>
          <w:szCs w:val="22"/>
          <w:lang w:val="en-US"/>
        </w:rPr>
        <w:t>of attracting and dominating</w:t>
      </w:r>
      <w:r w:rsidR="0097793A" w:rsidRPr="00C51579">
        <w:rPr>
          <w:rFonts w:cstheme="minorHAnsi"/>
          <w:szCs w:val="22"/>
          <w:lang w:val="en-US"/>
        </w:rPr>
        <w:t xml:space="preserve"> resources as operant and operand </w:t>
      </w:r>
      <w:r w:rsidR="00542E13" w:rsidRPr="00C51579">
        <w:rPr>
          <w:rFonts w:cstheme="minorHAnsi"/>
          <w:szCs w:val="22"/>
          <w:lang w:val="en-US"/>
        </w:rPr>
        <w:t xml:space="preserve">resources </w:t>
      </w:r>
      <w:r w:rsidR="00C17AF1" w:rsidRPr="00C51579">
        <w:rPr>
          <w:rFonts w:cstheme="minorHAnsi"/>
          <w:szCs w:val="22"/>
          <w:lang w:val="en-US"/>
        </w:rPr>
        <w:t>(</w:t>
      </w:r>
      <w:proofErr w:type="spellStart"/>
      <w:r w:rsidR="00C17AF1" w:rsidRPr="00C51579">
        <w:rPr>
          <w:rFonts w:cstheme="minorHAnsi"/>
          <w:szCs w:val="22"/>
          <w:lang w:val="en-US"/>
        </w:rPr>
        <w:t>Vargo</w:t>
      </w:r>
      <w:proofErr w:type="spellEnd"/>
      <w:r w:rsidR="00C17AF1" w:rsidRPr="00C51579">
        <w:rPr>
          <w:rFonts w:cstheme="minorHAnsi"/>
          <w:szCs w:val="22"/>
          <w:lang w:val="en-US"/>
        </w:rPr>
        <w:t xml:space="preserve"> and Lush, </w:t>
      </w:r>
      <w:r w:rsidR="00173A49" w:rsidRPr="00C51579">
        <w:rPr>
          <w:rFonts w:cstheme="minorHAnsi"/>
          <w:szCs w:val="22"/>
          <w:lang w:val="en-US"/>
        </w:rPr>
        <w:t>2014</w:t>
      </w:r>
      <w:r w:rsidR="00C17AF1" w:rsidRPr="00C51579">
        <w:rPr>
          <w:rFonts w:cstheme="minorHAnsi"/>
          <w:szCs w:val="22"/>
          <w:lang w:val="en-US"/>
        </w:rPr>
        <w:t>),</w:t>
      </w:r>
      <w:r w:rsidR="00E179AD" w:rsidRPr="00C51579">
        <w:rPr>
          <w:rFonts w:cstheme="minorHAnsi"/>
          <w:szCs w:val="22"/>
          <w:lang w:val="en-US"/>
        </w:rPr>
        <w:t xml:space="preserve"> have essential implications for </w:t>
      </w:r>
      <w:r w:rsidR="00FE25EC" w:rsidRPr="00C51579">
        <w:rPr>
          <w:rFonts w:cstheme="minorHAnsi"/>
          <w:szCs w:val="22"/>
          <w:lang w:val="en-US"/>
        </w:rPr>
        <w:t xml:space="preserve">designing </w:t>
      </w:r>
      <w:r w:rsidR="00542E13" w:rsidRPr="00C51579">
        <w:rPr>
          <w:rFonts w:cstheme="minorHAnsi"/>
          <w:color w:val="000000" w:themeColor="text1"/>
          <w:szCs w:val="22"/>
          <w:lang w:val="en-US"/>
        </w:rPr>
        <w:t>global value chains</w:t>
      </w:r>
      <w:r w:rsidR="00701D24" w:rsidRPr="00C51579">
        <w:rPr>
          <w:rFonts w:cstheme="minorHAnsi"/>
          <w:color w:val="000000" w:themeColor="text1"/>
          <w:szCs w:val="22"/>
          <w:lang w:val="en-US"/>
        </w:rPr>
        <w:t xml:space="preserve"> </w:t>
      </w:r>
      <w:r w:rsidR="005C09DD" w:rsidRPr="00C51579">
        <w:rPr>
          <w:rFonts w:cstheme="minorHAnsi"/>
          <w:color w:val="000000" w:themeColor="text1"/>
          <w:szCs w:val="22"/>
          <w:lang w:val="en-US"/>
        </w:rPr>
        <w:t>(</w:t>
      </w:r>
      <w:r w:rsidR="00701D24" w:rsidRPr="00C51579">
        <w:rPr>
          <w:rFonts w:cstheme="minorHAnsi"/>
          <w:color w:val="000000" w:themeColor="text1"/>
          <w:szCs w:val="22"/>
          <w:lang w:val="en-US"/>
        </w:rPr>
        <w:t>GVCs)</w:t>
      </w:r>
      <w:r w:rsidR="00542E13" w:rsidRPr="00C51579">
        <w:rPr>
          <w:rFonts w:cstheme="minorHAnsi"/>
          <w:color w:val="000000" w:themeColor="text1"/>
          <w:szCs w:val="22"/>
          <w:lang w:val="en-US"/>
        </w:rPr>
        <w:t xml:space="preserve">. </w:t>
      </w:r>
      <w:r w:rsidR="00C11163" w:rsidRPr="00C51579">
        <w:rPr>
          <w:rFonts w:cstheme="minorHAnsi"/>
          <w:color w:val="000000" w:themeColor="text1"/>
          <w:szCs w:val="22"/>
          <w:lang w:val="en-US"/>
        </w:rPr>
        <w:t>T</w:t>
      </w:r>
      <w:r w:rsidR="00701D24" w:rsidRPr="00C51579">
        <w:rPr>
          <w:rFonts w:cstheme="minorHAnsi"/>
          <w:szCs w:val="22"/>
          <w:lang w:val="en-US"/>
        </w:rPr>
        <w:t xml:space="preserve">he authors observe GVCs as a necessary evolution of the field under the umbrella of operations research starting from foundations of logistics, supply chain management </w:t>
      </w:r>
      <w:r w:rsidR="00C11163" w:rsidRPr="00C51579">
        <w:rPr>
          <w:rFonts w:cstheme="minorHAnsi"/>
          <w:szCs w:val="22"/>
          <w:lang w:val="en-US"/>
        </w:rPr>
        <w:t>to global</w:t>
      </w:r>
      <w:r w:rsidR="00701D24" w:rsidRPr="00C51579">
        <w:rPr>
          <w:rFonts w:cstheme="minorHAnsi"/>
          <w:szCs w:val="22"/>
          <w:lang w:val="en-US"/>
        </w:rPr>
        <w:t xml:space="preserve"> value chain</w:t>
      </w:r>
      <w:r w:rsidR="00C11163" w:rsidRPr="00C51579">
        <w:rPr>
          <w:rFonts w:cstheme="minorHAnsi"/>
          <w:szCs w:val="22"/>
          <w:lang w:val="en-US"/>
        </w:rPr>
        <w:t>s</w:t>
      </w:r>
      <w:r w:rsidR="00701D24" w:rsidRPr="00C51579">
        <w:rPr>
          <w:rFonts w:cstheme="minorHAnsi"/>
          <w:szCs w:val="22"/>
          <w:lang w:val="en-US"/>
        </w:rPr>
        <w:t xml:space="preserve"> management. Thus, the </w:t>
      </w:r>
      <w:proofErr w:type="gramStart"/>
      <w:r w:rsidR="00701D24" w:rsidRPr="00C51579">
        <w:rPr>
          <w:rFonts w:cstheme="minorHAnsi"/>
          <w:szCs w:val="22"/>
          <w:lang w:val="en-US"/>
        </w:rPr>
        <w:t>authors</w:t>
      </w:r>
      <w:proofErr w:type="gramEnd"/>
      <w:r w:rsidR="00701D24" w:rsidRPr="00C51579">
        <w:rPr>
          <w:rFonts w:cstheme="minorHAnsi"/>
          <w:szCs w:val="22"/>
          <w:lang w:val="en-US"/>
        </w:rPr>
        <w:t xml:space="preserve"> reference to GVCs</w:t>
      </w:r>
      <w:r w:rsidR="003A32C8" w:rsidRPr="00C51579">
        <w:rPr>
          <w:rFonts w:cstheme="minorHAnsi"/>
          <w:szCs w:val="22"/>
          <w:lang w:val="en-US"/>
        </w:rPr>
        <w:t xml:space="preserve">, </w:t>
      </w:r>
      <w:r w:rsidR="00701D24" w:rsidRPr="00C51579">
        <w:rPr>
          <w:rFonts w:cstheme="minorHAnsi"/>
          <w:szCs w:val="22"/>
          <w:lang w:val="en-US"/>
        </w:rPr>
        <w:t>henceforth</w:t>
      </w:r>
      <w:r w:rsidR="003A32C8" w:rsidRPr="00C51579">
        <w:rPr>
          <w:rFonts w:cstheme="minorHAnsi"/>
          <w:szCs w:val="22"/>
          <w:lang w:val="en-US"/>
        </w:rPr>
        <w:t>,</w:t>
      </w:r>
      <w:r w:rsidR="00701D24" w:rsidRPr="00C51579">
        <w:rPr>
          <w:rFonts w:cstheme="minorHAnsi"/>
          <w:szCs w:val="22"/>
          <w:lang w:val="en-US"/>
        </w:rPr>
        <w:t xml:space="preserve"> </w:t>
      </w:r>
      <w:r w:rsidR="003A32C8" w:rsidRPr="00C51579">
        <w:rPr>
          <w:rFonts w:cstheme="minorHAnsi"/>
          <w:szCs w:val="22"/>
          <w:lang w:val="en-US"/>
        </w:rPr>
        <w:t>carries this evolutionary perspective of the field through-out the paper.</w:t>
      </w:r>
    </w:p>
    <w:p w:rsidR="00A77762" w:rsidRPr="00C51579" w:rsidRDefault="00A77762" w:rsidP="00C51579">
      <w:pPr>
        <w:spacing w:after="0" w:line="240" w:lineRule="auto"/>
        <w:rPr>
          <w:rFonts w:cstheme="minorHAnsi"/>
          <w:color w:val="000000" w:themeColor="text1"/>
          <w:sz w:val="16"/>
          <w:szCs w:val="22"/>
          <w:lang w:val="en-US"/>
        </w:rPr>
      </w:pPr>
    </w:p>
    <w:p w:rsidR="00D64802" w:rsidRPr="00C51579" w:rsidRDefault="00D64802" w:rsidP="00C51579">
      <w:pPr>
        <w:pStyle w:val="Heading1"/>
        <w:spacing w:before="0" w:after="0" w:line="240" w:lineRule="auto"/>
        <w:rPr>
          <w:rFonts w:asciiTheme="minorHAnsi" w:eastAsia="Times New Roman" w:hAnsiTheme="minorHAnsi" w:cstheme="minorHAnsi"/>
          <w:szCs w:val="22"/>
          <w:lang w:val="en-US"/>
        </w:rPr>
      </w:pPr>
      <w:r w:rsidRPr="00C51579">
        <w:rPr>
          <w:rFonts w:asciiTheme="minorHAnsi" w:eastAsia="Times New Roman" w:hAnsiTheme="minorHAnsi" w:cstheme="minorHAnsi"/>
          <w:szCs w:val="22"/>
          <w:lang w:val="en-US"/>
        </w:rPr>
        <w:t>Structure and strategy debate</w:t>
      </w:r>
    </w:p>
    <w:p w:rsidR="00B92299" w:rsidRPr="00C51579" w:rsidRDefault="007C33ED" w:rsidP="00C51579">
      <w:pPr>
        <w:spacing w:after="0" w:line="240" w:lineRule="auto"/>
        <w:rPr>
          <w:rFonts w:cstheme="minorHAnsi"/>
          <w:szCs w:val="22"/>
          <w:lang w:val="en-US"/>
        </w:rPr>
      </w:pPr>
      <w:r w:rsidRPr="00C51579">
        <w:rPr>
          <w:rFonts w:cstheme="minorHAnsi"/>
          <w:szCs w:val="22"/>
          <w:lang w:val="en-US"/>
        </w:rPr>
        <w:t xml:space="preserve">As a solid contribution and point of concentration to the state of current theory and practice of </w:t>
      </w:r>
      <w:r w:rsidR="003A32C8" w:rsidRPr="00C51579">
        <w:rPr>
          <w:rFonts w:cstheme="minorHAnsi"/>
          <w:szCs w:val="22"/>
          <w:lang w:val="en-US"/>
        </w:rPr>
        <w:t>GVC</w:t>
      </w:r>
      <w:r w:rsidRPr="00C51579">
        <w:rPr>
          <w:rFonts w:cstheme="minorHAnsi"/>
          <w:szCs w:val="22"/>
          <w:lang w:val="en-US"/>
        </w:rPr>
        <w:t>, t</w:t>
      </w:r>
      <w:r w:rsidR="00703E68" w:rsidRPr="00C51579">
        <w:rPr>
          <w:rFonts w:cstheme="minorHAnsi"/>
          <w:szCs w:val="22"/>
          <w:lang w:val="en-US"/>
        </w:rPr>
        <w:t>he role of strategy</w:t>
      </w:r>
      <w:r w:rsidR="00051B4B" w:rsidRPr="00C51579">
        <w:rPr>
          <w:rFonts w:cstheme="minorHAnsi"/>
          <w:szCs w:val="22"/>
          <w:lang w:val="en-US"/>
        </w:rPr>
        <w:t xml:space="preserve"> as a point of entry </w:t>
      </w:r>
      <w:r w:rsidRPr="00C51579">
        <w:rPr>
          <w:rFonts w:cstheme="minorHAnsi"/>
          <w:szCs w:val="22"/>
          <w:lang w:val="en-US"/>
        </w:rPr>
        <w:t>has been distinguished</w:t>
      </w:r>
      <w:r w:rsidR="00051B4B" w:rsidRPr="00C51579">
        <w:rPr>
          <w:rFonts w:cstheme="minorHAnsi"/>
          <w:szCs w:val="22"/>
          <w:lang w:val="en-US"/>
        </w:rPr>
        <w:t>. T</w:t>
      </w:r>
      <w:r w:rsidRPr="00C51579">
        <w:rPr>
          <w:rFonts w:cstheme="minorHAnsi"/>
          <w:szCs w:val="22"/>
          <w:lang w:val="en-US"/>
        </w:rPr>
        <w:t>hus,</w:t>
      </w:r>
      <w:r w:rsidR="00703E68" w:rsidRPr="00C51579">
        <w:rPr>
          <w:rFonts w:cstheme="minorHAnsi"/>
          <w:szCs w:val="22"/>
          <w:lang w:val="en-US"/>
        </w:rPr>
        <w:t xml:space="preserve"> </w:t>
      </w:r>
      <w:r w:rsidR="007408F3" w:rsidRPr="00C51579">
        <w:rPr>
          <w:rFonts w:cstheme="minorHAnsi"/>
          <w:szCs w:val="22"/>
          <w:lang w:val="en-US"/>
        </w:rPr>
        <w:t>based on the recursive nature</w:t>
      </w:r>
      <w:r w:rsidR="004435A0" w:rsidRPr="00C51579">
        <w:rPr>
          <w:rFonts w:cstheme="minorHAnsi"/>
          <w:szCs w:val="22"/>
          <w:lang w:val="en-US"/>
        </w:rPr>
        <w:t xml:space="preserve"> </w:t>
      </w:r>
      <w:r w:rsidR="00051B4B" w:rsidRPr="00C51579">
        <w:rPr>
          <w:rFonts w:cstheme="minorHAnsi"/>
          <w:szCs w:val="22"/>
          <w:lang w:val="en-US"/>
        </w:rPr>
        <w:t xml:space="preserve">of the </w:t>
      </w:r>
      <w:r w:rsidR="004435A0" w:rsidRPr="00C51579">
        <w:rPr>
          <w:rFonts w:cstheme="minorHAnsi"/>
          <w:szCs w:val="22"/>
          <w:lang w:val="en-US"/>
        </w:rPr>
        <w:t>structure</w:t>
      </w:r>
      <w:r w:rsidR="007408F3" w:rsidRPr="00C51579">
        <w:rPr>
          <w:rFonts w:cstheme="minorHAnsi"/>
          <w:szCs w:val="22"/>
          <w:lang w:val="en-US"/>
        </w:rPr>
        <w:t xml:space="preserve"> of organizational systems, </w:t>
      </w:r>
      <w:r w:rsidR="00051B4B" w:rsidRPr="00C51579">
        <w:rPr>
          <w:rFonts w:cstheme="minorHAnsi"/>
          <w:szCs w:val="22"/>
          <w:lang w:val="en-US"/>
        </w:rPr>
        <w:t>it is</w:t>
      </w:r>
      <w:r w:rsidR="00703E68" w:rsidRPr="00C51579">
        <w:rPr>
          <w:rFonts w:cstheme="minorHAnsi"/>
          <w:szCs w:val="22"/>
          <w:lang w:val="en-US"/>
        </w:rPr>
        <w:t xml:space="preserve"> essential in designing </w:t>
      </w:r>
      <w:r w:rsidR="00C11163" w:rsidRPr="00C51579">
        <w:rPr>
          <w:rFonts w:cstheme="minorHAnsi"/>
          <w:szCs w:val="22"/>
          <w:lang w:val="en-US"/>
        </w:rPr>
        <w:t>GVCs</w:t>
      </w:r>
      <w:r w:rsidR="00703E68" w:rsidRPr="00C51579">
        <w:rPr>
          <w:rFonts w:cstheme="minorHAnsi"/>
          <w:szCs w:val="22"/>
          <w:lang w:val="en-US"/>
        </w:rPr>
        <w:t xml:space="preserve">. </w:t>
      </w:r>
      <w:r w:rsidR="00051B4B" w:rsidRPr="00C51579">
        <w:rPr>
          <w:rFonts w:cstheme="minorHAnsi"/>
          <w:szCs w:val="22"/>
          <w:lang w:val="en-US"/>
        </w:rPr>
        <w:t>The authors observe strategy not purely from a top dow</w:t>
      </w:r>
      <w:r w:rsidR="00C11163" w:rsidRPr="00C51579">
        <w:rPr>
          <w:rFonts w:cstheme="minorHAnsi"/>
          <w:szCs w:val="22"/>
          <w:lang w:val="en-US"/>
        </w:rPr>
        <w:t xml:space="preserve">n designed </w:t>
      </w:r>
      <w:proofErr w:type="spellStart"/>
      <w:r w:rsidR="00C11163" w:rsidRPr="00C51579">
        <w:rPr>
          <w:rFonts w:cstheme="minorHAnsi"/>
          <w:szCs w:val="22"/>
          <w:lang w:val="en-US"/>
        </w:rPr>
        <w:t>apriori</w:t>
      </w:r>
      <w:proofErr w:type="spellEnd"/>
      <w:r w:rsidR="00C11163" w:rsidRPr="00C51579">
        <w:rPr>
          <w:rFonts w:cstheme="minorHAnsi"/>
          <w:szCs w:val="22"/>
          <w:lang w:val="en-US"/>
        </w:rPr>
        <w:t xml:space="preserve"> calculus of </w:t>
      </w:r>
      <w:proofErr w:type="spellStart"/>
      <w:r w:rsidR="00C11163" w:rsidRPr="00C51579">
        <w:rPr>
          <w:rFonts w:cstheme="minorHAnsi"/>
          <w:szCs w:val="22"/>
          <w:lang w:val="en-US"/>
        </w:rPr>
        <w:t>w</w:t>
      </w:r>
      <w:r w:rsidR="00051B4B" w:rsidRPr="00C51579">
        <w:rPr>
          <w:rFonts w:cstheme="minorHAnsi"/>
          <w:szCs w:val="22"/>
          <w:lang w:val="en-US"/>
        </w:rPr>
        <w:t>ahrheit</w:t>
      </w:r>
      <w:proofErr w:type="spellEnd"/>
      <w:r w:rsidR="00051B4B" w:rsidRPr="00C51579">
        <w:rPr>
          <w:rFonts w:cstheme="minorHAnsi"/>
          <w:szCs w:val="22"/>
          <w:lang w:val="en-US"/>
        </w:rPr>
        <w:t xml:space="preserve"> imposed on a system</w:t>
      </w:r>
      <w:r w:rsidR="006D692B" w:rsidRPr="00C51579">
        <w:rPr>
          <w:rFonts w:cstheme="minorHAnsi"/>
          <w:szCs w:val="22"/>
          <w:lang w:val="en-US"/>
        </w:rPr>
        <w:t>,</w:t>
      </w:r>
      <w:r w:rsidR="00051B4B" w:rsidRPr="00C51579">
        <w:rPr>
          <w:rFonts w:cstheme="minorHAnsi"/>
          <w:szCs w:val="22"/>
          <w:lang w:val="en-US"/>
        </w:rPr>
        <w:t xml:space="preserve"> but moreover from </w:t>
      </w:r>
      <w:r w:rsidR="000438D8" w:rsidRPr="00C51579">
        <w:rPr>
          <w:rFonts w:cstheme="minorHAnsi"/>
          <w:szCs w:val="22"/>
          <w:lang w:val="en-US"/>
        </w:rPr>
        <w:t>coping with</w:t>
      </w:r>
      <w:r w:rsidR="00051B4B" w:rsidRPr="00C51579">
        <w:rPr>
          <w:rFonts w:cstheme="minorHAnsi"/>
          <w:szCs w:val="22"/>
          <w:lang w:val="en-US"/>
        </w:rPr>
        <w:t xml:space="preserve"> emergent phenomenon</w:t>
      </w:r>
      <w:r w:rsidR="000438D8" w:rsidRPr="00C51579">
        <w:rPr>
          <w:rFonts w:cstheme="minorHAnsi"/>
          <w:szCs w:val="22"/>
          <w:lang w:val="en-US"/>
        </w:rPr>
        <w:t xml:space="preserve"> constructed and </w:t>
      </w:r>
      <w:r w:rsidR="00051B4B" w:rsidRPr="00C51579">
        <w:rPr>
          <w:rFonts w:cstheme="minorHAnsi"/>
          <w:szCs w:val="22"/>
          <w:lang w:val="en-US"/>
        </w:rPr>
        <w:t>designed by the intertwined interactional intelligence</w:t>
      </w:r>
      <w:r w:rsidR="006D692B" w:rsidRPr="00C51579">
        <w:rPr>
          <w:rFonts w:cstheme="minorHAnsi"/>
          <w:szCs w:val="22"/>
          <w:lang w:val="en-US"/>
        </w:rPr>
        <w:t xml:space="preserve"> of </w:t>
      </w:r>
      <w:r w:rsidR="000F5B3E" w:rsidRPr="00C51579">
        <w:rPr>
          <w:rFonts w:cstheme="minorHAnsi"/>
          <w:szCs w:val="22"/>
          <w:lang w:val="en-US"/>
        </w:rPr>
        <w:t>the organization’s</w:t>
      </w:r>
      <w:r w:rsidR="006D692B" w:rsidRPr="00C51579">
        <w:rPr>
          <w:rFonts w:cstheme="minorHAnsi"/>
          <w:szCs w:val="22"/>
          <w:lang w:val="en-US"/>
        </w:rPr>
        <w:t xml:space="preserve"> internal systems </w:t>
      </w:r>
      <w:r w:rsidR="000438D8" w:rsidRPr="00C51579">
        <w:rPr>
          <w:rFonts w:cstheme="minorHAnsi"/>
          <w:szCs w:val="22"/>
          <w:lang w:val="en-US"/>
        </w:rPr>
        <w:t>navigating</w:t>
      </w:r>
      <w:r w:rsidR="00051B4B" w:rsidRPr="00C51579">
        <w:rPr>
          <w:rFonts w:cstheme="minorHAnsi"/>
          <w:szCs w:val="22"/>
          <w:lang w:val="en-US"/>
        </w:rPr>
        <w:t xml:space="preserve"> </w:t>
      </w:r>
      <w:r w:rsidR="006D692B" w:rsidRPr="00C51579">
        <w:rPr>
          <w:rFonts w:cstheme="minorHAnsi"/>
          <w:szCs w:val="22"/>
          <w:lang w:val="en-US"/>
        </w:rPr>
        <w:t xml:space="preserve">the complex </w:t>
      </w:r>
      <w:r w:rsidR="000438D8" w:rsidRPr="00C51579">
        <w:rPr>
          <w:rFonts w:cstheme="minorHAnsi"/>
          <w:szCs w:val="22"/>
          <w:lang w:val="en-US"/>
        </w:rPr>
        <w:t xml:space="preserve">and turbulent </w:t>
      </w:r>
      <w:r w:rsidR="006D692B" w:rsidRPr="00C51579">
        <w:rPr>
          <w:rFonts w:cstheme="minorHAnsi"/>
          <w:szCs w:val="22"/>
          <w:lang w:val="en-US"/>
        </w:rPr>
        <w:t xml:space="preserve">global environment </w:t>
      </w:r>
      <w:r w:rsidR="000438D8" w:rsidRPr="00C51579">
        <w:rPr>
          <w:rFonts w:cstheme="minorHAnsi"/>
          <w:szCs w:val="22"/>
          <w:lang w:val="en-US"/>
        </w:rPr>
        <w:t xml:space="preserve">in an embodied </w:t>
      </w:r>
      <w:r w:rsidR="004E0B0E" w:rsidRPr="00C51579">
        <w:rPr>
          <w:rFonts w:cstheme="minorHAnsi"/>
          <w:szCs w:val="22"/>
          <w:lang w:val="en-US"/>
        </w:rPr>
        <w:t xml:space="preserve">(structured) </w:t>
      </w:r>
      <w:r w:rsidR="000438D8" w:rsidRPr="00C51579">
        <w:rPr>
          <w:rFonts w:cstheme="minorHAnsi"/>
          <w:szCs w:val="22"/>
          <w:lang w:val="en-US"/>
        </w:rPr>
        <w:t>sense</w:t>
      </w:r>
      <w:r w:rsidR="000F1701" w:rsidRPr="00C51579">
        <w:rPr>
          <w:rFonts w:cstheme="minorHAnsi"/>
          <w:szCs w:val="22"/>
          <w:lang w:val="en-US"/>
        </w:rPr>
        <w:t>. (</w:t>
      </w:r>
      <w:r w:rsidR="00B1333F" w:rsidRPr="00C51579">
        <w:rPr>
          <w:rFonts w:cstheme="minorHAnsi"/>
          <w:szCs w:val="22"/>
          <w:lang w:val="en-US"/>
        </w:rPr>
        <w:t xml:space="preserve">Pfeifer and </w:t>
      </w:r>
      <w:proofErr w:type="spellStart"/>
      <w:r w:rsidR="00B1333F" w:rsidRPr="00C51579">
        <w:rPr>
          <w:rFonts w:cstheme="minorHAnsi"/>
          <w:szCs w:val="22"/>
          <w:lang w:val="en-US"/>
        </w:rPr>
        <w:t>Bongart</w:t>
      </w:r>
      <w:proofErr w:type="spellEnd"/>
      <w:r w:rsidR="00B1333F" w:rsidRPr="00C51579">
        <w:rPr>
          <w:rFonts w:cstheme="minorHAnsi"/>
          <w:szCs w:val="22"/>
          <w:lang w:val="en-US"/>
        </w:rPr>
        <w:t xml:space="preserve"> 200</w:t>
      </w:r>
      <w:r w:rsidR="000F1701" w:rsidRPr="00C51579">
        <w:rPr>
          <w:rFonts w:cstheme="minorHAnsi"/>
          <w:szCs w:val="22"/>
          <w:lang w:val="en-US"/>
        </w:rPr>
        <w:t>7)</w:t>
      </w:r>
      <w:r w:rsidR="005C09DD" w:rsidRPr="00C51579">
        <w:rPr>
          <w:rFonts w:cstheme="minorHAnsi"/>
          <w:szCs w:val="22"/>
          <w:lang w:val="en-US"/>
        </w:rPr>
        <w:t xml:space="preserve"> </w:t>
      </w:r>
      <w:r w:rsidR="000438D8" w:rsidRPr="00C51579">
        <w:rPr>
          <w:rFonts w:cstheme="minorHAnsi"/>
          <w:szCs w:val="22"/>
          <w:lang w:val="en-US"/>
        </w:rPr>
        <w:t xml:space="preserve">A major foundation, whereupon all of the contemporary strategy models rely has been established by Alfred Chandler (1962). </w:t>
      </w:r>
      <w:r w:rsidR="00703E68" w:rsidRPr="00C51579">
        <w:rPr>
          <w:rFonts w:cstheme="minorHAnsi"/>
          <w:szCs w:val="22"/>
          <w:lang w:val="en-US"/>
        </w:rPr>
        <w:t>The notion of s</w:t>
      </w:r>
      <w:r w:rsidR="00273518" w:rsidRPr="00C51579">
        <w:rPr>
          <w:rFonts w:cstheme="minorHAnsi"/>
          <w:szCs w:val="22"/>
          <w:lang w:val="en-US"/>
        </w:rPr>
        <w:t>tructure and strategy pa</w:t>
      </w:r>
      <w:r w:rsidR="004E0B0E" w:rsidRPr="00C51579">
        <w:rPr>
          <w:rFonts w:cstheme="minorHAnsi"/>
          <w:szCs w:val="22"/>
          <w:lang w:val="en-US"/>
        </w:rPr>
        <w:t xml:space="preserve">radigm through the </w:t>
      </w:r>
      <w:proofErr w:type="spellStart"/>
      <w:r w:rsidR="004E0B0E" w:rsidRPr="00C51579">
        <w:rPr>
          <w:rFonts w:cstheme="minorHAnsi"/>
          <w:szCs w:val="22"/>
          <w:lang w:val="en-US"/>
        </w:rPr>
        <w:t>Chandlerian</w:t>
      </w:r>
      <w:proofErr w:type="spellEnd"/>
      <w:r w:rsidR="004E0B0E" w:rsidRPr="00C51579">
        <w:rPr>
          <w:rFonts w:cstheme="minorHAnsi"/>
          <w:szCs w:val="22"/>
          <w:lang w:val="en-US"/>
        </w:rPr>
        <w:t xml:space="preserve"> w</w:t>
      </w:r>
      <w:r w:rsidR="00273518" w:rsidRPr="00C51579">
        <w:rPr>
          <w:rFonts w:cstheme="minorHAnsi"/>
          <w:szCs w:val="22"/>
          <w:lang w:val="en-US"/>
        </w:rPr>
        <w:t>elt</w:t>
      </w:r>
      <w:r w:rsidR="00A14523" w:rsidRPr="00C51579">
        <w:rPr>
          <w:rFonts w:cstheme="minorHAnsi"/>
          <w:szCs w:val="22"/>
          <w:lang w:val="en-US"/>
        </w:rPr>
        <w:t>a</w:t>
      </w:r>
      <w:r w:rsidR="000F1701" w:rsidRPr="00C51579">
        <w:rPr>
          <w:rFonts w:cstheme="minorHAnsi"/>
          <w:szCs w:val="22"/>
          <w:lang w:val="en-US"/>
        </w:rPr>
        <w:t>nschauung has</w:t>
      </w:r>
      <w:r w:rsidR="00273518" w:rsidRPr="00C51579">
        <w:rPr>
          <w:rFonts w:cstheme="minorHAnsi"/>
          <w:szCs w:val="22"/>
          <w:lang w:val="en-US"/>
        </w:rPr>
        <w:t xml:space="preserve"> delivered the foundation of the contemporary understanding of strategic thought and practice. This top-down and hierarchical understanding of the essence of strategy based on the dimension laid in terms of the Chandler’s thesis </w:t>
      </w:r>
      <w:r w:rsidR="00273518" w:rsidRPr="00C51579">
        <w:rPr>
          <w:rFonts w:cstheme="minorHAnsi"/>
          <w:i/>
          <w:szCs w:val="22"/>
          <w:lang w:val="en-US"/>
        </w:rPr>
        <w:t>“…structure follows strategy”</w:t>
      </w:r>
      <w:r w:rsidR="00A14523" w:rsidRPr="00C51579">
        <w:rPr>
          <w:rFonts w:cstheme="minorHAnsi"/>
          <w:szCs w:val="22"/>
          <w:lang w:val="en-US"/>
        </w:rPr>
        <w:t>,</w:t>
      </w:r>
      <w:r w:rsidR="00273518" w:rsidRPr="00C51579">
        <w:rPr>
          <w:rFonts w:cstheme="minorHAnsi"/>
          <w:i/>
          <w:szCs w:val="22"/>
          <w:lang w:val="en-US"/>
        </w:rPr>
        <w:t xml:space="preserve"> </w:t>
      </w:r>
      <w:r w:rsidR="00273518" w:rsidRPr="00C51579">
        <w:rPr>
          <w:rFonts w:cstheme="minorHAnsi"/>
          <w:szCs w:val="22"/>
          <w:lang w:val="en-US"/>
        </w:rPr>
        <w:t xml:space="preserve">has been responsible for the evolution of </w:t>
      </w:r>
      <w:r w:rsidR="000370F3" w:rsidRPr="00C51579">
        <w:rPr>
          <w:rFonts w:cstheme="minorHAnsi"/>
          <w:szCs w:val="22"/>
          <w:lang w:val="en-US"/>
        </w:rPr>
        <w:t xml:space="preserve">strategy with vital implications for </w:t>
      </w:r>
      <w:r w:rsidR="003A32C8" w:rsidRPr="00C51579">
        <w:rPr>
          <w:rFonts w:cstheme="minorHAnsi"/>
          <w:szCs w:val="22"/>
          <w:lang w:val="en-US"/>
        </w:rPr>
        <w:t xml:space="preserve">GVC. </w:t>
      </w:r>
      <w:r w:rsidR="00C11163" w:rsidRPr="00C51579">
        <w:rPr>
          <w:rFonts w:cstheme="minorHAnsi"/>
          <w:szCs w:val="22"/>
          <w:lang w:val="en-US"/>
        </w:rPr>
        <w:t xml:space="preserve">Among many scholars, </w:t>
      </w:r>
      <w:r w:rsidR="00701D24" w:rsidRPr="00C51579">
        <w:rPr>
          <w:rFonts w:cstheme="minorHAnsi"/>
          <w:szCs w:val="22"/>
          <w:lang w:val="en-US"/>
        </w:rPr>
        <w:t>who have dominated the field the role of Michael Porter (19</w:t>
      </w:r>
      <w:r w:rsidR="00B1333F" w:rsidRPr="00C51579">
        <w:rPr>
          <w:rFonts w:cstheme="minorHAnsi"/>
          <w:szCs w:val="22"/>
          <w:lang w:val="en-US"/>
        </w:rPr>
        <w:t>79, 1980, 1985, 1996, 200</w:t>
      </w:r>
      <w:r w:rsidR="00701D24" w:rsidRPr="00C51579">
        <w:rPr>
          <w:rFonts w:cstheme="minorHAnsi"/>
          <w:szCs w:val="22"/>
          <w:lang w:val="en-US"/>
        </w:rPr>
        <w:t xml:space="preserve">8, 2015) cannot be overestimated. </w:t>
      </w:r>
      <w:r w:rsidR="005365F7" w:rsidRPr="00C51579">
        <w:rPr>
          <w:rFonts w:cstheme="minorHAnsi"/>
          <w:szCs w:val="22"/>
          <w:lang w:val="en-US"/>
        </w:rPr>
        <w:t>Porter’s understanding of strategy and organizational function</w:t>
      </w:r>
      <w:r w:rsidR="00703E68" w:rsidRPr="00C51579">
        <w:rPr>
          <w:rFonts w:cstheme="minorHAnsi"/>
          <w:szCs w:val="22"/>
          <w:lang w:val="en-US"/>
        </w:rPr>
        <w:t xml:space="preserve"> in terms of </w:t>
      </w:r>
      <w:r w:rsidR="003A32C8" w:rsidRPr="00C51579">
        <w:rPr>
          <w:rFonts w:cstheme="minorHAnsi"/>
          <w:szCs w:val="22"/>
          <w:lang w:val="en-US"/>
        </w:rPr>
        <w:t>GVCs</w:t>
      </w:r>
      <w:r w:rsidR="00233880" w:rsidRPr="00C51579">
        <w:rPr>
          <w:rFonts w:cstheme="minorHAnsi"/>
          <w:szCs w:val="22"/>
          <w:lang w:val="en-US"/>
        </w:rPr>
        <w:t xml:space="preserve"> (Porter, 1985)</w:t>
      </w:r>
      <w:r w:rsidR="005365F7" w:rsidRPr="00C51579">
        <w:rPr>
          <w:rFonts w:cstheme="minorHAnsi"/>
          <w:szCs w:val="22"/>
          <w:lang w:val="en-US"/>
        </w:rPr>
        <w:t>. Porter’</w:t>
      </w:r>
      <w:r w:rsidR="00380740" w:rsidRPr="00C51579">
        <w:rPr>
          <w:rFonts w:cstheme="minorHAnsi"/>
          <w:szCs w:val="22"/>
          <w:lang w:val="en-US"/>
        </w:rPr>
        <w:t>s 1996 p</w:t>
      </w:r>
      <w:r w:rsidR="005365F7" w:rsidRPr="00C51579">
        <w:rPr>
          <w:rFonts w:cstheme="minorHAnsi"/>
          <w:szCs w:val="22"/>
          <w:lang w:val="en-US"/>
        </w:rPr>
        <w:t>aper “</w:t>
      </w:r>
      <w:r w:rsidR="005365F7" w:rsidRPr="00C51579">
        <w:rPr>
          <w:rFonts w:cstheme="minorHAnsi"/>
          <w:i/>
          <w:szCs w:val="22"/>
          <w:lang w:val="en-US"/>
        </w:rPr>
        <w:t xml:space="preserve">What is strategy” </w:t>
      </w:r>
      <w:r w:rsidR="00380740" w:rsidRPr="00C51579">
        <w:rPr>
          <w:rFonts w:cstheme="minorHAnsi"/>
          <w:szCs w:val="22"/>
          <w:lang w:val="en-US"/>
        </w:rPr>
        <w:t>as</w:t>
      </w:r>
      <w:r w:rsidR="005365F7" w:rsidRPr="00C51579">
        <w:rPr>
          <w:rFonts w:cstheme="minorHAnsi"/>
          <w:szCs w:val="22"/>
          <w:lang w:val="en-US"/>
        </w:rPr>
        <w:t xml:space="preserve"> founded </w:t>
      </w:r>
      <w:r w:rsidR="00380740" w:rsidRPr="00C51579">
        <w:rPr>
          <w:rFonts w:cstheme="minorHAnsi"/>
          <w:szCs w:val="22"/>
          <w:lang w:val="en-US"/>
        </w:rPr>
        <w:t>with</w:t>
      </w:r>
      <w:r w:rsidR="005365F7" w:rsidRPr="00C51579">
        <w:rPr>
          <w:rFonts w:cstheme="minorHAnsi"/>
          <w:szCs w:val="22"/>
          <w:lang w:val="en-US"/>
        </w:rPr>
        <w:t xml:space="preserve">in the </w:t>
      </w:r>
      <w:proofErr w:type="spellStart"/>
      <w:r w:rsidR="005365F7" w:rsidRPr="00C51579">
        <w:rPr>
          <w:rFonts w:cstheme="minorHAnsi"/>
          <w:szCs w:val="22"/>
          <w:lang w:val="en-US"/>
        </w:rPr>
        <w:t>Chandlerian</w:t>
      </w:r>
      <w:proofErr w:type="spellEnd"/>
      <w:r w:rsidR="005365F7" w:rsidRPr="00C51579">
        <w:rPr>
          <w:rFonts w:cstheme="minorHAnsi"/>
          <w:szCs w:val="22"/>
          <w:lang w:val="en-US"/>
        </w:rPr>
        <w:t xml:space="preserve"> sense, </w:t>
      </w:r>
      <w:r w:rsidR="00701D24" w:rsidRPr="00C51579">
        <w:rPr>
          <w:rFonts w:cstheme="minorHAnsi"/>
          <w:szCs w:val="22"/>
          <w:lang w:val="en-US"/>
        </w:rPr>
        <w:t>delivers a solid point of entry</w:t>
      </w:r>
      <w:r w:rsidR="00C11163" w:rsidRPr="00C51579">
        <w:rPr>
          <w:rFonts w:cstheme="minorHAnsi"/>
          <w:szCs w:val="22"/>
          <w:lang w:val="en-US"/>
        </w:rPr>
        <w:t xml:space="preserve"> to bridge operations research and strategy</w:t>
      </w:r>
      <w:r w:rsidR="00701D24" w:rsidRPr="00C51579">
        <w:rPr>
          <w:rFonts w:cstheme="minorHAnsi"/>
          <w:szCs w:val="22"/>
          <w:lang w:val="en-US"/>
        </w:rPr>
        <w:t xml:space="preserve"> and </w:t>
      </w:r>
      <w:r w:rsidR="00380740" w:rsidRPr="00C51579">
        <w:rPr>
          <w:rFonts w:cstheme="minorHAnsi"/>
          <w:szCs w:val="22"/>
          <w:lang w:val="en-US"/>
        </w:rPr>
        <w:t xml:space="preserve">is based on the </w:t>
      </w:r>
      <w:proofErr w:type="spellStart"/>
      <w:r w:rsidR="00C11163" w:rsidRPr="00C51579">
        <w:rPr>
          <w:rFonts w:cstheme="minorHAnsi"/>
          <w:szCs w:val="22"/>
          <w:lang w:val="en-US"/>
        </w:rPr>
        <w:t>Porterian</w:t>
      </w:r>
      <w:proofErr w:type="spellEnd"/>
      <w:r w:rsidR="00C11163" w:rsidRPr="00C51579">
        <w:rPr>
          <w:rFonts w:cstheme="minorHAnsi"/>
          <w:szCs w:val="22"/>
          <w:lang w:val="en-US"/>
        </w:rPr>
        <w:t xml:space="preserve"> analogy</w:t>
      </w:r>
      <w:r w:rsidR="00380740" w:rsidRPr="00C51579">
        <w:rPr>
          <w:rFonts w:cstheme="minorHAnsi"/>
          <w:szCs w:val="22"/>
          <w:lang w:val="en-US"/>
        </w:rPr>
        <w:t xml:space="preserve"> that:</w:t>
      </w:r>
      <w:r w:rsidR="005365F7" w:rsidRPr="00C51579">
        <w:rPr>
          <w:rFonts w:cstheme="minorHAnsi"/>
          <w:szCs w:val="22"/>
          <w:lang w:val="en-US"/>
        </w:rPr>
        <w:t xml:space="preserve"> </w:t>
      </w:r>
      <w:r w:rsidR="005365F7" w:rsidRPr="00C51579">
        <w:rPr>
          <w:rFonts w:cstheme="minorHAnsi"/>
          <w:i/>
          <w:szCs w:val="22"/>
          <w:lang w:val="en-US"/>
        </w:rPr>
        <w:t>“operational effectiveness is not a strategy”.</w:t>
      </w:r>
      <w:r w:rsidR="005365F7" w:rsidRPr="00C51579">
        <w:rPr>
          <w:rFonts w:cstheme="minorHAnsi"/>
          <w:szCs w:val="22"/>
          <w:lang w:val="en-US"/>
        </w:rPr>
        <w:t xml:space="preserve"> This paper contributes to make two vital corrections within </w:t>
      </w:r>
      <w:r w:rsidR="005365F7" w:rsidRPr="00C51579">
        <w:rPr>
          <w:rFonts w:cstheme="minorHAnsi"/>
          <w:color w:val="000000" w:themeColor="text1"/>
          <w:szCs w:val="22"/>
          <w:lang w:val="en-US"/>
        </w:rPr>
        <w:t>the</w:t>
      </w:r>
      <w:r w:rsidR="00380740" w:rsidRPr="00C51579">
        <w:rPr>
          <w:rFonts w:cstheme="minorHAnsi"/>
          <w:color w:val="000000" w:themeColor="text1"/>
          <w:szCs w:val="22"/>
          <w:lang w:val="en-US"/>
        </w:rPr>
        <w:t xml:space="preserve"> field</w:t>
      </w:r>
      <w:r w:rsidR="003A32C8" w:rsidRPr="00C51579">
        <w:rPr>
          <w:rFonts w:cstheme="minorHAnsi"/>
          <w:color w:val="000000" w:themeColor="text1"/>
          <w:szCs w:val="22"/>
          <w:lang w:val="en-US"/>
        </w:rPr>
        <w:t xml:space="preserve"> of GVCs</w:t>
      </w:r>
      <w:r w:rsidR="003C772E" w:rsidRPr="00C51579">
        <w:rPr>
          <w:rFonts w:cstheme="minorHAnsi"/>
          <w:color w:val="000000" w:themeColor="text1"/>
          <w:szCs w:val="22"/>
          <w:lang w:val="en-US"/>
        </w:rPr>
        <w:t>, thus</w:t>
      </w:r>
      <w:r w:rsidR="006A0469" w:rsidRPr="00C51579">
        <w:rPr>
          <w:rFonts w:cstheme="minorHAnsi"/>
          <w:color w:val="000000" w:themeColor="text1"/>
          <w:szCs w:val="22"/>
          <w:lang w:val="en-US"/>
        </w:rPr>
        <w:t xml:space="preserve">; 1) </w:t>
      </w:r>
      <w:r w:rsidR="00380740" w:rsidRPr="00C51579">
        <w:rPr>
          <w:rFonts w:cstheme="minorHAnsi"/>
          <w:color w:val="000000" w:themeColor="text1"/>
          <w:szCs w:val="22"/>
          <w:lang w:val="en-US"/>
        </w:rPr>
        <w:t xml:space="preserve">from a </w:t>
      </w:r>
      <w:r w:rsidR="00B33915" w:rsidRPr="00C51579">
        <w:rPr>
          <w:rFonts w:cstheme="minorHAnsi"/>
          <w:color w:val="000000" w:themeColor="text1"/>
          <w:szCs w:val="22"/>
          <w:lang w:val="en-US"/>
        </w:rPr>
        <w:t xml:space="preserve">raison d'être </w:t>
      </w:r>
      <w:r w:rsidR="00380740" w:rsidRPr="00C51579">
        <w:rPr>
          <w:rFonts w:cstheme="minorHAnsi"/>
          <w:color w:val="000000" w:themeColor="text1"/>
          <w:szCs w:val="22"/>
          <w:lang w:val="en-US"/>
        </w:rPr>
        <w:t xml:space="preserve">point of view of strategy by establishing, </w:t>
      </w:r>
      <w:r w:rsidR="006A0469" w:rsidRPr="00C51579">
        <w:rPr>
          <w:rFonts w:cstheme="minorHAnsi"/>
          <w:szCs w:val="22"/>
          <w:lang w:val="en-US"/>
        </w:rPr>
        <w:t xml:space="preserve">that </w:t>
      </w:r>
      <w:r w:rsidR="005365F7" w:rsidRPr="00C51579">
        <w:rPr>
          <w:rFonts w:cstheme="minorHAnsi"/>
          <w:szCs w:val="22"/>
          <w:lang w:val="en-US"/>
        </w:rPr>
        <w:t>structure is the strategy</w:t>
      </w:r>
      <w:r w:rsidR="006A0469" w:rsidRPr="00C51579">
        <w:rPr>
          <w:rFonts w:cstheme="minorHAnsi"/>
          <w:szCs w:val="22"/>
          <w:lang w:val="en-US"/>
        </w:rPr>
        <w:t>;</w:t>
      </w:r>
      <w:r w:rsidR="005365F7" w:rsidRPr="00C51579">
        <w:rPr>
          <w:rFonts w:cstheme="minorHAnsi"/>
          <w:szCs w:val="22"/>
          <w:lang w:val="en-US"/>
        </w:rPr>
        <w:t xml:space="preserve"> and</w:t>
      </w:r>
      <w:r w:rsidR="006A0469" w:rsidRPr="00C51579">
        <w:rPr>
          <w:rFonts w:cstheme="minorHAnsi"/>
          <w:szCs w:val="22"/>
          <w:lang w:val="en-US"/>
        </w:rPr>
        <w:t xml:space="preserve"> 2)</w:t>
      </w:r>
      <w:r w:rsidR="00E964E5" w:rsidRPr="00C51579">
        <w:rPr>
          <w:rFonts w:cstheme="minorHAnsi"/>
          <w:szCs w:val="22"/>
          <w:lang w:val="en-US"/>
        </w:rPr>
        <w:t xml:space="preserve"> that, </w:t>
      </w:r>
      <w:r w:rsidR="005365F7" w:rsidRPr="00C51579">
        <w:rPr>
          <w:rFonts w:cstheme="minorHAnsi"/>
          <w:szCs w:val="22"/>
          <w:lang w:val="en-US"/>
        </w:rPr>
        <w:t>operational effectiveness</w:t>
      </w:r>
      <w:r w:rsidR="006A0469" w:rsidRPr="00C51579">
        <w:rPr>
          <w:rFonts w:cstheme="minorHAnsi"/>
          <w:szCs w:val="22"/>
          <w:lang w:val="en-US"/>
        </w:rPr>
        <w:t xml:space="preserve"> in a holistic sense</w:t>
      </w:r>
      <w:r w:rsidR="005365F7" w:rsidRPr="00C51579">
        <w:rPr>
          <w:rFonts w:cstheme="minorHAnsi"/>
          <w:szCs w:val="22"/>
          <w:lang w:val="en-US"/>
        </w:rPr>
        <w:t xml:space="preserve"> </w:t>
      </w:r>
      <w:r w:rsidR="003C772E" w:rsidRPr="00C51579">
        <w:rPr>
          <w:rFonts w:cstheme="minorHAnsi"/>
          <w:szCs w:val="22"/>
          <w:lang w:val="en-US"/>
        </w:rPr>
        <w:t>frames</w:t>
      </w:r>
      <w:r w:rsidR="005365F7" w:rsidRPr="00C51579">
        <w:rPr>
          <w:rFonts w:cstheme="minorHAnsi"/>
          <w:szCs w:val="22"/>
          <w:lang w:val="en-US"/>
        </w:rPr>
        <w:t xml:space="preserve"> </w:t>
      </w:r>
      <w:r w:rsidR="000F1701" w:rsidRPr="00C51579">
        <w:rPr>
          <w:rFonts w:cstheme="minorHAnsi"/>
          <w:szCs w:val="22"/>
          <w:lang w:val="en-US"/>
        </w:rPr>
        <w:t xml:space="preserve">a viable </w:t>
      </w:r>
      <w:r w:rsidR="005365F7" w:rsidRPr="00C51579">
        <w:rPr>
          <w:rFonts w:cstheme="minorHAnsi"/>
          <w:szCs w:val="22"/>
          <w:lang w:val="en-US"/>
        </w:rPr>
        <w:t xml:space="preserve">strategy, </w:t>
      </w:r>
      <w:r w:rsidR="003C772E" w:rsidRPr="00C51579">
        <w:rPr>
          <w:rFonts w:cstheme="minorHAnsi"/>
          <w:szCs w:val="22"/>
          <w:lang w:val="en-US"/>
        </w:rPr>
        <w:t>hence</w:t>
      </w:r>
      <w:r w:rsidR="006A0469" w:rsidRPr="00C51579">
        <w:rPr>
          <w:rFonts w:cstheme="minorHAnsi"/>
          <w:szCs w:val="22"/>
          <w:lang w:val="en-US"/>
        </w:rPr>
        <w:t xml:space="preserve">, it </w:t>
      </w:r>
      <w:r w:rsidR="006A0469" w:rsidRPr="00C51579">
        <w:rPr>
          <w:rFonts w:cstheme="minorHAnsi"/>
          <w:szCs w:val="22"/>
          <w:lang w:val="en-US"/>
        </w:rPr>
        <w:lastRenderedPageBreak/>
        <w:t>delivers</w:t>
      </w:r>
      <w:r w:rsidR="005365F7" w:rsidRPr="00C51579">
        <w:rPr>
          <w:rFonts w:cstheme="minorHAnsi"/>
          <w:szCs w:val="22"/>
          <w:lang w:val="en-US"/>
        </w:rPr>
        <w:t xml:space="preserve"> </w:t>
      </w:r>
      <w:r w:rsidR="003C772E" w:rsidRPr="00C51579">
        <w:rPr>
          <w:rFonts w:cstheme="minorHAnsi"/>
          <w:szCs w:val="22"/>
          <w:lang w:val="en-US"/>
        </w:rPr>
        <w:t xml:space="preserve">an additional and </w:t>
      </w:r>
      <w:r w:rsidR="005365F7" w:rsidRPr="00C51579">
        <w:rPr>
          <w:rFonts w:cstheme="minorHAnsi"/>
          <w:szCs w:val="22"/>
          <w:lang w:val="en-US"/>
        </w:rPr>
        <w:t xml:space="preserve">the fourth </w:t>
      </w:r>
      <w:r w:rsidR="00380740" w:rsidRPr="00C51579">
        <w:rPr>
          <w:rFonts w:cstheme="minorHAnsi"/>
          <w:szCs w:val="22"/>
          <w:lang w:val="en-US"/>
        </w:rPr>
        <w:t xml:space="preserve">generic dimension of </w:t>
      </w:r>
      <w:r w:rsidR="000F1701" w:rsidRPr="00C51579">
        <w:rPr>
          <w:rFonts w:cstheme="minorHAnsi"/>
          <w:szCs w:val="22"/>
          <w:lang w:val="en-US"/>
        </w:rPr>
        <w:t>strategic logic</w:t>
      </w:r>
      <w:r w:rsidR="005365F7" w:rsidRPr="00C51579">
        <w:rPr>
          <w:rFonts w:cstheme="minorHAnsi"/>
          <w:szCs w:val="22"/>
          <w:lang w:val="en-US"/>
        </w:rPr>
        <w:t>.</w:t>
      </w:r>
      <w:r w:rsidR="000370F3" w:rsidRPr="00C51579">
        <w:rPr>
          <w:rFonts w:cstheme="minorHAnsi"/>
          <w:szCs w:val="22"/>
          <w:lang w:val="en-US"/>
        </w:rPr>
        <w:t xml:space="preserve"> These </w:t>
      </w:r>
      <w:r w:rsidR="004E0B0E" w:rsidRPr="00C51579">
        <w:rPr>
          <w:rFonts w:cstheme="minorHAnsi"/>
          <w:szCs w:val="22"/>
          <w:lang w:val="en-US"/>
        </w:rPr>
        <w:t xml:space="preserve">dimension </w:t>
      </w:r>
      <w:r w:rsidR="003C772E" w:rsidRPr="00C51579">
        <w:rPr>
          <w:rFonts w:cstheme="minorHAnsi"/>
          <w:szCs w:val="22"/>
          <w:lang w:val="en-US"/>
        </w:rPr>
        <w:t>give</w:t>
      </w:r>
      <w:r w:rsidR="004E0B0E" w:rsidRPr="00C51579">
        <w:rPr>
          <w:rFonts w:cstheme="minorHAnsi"/>
          <w:szCs w:val="22"/>
          <w:lang w:val="en-US"/>
        </w:rPr>
        <w:t>s</w:t>
      </w:r>
      <w:r w:rsidR="003C772E" w:rsidRPr="00C51579">
        <w:rPr>
          <w:rFonts w:cstheme="minorHAnsi"/>
          <w:szCs w:val="22"/>
          <w:lang w:val="en-US"/>
        </w:rPr>
        <w:t xml:space="preserve"> </w:t>
      </w:r>
      <w:r w:rsidR="004E0B0E" w:rsidRPr="00C51579">
        <w:rPr>
          <w:rFonts w:cstheme="minorHAnsi"/>
          <w:szCs w:val="22"/>
          <w:lang w:val="en-US"/>
        </w:rPr>
        <w:t xml:space="preserve">organizational structure </w:t>
      </w:r>
      <w:r w:rsidR="000370F3" w:rsidRPr="00C51579">
        <w:rPr>
          <w:rFonts w:cstheme="minorHAnsi"/>
          <w:szCs w:val="22"/>
          <w:lang w:val="en-US"/>
        </w:rPr>
        <w:t>a special role in designing</w:t>
      </w:r>
      <w:r w:rsidR="000F1701" w:rsidRPr="00C51579">
        <w:rPr>
          <w:rFonts w:cstheme="minorHAnsi"/>
          <w:szCs w:val="22"/>
          <w:lang w:val="en-US"/>
        </w:rPr>
        <w:t xml:space="preserve">, constructing and bridging the fields of </w:t>
      </w:r>
      <w:r w:rsidR="003A32C8" w:rsidRPr="00C51579">
        <w:rPr>
          <w:rFonts w:cstheme="minorHAnsi"/>
          <w:szCs w:val="22"/>
          <w:lang w:val="en-US"/>
        </w:rPr>
        <w:t xml:space="preserve">GVCs </w:t>
      </w:r>
      <w:r w:rsidR="000F1701" w:rsidRPr="00C51579">
        <w:rPr>
          <w:rFonts w:cstheme="minorHAnsi"/>
          <w:szCs w:val="22"/>
          <w:lang w:val="en-US"/>
        </w:rPr>
        <w:t>and strategic management</w:t>
      </w:r>
      <w:r w:rsidR="00233880" w:rsidRPr="00C51579">
        <w:rPr>
          <w:rFonts w:cstheme="minorHAnsi"/>
          <w:szCs w:val="22"/>
          <w:lang w:val="en-US"/>
        </w:rPr>
        <w:t>,</w:t>
      </w:r>
      <w:r w:rsidR="000F1701" w:rsidRPr="00C51579">
        <w:rPr>
          <w:rFonts w:cstheme="minorHAnsi"/>
          <w:szCs w:val="22"/>
          <w:lang w:val="en-US"/>
        </w:rPr>
        <w:t xml:space="preserve"> and furthermore contributing a new approach to organizational</w:t>
      </w:r>
      <w:r w:rsidR="000370F3" w:rsidRPr="00C51579">
        <w:rPr>
          <w:rFonts w:cstheme="minorHAnsi"/>
          <w:szCs w:val="22"/>
          <w:lang w:val="en-US"/>
        </w:rPr>
        <w:t xml:space="preserve"> viability</w:t>
      </w:r>
      <w:r w:rsidR="003A32C8" w:rsidRPr="00C51579">
        <w:rPr>
          <w:rFonts w:cstheme="minorHAnsi"/>
          <w:szCs w:val="22"/>
          <w:lang w:val="en-US"/>
        </w:rPr>
        <w:t>.</w:t>
      </w:r>
      <w:r w:rsidR="00D05DF2" w:rsidRPr="00C51579">
        <w:rPr>
          <w:rFonts w:cstheme="minorHAnsi"/>
          <w:szCs w:val="22"/>
          <w:lang w:val="en-US"/>
        </w:rPr>
        <w:t xml:space="preserve"> </w:t>
      </w:r>
      <w:r w:rsidR="003C772E" w:rsidRPr="00C51579">
        <w:rPr>
          <w:rFonts w:cstheme="minorHAnsi"/>
          <w:szCs w:val="22"/>
          <w:lang w:val="en-US"/>
        </w:rPr>
        <w:t xml:space="preserve">Research </w:t>
      </w:r>
      <w:r w:rsidR="00785BEA" w:rsidRPr="00C51579">
        <w:rPr>
          <w:rFonts w:cstheme="minorHAnsi"/>
          <w:szCs w:val="22"/>
          <w:lang w:val="en-US"/>
        </w:rPr>
        <w:t xml:space="preserve">in understanding </w:t>
      </w:r>
      <w:r w:rsidR="00785BEA" w:rsidRPr="00C51579">
        <w:rPr>
          <w:rFonts w:cstheme="minorHAnsi"/>
          <w:color w:val="000000" w:themeColor="text1"/>
          <w:szCs w:val="22"/>
          <w:lang w:val="en-US"/>
        </w:rPr>
        <w:t>VCs</w:t>
      </w:r>
      <w:r w:rsidR="00785BEA" w:rsidRPr="00C51579">
        <w:rPr>
          <w:rFonts w:cstheme="minorHAnsi"/>
          <w:szCs w:val="22"/>
          <w:lang w:val="en-US"/>
        </w:rPr>
        <w:t xml:space="preserve"> has established</w:t>
      </w:r>
      <w:r w:rsidR="003C772E" w:rsidRPr="00C51579">
        <w:rPr>
          <w:rFonts w:cstheme="minorHAnsi"/>
          <w:szCs w:val="22"/>
          <w:lang w:val="en-US"/>
        </w:rPr>
        <w:t xml:space="preserve"> </w:t>
      </w:r>
      <w:r w:rsidR="00B92299" w:rsidRPr="00C51579">
        <w:rPr>
          <w:rFonts w:cstheme="minorHAnsi"/>
          <w:szCs w:val="22"/>
          <w:lang w:val="en-US"/>
        </w:rPr>
        <w:t xml:space="preserve">Porter’s </w:t>
      </w:r>
      <w:r w:rsidR="00C23F9C" w:rsidRPr="00C51579">
        <w:rPr>
          <w:rFonts w:cstheme="minorHAnsi"/>
          <w:szCs w:val="22"/>
          <w:lang w:val="en-US"/>
        </w:rPr>
        <w:t xml:space="preserve">original contributions to strategy </w:t>
      </w:r>
      <w:r w:rsidR="003C772E" w:rsidRPr="00C51579">
        <w:rPr>
          <w:rFonts w:cstheme="minorHAnsi"/>
          <w:szCs w:val="22"/>
          <w:lang w:val="en-US"/>
        </w:rPr>
        <w:t xml:space="preserve">and </w:t>
      </w:r>
      <w:r w:rsidR="00C23F9C" w:rsidRPr="00C51579">
        <w:rPr>
          <w:rFonts w:cstheme="minorHAnsi"/>
          <w:szCs w:val="22"/>
          <w:lang w:val="en-US"/>
        </w:rPr>
        <w:t>deliver a solid and essential foundation t</w:t>
      </w:r>
      <w:r w:rsidR="00B92299" w:rsidRPr="00C51579">
        <w:rPr>
          <w:rFonts w:cstheme="minorHAnsi"/>
          <w:szCs w:val="22"/>
          <w:lang w:val="en-US"/>
        </w:rPr>
        <w:t xml:space="preserve">o embed a new and more holistic </w:t>
      </w:r>
      <w:r w:rsidR="00785BEA" w:rsidRPr="00C51579">
        <w:rPr>
          <w:rFonts w:cstheme="minorHAnsi"/>
          <w:szCs w:val="22"/>
          <w:lang w:val="en-US"/>
        </w:rPr>
        <w:t>approach</w:t>
      </w:r>
      <w:r w:rsidR="00B92299" w:rsidRPr="00C51579">
        <w:rPr>
          <w:rFonts w:cstheme="minorHAnsi"/>
          <w:szCs w:val="22"/>
          <w:lang w:val="en-US"/>
        </w:rPr>
        <w:t xml:space="preserve">. (cf. </w:t>
      </w:r>
      <w:proofErr w:type="spellStart"/>
      <w:r w:rsidR="00B92299" w:rsidRPr="00C51579">
        <w:rPr>
          <w:rFonts w:cstheme="minorHAnsi"/>
          <w:szCs w:val="22"/>
          <w:lang w:val="en-US"/>
        </w:rPr>
        <w:t>Furrer</w:t>
      </w:r>
      <w:proofErr w:type="spellEnd"/>
      <w:r w:rsidR="00B92299" w:rsidRPr="00C51579">
        <w:rPr>
          <w:rFonts w:cstheme="minorHAnsi"/>
          <w:szCs w:val="22"/>
          <w:lang w:val="en-US"/>
        </w:rPr>
        <w:t xml:space="preserve">, et al., 2008 &amp; Ramos-Rodriguez and Ruiz-Navarro, 2004) </w:t>
      </w:r>
      <w:r w:rsidR="003A32C8" w:rsidRPr="00C51579">
        <w:rPr>
          <w:rFonts w:cstheme="minorHAnsi"/>
          <w:szCs w:val="22"/>
          <w:lang w:val="en-US"/>
        </w:rPr>
        <w:t xml:space="preserve">The very understanding of designing </w:t>
      </w:r>
      <w:r w:rsidR="00A8620C" w:rsidRPr="00C51579">
        <w:rPr>
          <w:rFonts w:cstheme="minorHAnsi"/>
          <w:szCs w:val="22"/>
          <w:lang w:val="en-US"/>
        </w:rPr>
        <w:t>GVCs have</w:t>
      </w:r>
      <w:r w:rsidR="003A32C8" w:rsidRPr="00C51579">
        <w:rPr>
          <w:rFonts w:cstheme="minorHAnsi"/>
          <w:szCs w:val="22"/>
          <w:lang w:val="en-US"/>
        </w:rPr>
        <w:t xml:space="preserve"> started and </w:t>
      </w:r>
      <w:r w:rsidR="00233880" w:rsidRPr="00C51579">
        <w:rPr>
          <w:rFonts w:cstheme="minorHAnsi"/>
          <w:szCs w:val="22"/>
          <w:lang w:val="en-US"/>
        </w:rPr>
        <w:t xml:space="preserve">the </w:t>
      </w:r>
      <w:r w:rsidR="003A32C8" w:rsidRPr="00C51579">
        <w:rPr>
          <w:rFonts w:cstheme="minorHAnsi"/>
          <w:szCs w:val="22"/>
          <w:lang w:val="en-US"/>
        </w:rPr>
        <w:t xml:space="preserve">term </w:t>
      </w:r>
      <w:r w:rsidR="003A32C8" w:rsidRPr="00C51579">
        <w:rPr>
          <w:rFonts w:cstheme="minorHAnsi"/>
          <w:i/>
          <w:szCs w:val="22"/>
          <w:lang w:val="en-US"/>
        </w:rPr>
        <w:t>“Value Chain”</w:t>
      </w:r>
      <w:r w:rsidR="003845C1" w:rsidRPr="00C51579">
        <w:rPr>
          <w:rFonts w:cstheme="minorHAnsi"/>
          <w:szCs w:val="22"/>
          <w:lang w:val="en-US"/>
        </w:rPr>
        <w:t xml:space="preserve">, which </w:t>
      </w:r>
      <w:r w:rsidR="003A32C8" w:rsidRPr="00C51579">
        <w:rPr>
          <w:rFonts w:cstheme="minorHAnsi"/>
          <w:szCs w:val="22"/>
          <w:lang w:val="en-US"/>
        </w:rPr>
        <w:t>itself has been coined and institutionalize</w:t>
      </w:r>
      <w:r w:rsidR="003845C1" w:rsidRPr="00C51579">
        <w:rPr>
          <w:rFonts w:cstheme="minorHAnsi"/>
          <w:szCs w:val="22"/>
          <w:lang w:val="en-US"/>
        </w:rPr>
        <w:t>d throughout academe by Porter. F</w:t>
      </w:r>
      <w:r w:rsidR="003A32C8" w:rsidRPr="00C51579">
        <w:rPr>
          <w:rFonts w:cstheme="minorHAnsi"/>
          <w:szCs w:val="22"/>
          <w:lang w:val="en-US"/>
        </w:rPr>
        <w:t>urthermore</w:t>
      </w:r>
      <w:r w:rsidR="00B92299" w:rsidRPr="00C51579">
        <w:rPr>
          <w:rFonts w:cstheme="minorHAnsi"/>
          <w:szCs w:val="22"/>
          <w:lang w:val="en-US"/>
        </w:rPr>
        <w:t xml:space="preserve">, no other strategy scholar as Porter has proclaimed that level of justified impact and status </w:t>
      </w:r>
      <w:r w:rsidR="00785BEA" w:rsidRPr="00C51579">
        <w:rPr>
          <w:rFonts w:cstheme="minorHAnsi"/>
          <w:szCs w:val="22"/>
          <w:lang w:val="en-US"/>
        </w:rPr>
        <w:t xml:space="preserve">in business administration and strategy, its theory and </w:t>
      </w:r>
      <w:r w:rsidR="00B92299" w:rsidRPr="00C51579">
        <w:rPr>
          <w:rFonts w:cstheme="minorHAnsi"/>
          <w:szCs w:val="22"/>
          <w:lang w:val="en-US"/>
        </w:rPr>
        <w:t xml:space="preserve">practice since the last four decades. (cf. Ramos-Rodriguez and Ruiz-Navarro, 2004) While the essential role of Chandler can never be underestimated, </w:t>
      </w:r>
      <w:r w:rsidR="00A8620C" w:rsidRPr="00C51579">
        <w:rPr>
          <w:rFonts w:cstheme="minorHAnsi"/>
          <w:szCs w:val="22"/>
          <w:lang w:val="en-US"/>
        </w:rPr>
        <w:t xml:space="preserve">hence Porter among many is a </w:t>
      </w:r>
      <w:proofErr w:type="spellStart"/>
      <w:r w:rsidR="00A8620C" w:rsidRPr="00C51579">
        <w:rPr>
          <w:rFonts w:cstheme="minorHAnsi"/>
          <w:szCs w:val="22"/>
          <w:lang w:val="en-US"/>
        </w:rPr>
        <w:t>Chandlerian</w:t>
      </w:r>
      <w:proofErr w:type="spellEnd"/>
      <w:r w:rsidR="00A8620C" w:rsidRPr="00C51579">
        <w:rPr>
          <w:rFonts w:cstheme="minorHAnsi"/>
          <w:szCs w:val="22"/>
          <w:lang w:val="en-US"/>
        </w:rPr>
        <w:t>, the paper inductively will extend Porter’</w:t>
      </w:r>
      <w:r w:rsidR="003845C1" w:rsidRPr="00C51579">
        <w:rPr>
          <w:rFonts w:cstheme="minorHAnsi"/>
          <w:szCs w:val="22"/>
          <w:lang w:val="en-US"/>
        </w:rPr>
        <w:t xml:space="preserve">s Weltanschauung and therefore extending </w:t>
      </w:r>
      <w:r w:rsidR="00A8620C" w:rsidRPr="00C51579">
        <w:rPr>
          <w:rFonts w:cstheme="minorHAnsi"/>
          <w:szCs w:val="22"/>
          <w:lang w:val="en-US"/>
        </w:rPr>
        <w:t>Chandler’s thesis.</w:t>
      </w:r>
    </w:p>
    <w:p w:rsidR="00A77762" w:rsidRPr="00C51579" w:rsidRDefault="00A77762" w:rsidP="00C51579">
      <w:pPr>
        <w:spacing w:after="0" w:line="240" w:lineRule="auto"/>
        <w:rPr>
          <w:rFonts w:cstheme="minorHAnsi"/>
          <w:sz w:val="18"/>
          <w:szCs w:val="22"/>
          <w:lang w:val="en-US"/>
        </w:rPr>
      </w:pPr>
    </w:p>
    <w:p w:rsidR="00A77762" w:rsidRPr="00C51579" w:rsidRDefault="00233880" w:rsidP="00C51579">
      <w:pPr>
        <w:widowControl w:val="0"/>
        <w:spacing w:after="0" w:line="240" w:lineRule="auto"/>
        <w:jc w:val="left"/>
        <w:rPr>
          <w:rStyle w:val="Heading1Char"/>
          <w:rFonts w:asciiTheme="minorHAnsi" w:hAnsiTheme="minorHAnsi" w:cstheme="minorHAnsi"/>
          <w:szCs w:val="22"/>
        </w:rPr>
      </w:pPr>
      <w:r w:rsidRPr="00C51579">
        <w:rPr>
          <w:rStyle w:val="Heading1Char"/>
          <w:rFonts w:asciiTheme="minorHAnsi" w:hAnsiTheme="minorHAnsi" w:cstheme="minorHAnsi"/>
          <w:szCs w:val="22"/>
        </w:rPr>
        <w:t>The generic strategies</w:t>
      </w:r>
    </w:p>
    <w:p w:rsidR="00B92299" w:rsidRDefault="00A8620C" w:rsidP="00C51579">
      <w:pPr>
        <w:spacing w:after="0" w:line="240" w:lineRule="auto"/>
        <w:rPr>
          <w:rFonts w:cstheme="minorHAnsi"/>
          <w:szCs w:val="22"/>
          <w:lang w:val="en-US"/>
        </w:rPr>
      </w:pPr>
      <w:r w:rsidRPr="00C51579">
        <w:rPr>
          <w:rFonts w:cstheme="minorHAnsi"/>
          <w:szCs w:val="22"/>
          <w:lang w:val="en-US"/>
        </w:rPr>
        <w:t>The g</w:t>
      </w:r>
      <w:r w:rsidR="00B92299" w:rsidRPr="00C51579">
        <w:rPr>
          <w:rFonts w:cstheme="minorHAnsi"/>
          <w:szCs w:val="22"/>
          <w:lang w:val="en-US"/>
        </w:rPr>
        <w:t>eneric strategies defined by Porter (</w:t>
      </w:r>
      <w:r w:rsidRPr="00C51579">
        <w:rPr>
          <w:rFonts w:cstheme="minorHAnsi"/>
          <w:szCs w:val="22"/>
          <w:lang w:val="en-US"/>
        </w:rPr>
        <w:t>cf. Porter, 1985</w:t>
      </w:r>
      <w:proofErr w:type="gramStart"/>
      <w:r w:rsidRPr="00C51579">
        <w:rPr>
          <w:rFonts w:cstheme="minorHAnsi"/>
          <w:szCs w:val="22"/>
          <w:lang w:val="en-US"/>
        </w:rPr>
        <w:t>,</w:t>
      </w:r>
      <w:r w:rsidR="00B92299" w:rsidRPr="00C51579">
        <w:rPr>
          <w:rFonts w:cstheme="minorHAnsi"/>
          <w:szCs w:val="22"/>
          <w:lang w:val="en-US"/>
        </w:rPr>
        <w:t>1998</w:t>
      </w:r>
      <w:proofErr w:type="gramEnd"/>
      <w:r w:rsidR="00B92299" w:rsidRPr="00C51579">
        <w:rPr>
          <w:rFonts w:cstheme="minorHAnsi"/>
          <w:szCs w:val="22"/>
          <w:lang w:val="en-US"/>
        </w:rPr>
        <w:t xml:space="preserve">) deliver the foundation, where the battle for gaining competitive advantage </w:t>
      </w:r>
      <w:r w:rsidR="00233880" w:rsidRPr="00C51579">
        <w:rPr>
          <w:rFonts w:cstheme="minorHAnsi"/>
          <w:szCs w:val="22"/>
          <w:lang w:val="en-US"/>
        </w:rPr>
        <w:t xml:space="preserve">within an industry </w:t>
      </w:r>
      <w:r w:rsidR="00B92299" w:rsidRPr="00C51579">
        <w:rPr>
          <w:rFonts w:cstheme="minorHAnsi"/>
          <w:szCs w:val="22"/>
          <w:lang w:val="en-US"/>
        </w:rPr>
        <w:t>is fought. These three pilla</w:t>
      </w:r>
      <w:r w:rsidR="00233880" w:rsidRPr="00C51579">
        <w:rPr>
          <w:rFonts w:cstheme="minorHAnsi"/>
          <w:szCs w:val="22"/>
          <w:lang w:val="en-US"/>
        </w:rPr>
        <w:t>rs of competitive advantage are distinguished in the following manner:</w:t>
      </w:r>
    </w:p>
    <w:p w:rsidR="00C51579" w:rsidRPr="00C51579" w:rsidRDefault="00C51579" w:rsidP="00C51579">
      <w:pPr>
        <w:spacing w:after="0" w:line="240" w:lineRule="auto"/>
        <w:rPr>
          <w:rFonts w:cstheme="minorHAnsi"/>
          <w:b/>
          <w:sz w:val="18"/>
          <w:szCs w:val="22"/>
          <w:lang w:val="en-US"/>
        </w:rPr>
      </w:pPr>
    </w:p>
    <w:p w:rsidR="00B92299" w:rsidRPr="00C51579" w:rsidRDefault="00B92299" w:rsidP="00C51579">
      <w:pPr>
        <w:pStyle w:val="ListParagraph"/>
        <w:keepNext/>
        <w:widowControl w:val="0"/>
        <w:numPr>
          <w:ilvl w:val="0"/>
          <w:numId w:val="13"/>
        </w:numPr>
        <w:tabs>
          <w:tab w:val="num" w:pos="1191"/>
        </w:tabs>
        <w:spacing w:before="40" w:after="0" w:line="240" w:lineRule="auto"/>
        <w:outlineLvl w:val="3"/>
        <w:rPr>
          <w:rFonts w:eastAsia="Times New Roman" w:cstheme="minorHAnsi"/>
          <w:b/>
          <w:color w:val="000000"/>
          <w:spacing w:val="-4"/>
          <w:szCs w:val="22"/>
          <w:lang w:val="en-US"/>
        </w:rPr>
      </w:pPr>
      <w:bookmarkStart w:id="0" w:name="_Toc514345484"/>
      <w:r w:rsidRPr="00C51579">
        <w:rPr>
          <w:rFonts w:eastAsia="Times New Roman" w:cstheme="minorHAnsi"/>
          <w:b/>
          <w:color w:val="000000"/>
          <w:spacing w:val="-4"/>
          <w:szCs w:val="22"/>
          <w:lang w:val="en-US"/>
        </w:rPr>
        <w:t>Cost Leadership Strategy</w:t>
      </w:r>
      <w:bookmarkEnd w:id="0"/>
    </w:p>
    <w:p w:rsidR="00B92299" w:rsidRDefault="00B92299" w:rsidP="00C51579">
      <w:pPr>
        <w:spacing w:after="0" w:line="240" w:lineRule="auto"/>
        <w:rPr>
          <w:rFonts w:cstheme="minorHAnsi"/>
          <w:szCs w:val="22"/>
          <w:lang w:val="en-US"/>
        </w:rPr>
      </w:pPr>
      <w:r w:rsidRPr="00C51579">
        <w:rPr>
          <w:rFonts w:cstheme="minorHAnsi"/>
          <w:szCs w:val="22"/>
          <w:lang w:val="en-US"/>
        </w:rPr>
        <w:t xml:space="preserve">Cost leadership is the strategy whereby a company establishes itself, as </w:t>
      </w:r>
      <w:r w:rsidRPr="00C51579">
        <w:rPr>
          <w:rFonts w:cstheme="minorHAnsi"/>
          <w:i/>
          <w:szCs w:val="22"/>
          <w:lang w:val="en-US"/>
        </w:rPr>
        <w:t>“below the industry price actor”</w:t>
      </w:r>
      <w:r w:rsidRPr="00C51579">
        <w:rPr>
          <w:rFonts w:cstheme="minorHAnsi"/>
          <w:szCs w:val="22"/>
          <w:lang w:val="en-US"/>
        </w:rPr>
        <w:t xml:space="preserve"> in the market</w:t>
      </w:r>
      <w:r w:rsidR="00A8620C" w:rsidRPr="00C51579">
        <w:rPr>
          <w:rFonts w:cstheme="minorHAnsi"/>
          <w:szCs w:val="22"/>
          <w:lang w:val="en-US"/>
        </w:rPr>
        <w:t xml:space="preserve">. </w:t>
      </w:r>
      <w:r w:rsidRPr="00C51579">
        <w:rPr>
          <w:rFonts w:cstheme="minorHAnsi"/>
          <w:szCs w:val="22"/>
          <w:lang w:val="en-US"/>
        </w:rPr>
        <w:t xml:space="preserve">This means the company is a low-cost producer and a cost-leader </w:t>
      </w:r>
      <w:r w:rsidR="00D05DF2" w:rsidRPr="00C51579">
        <w:rPr>
          <w:rFonts w:cstheme="minorHAnsi"/>
          <w:szCs w:val="22"/>
          <w:lang w:val="en-US"/>
        </w:rPr>
        <w:t>within the industry and among the peers.</w:t>
      </w:r>
    </w:p>
    <w:p w:rsidR="00C51579" w:rsidRPr="00C51579" w:rsidRDefault="00C51579" w:rsidP="00C51579">
      <w:pPr>
        <w:spacing w:after="0" w:line="240" w:lineRule="auto"/>
        <w:rPr>
          <w:rFonts w:cstheme="minorHAnsi"/>
          <w:sz w:val="18"/>
          <w:szCs w:val="22"/>
          <w:lang w:val="en-US"/>
        </w:rPr>
      </w:pPr>
    </w:p>
    <w:p w:rsidR="00B92299" w:rsidRPr="00C51579" w:rsidRDefault="00B92299" w:rsidP="00C51579">
      <w:pPr>
        <w:pStyle w:val="ListParagraph"/>
        <w:keepNext/>
        <w:widowControl w:val="0"/>
        <w:numPr>
          <w:ilvl w:val="0"/>
          <w:numId w:val="13"/>
        </w:numPr>
        <w:tabs>
          <w:tab w:val="num" w:pos="1191"/>
        </w:tabs>
        <w:spacing w:before="40" w:after="0" w:line="240" w:lineRule="auto"/>
        <w:outlineLvl w:val="3"/>
        <w:rPr>
          <w:rFonts w:eastAsia="Times New Roman" w:cstheme="minorHAnsi"/>
          <w:b/>
          <w:color w:val="000000"/>
          <w:spacing w:val="-4"/>
          <w:szCs w:val="22"/>
          <w:lang w:val="en-US"/>
        </w:rPr>
      </w:pPr>
      <w:bookmarkStart w:id="1" w:name="_Toc514345485"/>
      <w:r w:rsidRPr="00C51579">
        <w:rPr>
          <w:rFonts w:eastAsia="Times New Roman" w:cstheme="minorHAnsi"/>
          <w:b/>
          <w:color w:val="000000"/>
          <w:spacing w:val="-4"/>
          <w:szCs w:val="22"/>
          <w:lang w:val="en-US"/>
        </w:rPr>
        <w:t>Differentiation Strategy</w:t>
      </w:r>
      <w:bookmarkEnd w:id="1"/>
    </w:p>
    <w:p w:rsidR="00B92299" w:rsidRDefault="00B92299" w:rsidP="00C51579">
      <w:pPr>
        <w:spacing w:after="0" w:line="240" w:lineRule="auto"/>
        <w:rPr>
          <w:rFonts w:cstheme="minorHAnsi"/>
          <w:szCs w:val="22"/>
          <w:lang w:val="en-US"/>
        </w:rPr>
      </w:pPr>
      <w:r w:rsidRPr="00C51579">
        <w:rPr>
          <w:rFonts w:cstheme="minorHAnsi"/>
          <w:szCs w:val="22"/>
          <w:lang w:val="en-US"/>
        </w:rPr>
        <w:t xml:space="preserve">Differentiation enables a company to position itself </w:t>
      </w:r>
      <w:r w:rsidRPr="00C51579">
        <w:rPr>
          <w:rFonts w:cstheme="minorHAnsi"/>
          <w:noProof/>
          <w:szCs w:val="22"/>
          <w:lang w:val="en-US"/>
        </w:rPr>
        <w:t>along</w:t>
      </w:r>
      <w:r w:rsidRPr="00C51579">
        <w:rPr>
          <w:rFonts w:cstheme="minorHAnsi"/>
          <w:szCs w:val="22"/>
          <w:lang w:val="en-US"/>
        </w:rPr>
        <w:t xml:space="preserve"> the most valued dimensions in the industry for the customers. However, the research work of Kim and Mauborgne, (cf. Kim and Mauborgne, 2005) challenges the common held view of Porter, where a company can be attractive </w:t>
      </w:r>
      <w:r w:rsidRPr="00C51579">
        <w:rPr>
          <w:rFonts w:cstheme="minorHAnsi"/>
          <w:noProof/>
          <w:szCs w:val="22"/>
          <w:lang w:val="en-US"/>
        </w:rPr>
        <w:t>to</w:t>
      </w:r>
      <w:r w:rsidRPr="00C51579">
        <w:rPr>
          <w:rFonts w:cstheme="minorHAnsi"/>
          <w:szCs w:val="22"/>
          <w:lang w:val="en-US"/>
        </w:rPr>
        <w:t xml:space="preserve"> customers, who are not the general target group, for which the initiated differentiation was incepted, but moreover by a coherent mix of value proposition and breaking the industry boundaries to serve them, additional possibilities of creating a competitive advantage emerges. According to Burke et al. (2009) in their comprehensive study of the </w:t>
      </w:r>
      <w:proofErr w:type="spellStart"/>
      <w:r w:rsidR="00D05DF2" w:rsidRPr="00C51579">
        <w:rPr>
          <w:rFonts w:cstheme="minorHAnsi"/>
          <w:szCs w:val="22"/>
          <w:lang w:val="en-US"/>
        </w:rPr>
        <w:t>Porterian</w:t>
      </w:r>
      <w:proofErr w:type="spellEnd"/>
      <w:r w:rsidR="00D05DF2" w:rsidRPr="00C51579">
        <w:rPr>
          <w:rFonts w:cstheme="minorHAnsi"/>
          <w:szCs w:val="22"/>
          <w:lang w:val="en-US"/>
        </w:rPr>
        <w:t xml:space="preserve"> industry-based competition</w:t>
      </w:r>
      <w:r w:rsidRPr="00C51579">
        <w:rPr>
          <w:rFonts w:cstheme="minorHAnsi"/>
          <w:szCs w:val="22"/>
          <w:lang w:val="en-US"/>
        </w:rPr>
        <w:t xml:space="preserve"> </w:t>
      </w:r>
      <w:r w:rsidR="00D05DF2" w:rsidRPr="00C51579">
        <w:rPr>
          <w:rFonts w:cstheme="minorHAnsi"/>
          <w:szCs w:val="22"/>
          <w:lang w:val="en-US"/>
        </w:rPr>
        <w:t>verses</w:t>
      </w:r>
      <w:r w:rsidRPr="00C51579">
        <w:rPr>
          <w:rFonts w:cstheme="minorHAnsi"/>
          <w:szCs w:val="22"/>
          <w:lang w:val="en-US"/>
        </w:rPr>
        <w:t xml:space="preserve"> the blue ocean strategies they observe: </w:t>
      </w:r>
      <w:r w:rsidRPr="00C51579">
        <w:rPr>
          <w:rFonts w:cstheme="minorHAnsi"/>
          <w:i/>
          <w:szCs w:val="22"/>
          <w:lang w:val="en-US"/>
        </w:rPr>
        <w:t xml:space="preserve">“Blue ocean strategy seeks to turn competitive strategy on its head by replacing ‘competitive advantage’ with ‘value innovation’ as the primary goal where firms must create consumer demand and exploit untapped markets… Our evidence for the Dutch retail industry indicates that blue ocean strategy has prevailed as a dominant </w:t>
      </w:r>
      <w:r w:rsidRPr="00C51579">
        <w:rPr>
          <w:rFonts w:cstheme="minorHAnsi"/>
          <w:i/>
          <w:noProof/>
          <w:szCs w:val="22"/>
          <w:lang w:val="en-US"/>
        </w:rPr>
        <w:t>long-term</w:t>
      </w:r>
      <w:r w:rsidRPr="00C51579">
        <w:rPr>
          <w:rFonts w:cstheme="minorHAnsi"/>
          <w:i/>
          <w:szCs w:val="22"/>
          <w:lang w:val="en-US"/>
        </w:rPr>
        <w:t xml:space="preserve"> viable strategy” </w:t>
      </w:r>
      <w:r w:rsidRPr="00C51579">
        <w:rPr>
          <w:rFonts w:cstheme="minorHAnsi"/>
          <w:szCs w:val="22"/>
          <w:lang w:val="en-US"/>
        </w:rPr>
        <w:t>(Burke, et al, 2009, p. 1).</w:t>
      </w:r>
      <w:r w:rsidRPr="00C51579">
        <w:rPr>
          <w:rFonts w:cstheme="minorHAnsi"/>
          <w:i/>
          <w:szCs w:val="22"/>
          <w:lang w:val="en-US"/>
        </w:rPr>
        <w:t xml:space="preserve"> </w:t>
      </w:r>
      <w:r w:rsidRPr="00C51579">
        <w:rPr>
          <w:rFonts w:cstheme="minorHAnsi"/>
          <w:szCs w:val="22"/>
          <w:lang w:val="en-US"/>
        </w:rPr>
        <w:t>Nevert</w:t>
      </w:r>
      <w:r w:rsidRPr="00C51579">
        <w:rPr>
          <w:rFonts w:cstheme="minorHAnsi"/>
          <w:noProof/>
          <w:szCs w:val="22"/>
          <w:lang w:val="en-US"/>
        </w:rPr>
        <w:t>heless, being a high- and above-the-average</w:t>
      </w:r>
      <w:r w:rsidRPr="00C51579">
        <w:rPr>
          <w:rFonts w:cstheme="minorHAnsi"/>
          <w:szCs w:val="22"/>
          <w:lang w:val="en-US"/>
        </w:rPr>
        <w:t xml:space="preserve"> performer is the key in any differentiation pursuits and a company must decide on what difference it can establish, whereupon it can preserve the uniqueness against the rivals in the market. (cf. Porter, 1985)</w:t>
      </w:r>
    </w:p>
    <w:p w:rsidR="00C51579" w:rsidRPr="00C51579" w:rsidRDefault="00C51579" w:rsidP="00C51579">
      <w:pPr>
        <w:spacing w:after="0" w:line="240" w:lineRule="auto"/>
        <w:rPr>
          <w:rFonts w:cstheme="minorHAnsi"/>
          <w:sz w:val="18"/>
          <w:szCs w:val="22"/>
          <w:lang w:val="en-US"/>
        </w:rPr>
      </w:pPr>
    </w:p>
    <w:p w:rsidR="00B92299" w:rsidRPr="00C51579" w:rsidRDefault="00B92299" w:rsidP="00C51579">
      <w:pPr>
        <w:pStyle w:val="ListParagraph"/>
        <w:keepNext/>
        <w:widowControl w:val="0"/>
        <w:numPr>
          <w:ilvl w:val="0"/>
          <w:numId w:val="13"/>
        </w:numPr>
        <w:tabs>
          <w:tab w:val="num" w:pos="1191"/>
        </w:tabs>
        <w:spacing w:before="40" w:after="0" w:line="240" w:lineRule="auto"/>
        <w:outlineLvl w:val="3"/>
        <w:rPr>
          <w:rFonts w:eastAsia="Times New Roman" w:cstheme="minorHAnsi"/>
          <w:b/>
          <w:color w:val="000000"/>
          <w:spacing w:val="-4"/>
          <w:szCs w:val="22"/>
          <w:lang w:val="en-US"/>
        </w:rPr>
      </w:pPr>
      <w:bookmarkStart w:id="2" w:name="_Toc514345486"/>
      <w:r w:rsidRPr="00C51579">
        <w:rPr>
          <w:rFonts w:eastAsia="Times New Roman" w:cstheme="minorHAnsi"/>
          <w:b/>
          <w:color w:val="000000"/>
          <w:spacing w:val="-4"/>
          <w:szCs w:val="22"/>
          <w:lang w:val="en-US"/>
        </w:rPr>
        <w:t>Focus Strategy</w:t>
      </w:r>
      <w:bookmarkEnd w:id="2"/>
    </w:p>
    <w:p w:rsidR="00B92299" w:rsidRDefault="00B92299" w:rsidP="00C51579">
      <w:pPr>
        <w:spacing w:after="0" w:line="240" w:lineRule="auto"/>
        <w:rPr>
          <w:rFonts w:cstheme="minorHAnsi"/>
          <w:szCs w:val="22"/>
          <w:lang w:val="en-US"/>
        </w:rPr>
      </w:pPr>
      <w:r w:rsidRPr="00C51579">
        <w:rPr>
          <w:rFonts w:cstheme="minorHAnsi"/>
          <w:szCs w:val="22"/>
          <w:lang w:val="en-US"/>
        </w:rPr>
        <w:t xml:space="preserve">The focus strategy differs from the </w:t>
      </w:r>
      <w:r w:rsidRPr="00C51579">
        <w:rPr>
          <w:rFonts w:cstheme="minorHAnsi"/>
          <w:noProof/>
          <w:szCs w:val="22"/>
          <w:lang w:val="en-US"/>
        </w:rPr>
        <w:t>above</w:t>
      </w:r>
      <w:r w:rsidRPr="00C51579">
        <w:rPr>
          <w:rFonts w:cstheme="minorHAnsi"/>
          <w:szCs w:val="22"/>
          <w:lang w:val="en-US"/>
        </w:rPr>
        <w:t xml:space="preserve"> since by this strategy a company optimizes its strategy via excluding other rivals. (Porter, 1985, 1998, p. 15) These optimizations are: </w:t>
      </w:r>
    </w:p>
    <w:p w:rsidR="00C51579" w:rsidRPr="00C51579" w:rsidRDefault="00C51579" w:rsidP="00C51579">
      <w:pPr>
        <w:spacing w:after="0" w:line="240" w:lineRule="auto"/>
        <w:rPr>
          <w:rFonts w:cstheme="minorHAnsi"/>
          <w:b/>
          <w:sz w:val="18"/>
          <w:szCs w:val="22"/>
          <w:lang w:val="en-US"/>
        </w:rPr>
      </w:pPr>
    </w:p>
    <w:p w:rsidR="00B92299" w:rsidRPr="00C51579" w:rsidRDefault="00B92299" w:rsidP="00C51579">
      <w:pPr>
        <w:widowControl w:val="0"/>
        <w:numPr>
          <w:ilvl w:val="0"/>
          <w:numId w:val="3"/>
        </w:numPr>
        <w:spacing w:after="0" w:line="240" w:lineRule="auto"/>
        <w:ind w:hanging="340"/>
        <w:contextualSpacing/>
        <w:rPr>
          <w:rFonts w:eastAsia="Times New Roman" w:cstheme="minorHAnsi"/>
          <w:color w:val="000000"/>
          <w:spacing w:val="-4"/>
          <w:szCs w:val="22"/>
          <w:lang w:val="en-US"/>
        </w:rPr>
      </w:pPr>
      <w:r w:rsidRPr="00C51579">
        <w:rPr>
          <w:rFonts w:eastAsia="Times New Roman" w:cstheme="minorHAnsi"/>
          <w:b/>
          <w:color w:val="000000"/>
          <w:spacing w:val="-4"/>
          <w:szCs w:val="22"/>
          <w:lang w:val="en-US"/>
        </w:rPr>
        <w:t>Cost focus</w:t>
      </w:r>
      <w:r w:rsidRPr="00C51579">
        <w:rPr>
          <w:rFonts w:eastAsia="Times New Roman" w:cstheme="minorHAnsi"/>
          <w:color w:val="000000"/>
          <w:spacing w:val="-4"/>
          <w:szCs w:val="22"/>
          <w:lang w:val="en-US"/>
        </w:rPr>
        <w:t>: seeking and establishing a cost focus in the target segment.</w:t>
      </w:r>
    </w:p>
    <w:p w:rsidR="00B92299" w:rsidRPr="00C51579" w:rsidRDefault="00B92299" w:rsidP="00C51579">
      <w:pPr>
        <w:widowControl w:val="0"/>
        <w:numPr>
          <w:ilvl w:val="0"/>
          <w:numId w:val="3"/>
        </w:numPr>
        <w:spacing w:after="0" w:line="240" w:lineRule="auto"/>
        <w:ind w:hanging="340"/>
        <w:contextualSpacing/>
        <w:rPr>
          <w:rFonts w:eastAsia="Times New Roman" w:cstheme="minorHAnsi"/>
          <w:b/>
          <w:color w:val="000000"/>
          <w:spacing w:val="-4"/>
          <w:szCs w:val="22"/>
          <w:lang w:val="en-US"/>
        </w:rPr>
      </w:pPr>
      <w:r w:rsidRPr="00C51579">
        <w:rPr>
          <w:rFonts w:eastAsia="Times New Roman" w:cstheme="minorHAnsi"/>
          <w:b/>
          <w:color w:val="000000"/>
          <w:spacing w:val="-4"/>
          <w:szCs w:val="22"/>
          <w:lang w:val="en-US"/>
        </w:rPr>
        <w:t>Differentiation focus: seeking and establishing a difference for usual needs of the customers that serves better the needs of the target segment.</w:t>
      </w:r>
    </w:p>
    <w:p w:rsidR="00C51579" w:rsidRPr="00C51579" w:rsidRDefault="00C51579" w:rsidP="00C51579">
      <w:pPr>
        <w:spacing w:after="0" w:line="240" w:lineRule="auto"/>
        <w:rPr>
          <w:rFonts w:cstheme="minorHAnsi"/>
          <w:sz w:val="18"/>
          <w:szCs w:val="22"/>
          <w:lang w:val="en-US"/>
        </w:rPr>
      </w:pPr>
    </w:p>
    <w:p w:rsidR="00B92299" w:rsidRPr="00C51579" w:rsidRDefault="00B92299" w:rsidP="00C51579">
      <w:pPr>
        <w:spacing w:after="0" w:line="240" w:lineRule="auto"/>
        <w:rPr>
          <w:rFonts w:cstheme="minorHAnsi"/>
          <w:szCs w:val="22"/>
          <w:lang w:val="en-US"/>
        </w:rPr>
      </w:pPr>
      <w:r w:rsidRPr="00C51579">
        <w:rPr>
          <w:rFonts w:cstheme="minorHAnsi"/>
          <w:szCs w:val="22"/>
          <w:lang w:val="en-US"/>
        </w:rPr>
        <w:t xml:space="preserve">Thus, breadth of targeting customers is clearly a matter of the degree of focus, but the essence of focus lies in the exploitation of a narrow target’s difference from </w:t>
      </w:r>
      <w:r w:rsidR="00413302" w:rsidRPr="00C51579">
        <w:rPr>
          <w:rFonts w:cstheme="minorHAnsi"/>
          <w:szCs w:val="22"/>
          <w:lang w:val="en-US"/>
        </w:rPr>
        <w:t xml:space="preserve">the forces within </w:t>
      </w:r>
      <w:r w:rsidRPr="00C51579">
        <w:rPr>
          <w:rFonts w:cstheme="minorHAnsi"/>
          <w:szCs w:val="22"/>
          <w:lang w:val="en-US"/>
        </w:rPr>
        <w:t>the industry. (</w:t>
      </w:r>
      <w:r w:rsidR="00413302" w:rsidRPr="00C51579">
        <w:rPr>
          <w:rFonts w:cstheme="minorHAnsi"/>
          <w:szCs w:val="22"/>
          <w:lang w:val="en-US"/>
        </w:rPr>
        <w:t>Porter, 1985, 1998</w:t>
      </w:r>
      <w:r w:rsidRPr="00C51579">
        <w:rPr>
          <w:rFonts w:cstheme="minorHAnsi"/>
          <w:szCs w:val="22"/>
          <w:lang w:val="en-US"/>
        </w:rPr>
        <w:t xml:space="preserve">) </w:t>
      </w:r>
    </w:p>
    <w:p w:rsidR="00C51579" w:rsidRDefault="00C51579" w:rsidP="00C51579">
      <w:pPr>
        <w:spacing w:after="0" w:line="240" w:lineRule="auto"/>
        <w:rPr>
          <w:rFonts w:cstheme="minorHAnsi"/>
          <w:sz w:val="18"/>
          <w:szCs w:val="22"/>
          <w:lang w:val="en-US"/>
        </w:rPr>
      </w:pPr>
    </w:p>
    <w:p w:rsidR="00B92299" w:rsidRPr="00C51579" w:rsidRDefault="00C51579" w:rsidP="00C51579">
      <w:pPr>
        <w:spacing w:after="0" w:line="240" w:lineRule="auto"/>
        <w:rPr>
          <w:rFonts w:cstheme="minorHAnsi"/>
          <w:szCs w:val="22"/>
          <w:lang w:val="en-US"/>
        </w:rPr>
      </w:pPr>
      <w:r>
        <w:rPr>
          <w:rFonts w:cstheme="minorHAnsi"/>
          <w:szCs w:val="22"/>
          <w:lang w:val="en-US"/>
        </w:rPr>
        <w:t>Table</w:t>
      </w:r>
      <w:r w:rsidR="00413302" w:rsidRPr="00C51579">
        <w:rPr>
          <w:rFonts w:cstheme="minorHAnsi"/>
          <w:szCs w:val="22"/>
          <w:lang w:val="en-US"/>
        </w:rPr>
        <w:t xml:space="preserve"> 1</w:t>
      </w:r>
      <w:r w:rsidR="00B92299" w:rsidRPr="00C51579">
        <w:rPr>
          <w:rFonts w:cstheme="minorHAnsi"/>
          <w:szCs w:val="22"/>
          <w:lang w:val="en-US"/>
        </w:rPr>
        <w:t xml:space="preserve"> displays Porter’s </w:t>
      </w:r>
      <w:r w:rsidR="00B92299" w:rsidRPr="00C51579">
        <w:rPr>
          <w:rFonts w:cstheme="minorHAnsi"/>
          <w:i/>
          <w:szCs w:val="22"/>
          <w:lang w:val="en-US"/>
        </w:rPr>
        <w:t>“Generic Strategies”</w:t>
      </w:r>
      <w:r w:rsidR="0031416B" w:rsidRPr="00C51579">
        <w:rPr>
          <w:rFonts w:cstheme="minorHAnsi"/>
          <w:szCs w:val="22"/>
          <w:lang w:val="en-US"/>
        </w:rPr>
        <w:t xml:space="preserve"> as described above.</w:t>
      </w:r>
    </w:p>
    <w:p w:rsidR="00B92299" w:rsidRPr="00C51579" w:rsidRDefault="0069730D" w:rsidP="00C51579">
      <w:pPr>
        <w:keepNext/>
        <w:keepLines/>
        <w:widowControl w:val="0"/>
        <w:spacing w:after="0" w:line="240" w:lineRule="auto"/>
        <w:jc w:val="center"/>
        <w:rPr>
          <w:rFonts w:eastAsia="Times New Roman" w:cstheme="minorHAnsi"/>
          <w:color w:val="000000"/>
          <w:szCs w:val="22"/>
          <w:lang w:val="en-US"/>
        </w:rPr>
      </w:pPr>
      <w:r w:rsidRPr="00C51579">
        <w:rPr>
          <w:rFonts w:cstheme="minorHAnsi"/>
          <w:noProof/>
          <w:lang w:val="en-GB" w:eastAsia="en-GB"/>
        </w:rPr>
        <w:lastRenderedPageBreak/>
        <w:drawing>
          <wp:inline distT="0" distB="0" distL="0" distR="0">
            <wp:extent cx="3693160" cy="1122045"/>
            <wp:effectExtent l="0" t="0" r="254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3160" cy="1122045"/>
                    </a:xfrm>
                    <a:prstGeom prst="rect">
                      <a:avLst/>
                    </a:prstGeom>
                    <a:noFill/>
                    <a:ln>
                      <a:noFill/>
                    </a:ln>
                  </pic:spPr>
                </pic:pic>
              </a:graphicData>
            </a:graphic>
          </wp:inline>
        </w:drawing>
      </w:r>
    </w:p>
    <w:p w:rsidR="00C51579" w:rsidRDefault="00C51579" w:rsidP="00B60130">
      <w:pPr>
        <w:pStyle w:val="Caption"/>
        <w:spacing w:after="0"/>
        <w:jc w:val="left"/>
        <w:rPr>
          <w:rFonts w:cstheme="minorHAnsi"/>
          <w:b w:val="0"/>
          <w:lang w:val="en-US"/>
        </w:rPr>
      </w:pPr>
      <w:bookmarkStart w:id="3" w:name="_Toc513901753"/>
      <w:r w:rsidRPr="00C51579">
        <w:rPr>
          <w:rFonts w:eastAsia="Times New Roman" w:cstheme="minorHAnsi"/>
          <w:b w:val="0"/>
          <w:color w:val="000000"/>
          <w:spacing w:val="-4"/>
          <w:szCs w:val="22"/>
          <w:lang w:val="en-US"/>
        </w:rPr>
        <w:t>So</w:t>
      </w:r>
      <w:bookmarkStart w:id="4" w:name="_GoBack"/>
      <w:bookmarkEnd w:id="4"/>
      <w:r w:rsidRPr="00C51579">
        <w:rPr>
          <w:rFonts w:eastAsia="Times New Roman" w:cstheme="minorHAnsi"/>
          <w:b w:val="0"/>
          <w:color w:val="000000"/>
          <w:spacing w:val="-4"/>
          <w:szCs w:val="22"/>
          <w:lang w:val="en-US"/>
        </w:rPr>
        <w:t>urce: Author’s own illustration based on Porter (1985-1998).</w:t>
      </w:r>
    </w:p>
    <w:p w:rsidR="00C51579" w:rsidRPr="00C51579" w:rsidRDefault="00C51579" w:rsidP="00C51579">
      <w:pPr>
        <w:pStyle w:val="Caption"/>
        <w:spacing w:after="0"/>
        <w:rPr>
          <w:rFonts w:cstheme="minorHAnsi"/>
          <w:b w:val="0"/>
          <w:sz w:val="18"/>
          <w:lang w:val="en-US"/>
        </w:rPr>
      </w:pPr>
    </w:p>
    <w:p w:rsidR="0031416B" w:rsidRPr="00C51579" w:rsidRDefault="00C51579" w:rsidP="00C51579">
      <w:pPr>
        <w:pStyle w:val="Caption"/>
        <w:spacing w:after="0"/>
        <w:rPr>
          <w:rFonts w:cstheme="minorHAnsi"/>
          <w:sz w:val="18"/>
          <w:lang w:val="en-US"/>
        </w:rPr>
      </w:pPr>
      <w:r>
        <w:rPr>
          <w:rFonts w:cstheme="minorHAnsi"/>
          <w:b w:val="0"/>
          <w:lang w:val="en-US"/>
        </w:rPr>
        <w:t>Table</w:t>
      </w:r>
      <w:r w:rsidR="0031416B" w:rsidRPr="00C51579">
        <w:rPr>
          <w:rFonts w:cstheme="minorHAnsi"/>
          <w:b w:val="0"/>
          <w:lang w:val="en-US"/>
        </w:rPr>
        <w:t xml:space="preserve"> </w:t>
      </w:r>
      <w:r w:rsidR="0031416B" w:rsidRPr="00C51579">
        <w:rPr>
          <w:rFonts w:cstheme="minorHAnsi"/>
          <w:b w:val="0"/>
        </w:rPr>
        <w:fldChar w:fldCharType="begin"/>
      </w:r>
      <w:r w:rsidR="0031416B" w:rsidRPr="00C51579">
        <w:rPr>
          <w:rFonts w:cstheme="minorHAnsi"/>
          <w:b w:val="0"/>
          <w:lang w:val="en-US"/>
        </w:rPr>
        <w:instrText xml:space="preserve"> SEQ Table \* ARABIC </w:instrText>
      </w:r>
      <w:r w:rsidR="0031416B" w:rsidRPr="00C51579">
        <w:rPr>
          <w:rFonts w:cstheme="minorHAnsi"/>
          <w:b w:val="0"/>
        </w:rPr>
        <w:fldChar w:fldCharType="separate"/>
      </w:r>
      <w:r w:rsidR="0031416B" w:rsidRPr="00C51579">
        <w:rPr>
          <w:rFonts w:cstheme="minorHAnsi"/>
          <w:b w:val="0"/>
          <w:noProof/>
          <w:lang w:val="en-US"/>
        </w:rPr>
        <w:t>1</w:t>
      </w:r>
      <w:r w:rsidR="0031416B" w:rsidRPr="00C51579">
        <w:rPr>
          <w:rFonts w:cstheme="minorHAnsi"/>
          <w:b w:val="0"/>
        </w:rPr>
        <w:fldChar w:fldCharType="end"/>
      </w:r>
      <w:r w:rsidR="00B92299" w:rsidRPr="00C51579">
        <w:rPr>
          <w:rFonts w:eastAsia="Times New Roman" w:cstheme="minorHAnsi"/>
          <w:b w:val="0"/>
          <w:color w:val="000000"/>
          <w:szCs w:val="22"/>
          <w:lang w:val="en-GB"/>
        </w:rPr>
        <w:t>: Porter's generic strategies</w:t>
      </w:r>
      <w:bookmarkStart w:id="5" w:name="_3rdcrjn" w:colFirst="0" w:colLast="0"/>
      <w:bookmarkEnd w:id="3"/>
      <w:bookmarkEnd w:id="5"/>
      <w:r w:rsidR="0031416B" w:rsidRPr="00C51579">
        <w:rPr>
          <w:rFonts w:eastAsia="Times New Roman" w:cstheme="minorHAnsi"/>
          <w:b w:val="0"/>
          <w:color w:val="000000"/>
          <w:szCs w:val="22"/>
          <w:lang w:val="en-GB"/>
        </w:rPr>
        <w:br/>
      </w:r>
    </w:p>
    <w:p w:rsidR="00BA503C" w:rsidRDefault="00B92299" w:rsidP="00C51579">
      <w:pPr>
        <w:spacing w:after="0" w:line="240" w:lineRule="auto"/>
        <w:rPr>
          <w:rFonts w:cstheme="minorHAnsi"/>
          <w:lang w:val="en-US"/>
        </w:rPr>
      </w:pPr>
      <w:r w:rsidRPr="00C51579">
        <w:rPr>
          <w:rFonts w:cstheme="minorHAnsi"/>
          <w:lang w:val="en-US"/>
        </w:rPr>
        <w:t>Establishing a difference that a company can preserve and combining the notion with the depth of focus the firm decides to establish by its unique attractiveness to the customer,</w:t>
      </w:r>
      <w:r w:rsidRPr="00C51579">
        <w:rPr>
          <w:rFonts w:cstheme="minorHAnsi"/>
          <w:vertAlign w:val="superscript"/>
          <w:lang w:val="en-US"/>
        </w:rPr>
        <w:footnoteReference w:id="1"/>
      </w:r>
      <w:r w:rsidRPr="00C51579">
        <w:rPr>
          <w:rFonts w:cstheme="minorHAnsi"/>
          <w:lang w:val="en-US"/>
        </w:rPr>
        <w:t xml:space="preserve"> it requires making </w:t>
      </w:r>
      <w:r w:rsidRPr="00C51579">
        <w:rPr>
          <w:rFonts w:cstheme="minorHAnsi"/>
          <w:noProof/>
          <w:lang w:val="en-US"/>
        </w:rPr>
        <w:t>trade-offs</w:t>
      </w:r>
      <w:r w:rsidRPr="00C51579">
        <w:rPr>
          <w:rFonts w:cstheme="minorHAnsi"/>
          <w:lang w:val="en-US"/>
        </w:rPr>
        <w:t xml:space="preserve"> respectively strategic choices of what not to do. Thus, tradeoffs on the assumption of the focus the organization wants to achieve in its </w:t>
      </w:r>
      <w:r w:rsidRPr="00C51579">
        <w:rPr>
          <w:rFonts w:cstheme="minorHAnsi"/>
          <w:noProof/>
          <w:lang w:val="en-US"/>
        </w:rPr>
        <w:t>endeavors</w:t>
      </w:r>
      <w:r w:rsidRPr="00C51579">
        <w:rPr>
          <w:rFonts w:cstheme="minorHAnsi"/>
          <w:lang w:val="en-US"/>
        </w:rPr>
        <w:t xml:space="preserve"> and the difference it wants to preserve against the rivals are the remedies against mediocrity in the market. (cf. Porter, </w:t>
      </w:r>
      <w:bookmarkStart w:id="6" w:name="_Toc514345487"/>
      <w:r w:rsidR="00BA503C" w:rsidRPr="00C51579">
        <w:rPr>
          <w:rFonts w:cstheme="minorHAnsi"/>
          <w:lang w:val="en-US"/>
        </w:rPr>
        <w:t>1985, 1998)</w:t>
      </w:r>
      <w:bookmarkStart w:id="7" w:name="_Toc514345488"/>
    </w:p>
    <w:p w:rsidR="00C51579" w:rsidRPr="00FE55F7" w:rsidRDefault="00C51579" w:rsidP="00C51579">
      <w:pPr>
        <w:spacing w:after="0" w:line="240" w:lineRule="auto"/>
        <w:rPr>
          <w:rFonts w:cstheme="minorHAnsi"/>
          <w:sz w:val="18"/>
          <w:lang w:val="en-US"/>
        </w:rPr>
      </w:pPr>
    </w:p>
    <w:p w:rsidR="00BA503C" w:rsidRPr="00C51579" w:rsidRDefault="00BA503C" w:rsidP="00C51579">
      <w:pPr>
        <w:pStyle w:val="Heading1"/>
        <w:spacing w:before="0" w:after="0" w:line="240" w:lineRule="auto"/>
        <w:rPr>
          <w:rFonts w:asciiTheme="minorHAnsi" w:eastAsia="Times New Roman" w:hAnsiTheme="minorHAnsi" w:cstheme="minorHAnsi"/>
          <w:lang w:val="en-US"/>
        </w:rPr>
      </w:pPr>
      <w:r w:rsidRPr="00C51579">
        <w:rPr>
          <w:rFonts w:asciiTheme="minorHAnsi" w:eastAsia="Times New Roman" w:hAnsiTheme="minorHAnsi" w:cstheme="minorHAnsi"/>
          <w:lang w:val="en-US"/>
        </w:rPr>
        <w:t>Porter’s Value Chain Model</w:t>
      </w:r>
      <w:bookmarkEnd w:id="7"/>
    </w:p>
    <w:p w:rsidR="00BA503C" w:rsidRPr="00C51579" w:rsidRDefault="00BA503C" w:rsidP="00C51579">
      <w:pPr>
        <w:spacing w:after="0" w:line="240" w:lineRule="auto"/>
        <w:rPr>
          <w:rFonts w:cstheme="minorHAnsi"/>
          <w:lang w:val="en-US"/>
        </w:rPr>
      </w:pPr>
      <w:r w:rsidRPr="00C51579">
        <w:rPr>
          <w:rFonts w:cstheme="minorHAnsi"/>
          <w:lang w:val="en-US"/>
        </w:rPr>
        <w:t>The basic</w:t>
      </w:r>
      <w:r w:rsidRPr="00C51579">
        <w:rPr>
          <w:rFonts w:cstheme="minorHAnsi"/>
          <w:i/>
          <w:lang w:val="en-US"/>
        </w:rPr>
        <w:t xml:space="preserve"> “Value Chain Model” </w:t>
      </w:r>
      <w:r w:rsidRPr="00C51579">
        <w:rPr>
          <w:rFonts w:cstheme="minorHAnsi"/>
          <w:lang w:val="en-US"/>
        </w:rPr>
        <w:t xml:space="preserve">(VCM) (Porter, 1985, 1998, 2008) is </w:t>
      </w:r>
      <w:r w:rsidRPr="00C51579">
        <w:rPr>
          <w:rFonts w:cstheme="minorHAnsi"/>
          <w:color w:val="000000" w:themeColor="text1"/>
          <w:lang w:val="en-US"/>
        </w:rPr>
        <w:t xml:space="preserve">illustrated </w:t>
      </w:r>
      <w:r w:rsidR="00D64802" w:rsidRPr="00C51579">
        <w:rPr>
          <w:rFonts w:cstheme="minorHAnsi"/>
          <w:color w:val="000000" w:themeColor="text1"/>
          <w:lang w:val="en-US"/>
        </w:rPr>
        <w:t xml:space="preserve">in figure </w:t>
      </w:r>
      <w:r w:rsidR="0031416B" w:rsidRPr="00C51579">
        <w:rPr>
          <w:rFonts w:cstheme="minorHAnsi"/>
          <w:color w:val="000000" w:themeColor="text1"/>
          <w:lang w:val="en-US"/>
        </w:rPr>
        <w:t>1</w:t>
      </w:r>
      <w:r w:rsidRPr="00C51579">
        <w:rPr>
          <w:rFonts w:cstheme="minorHAnsi"/>
          <w:color w:val="000000" w:themeColor="text1"/>
          <w:lang w:val="en-US"/>
        </w:rPr>
        <w:t xml:space="preserve">, thus, it explains </w:t>
      </w:r>
      <w:r w:rsidRPr="00C51579">
        <w:rPr>
          <w:rFonts w:cstheme="minorHAnsi"/>
          <w:lang w:val="en-US"/>
        </w:rPr>
        <w:t xml:space="preserve">in three sections the spectrum of the model. At the section (I); are the interdependent activities that firms engage in first to build a system of activities and later to divide these activities into further smaller activities and sub-systems. At section (II) 4: an organization creates its holistic structure. It is a system of dynamic activities and not a static departmentalization. </w:t>
      </w:r>
      <w:r w:rsidRPr="00C51579">
        <w:rPr>
          <w:rFonts w:cstheme="minorHAnsi"/>
          <w:noProof/>
          <w:lang w:val="en-US"/>
        </w:rPr>
        <w:t>The organization</w:t>
      </w:r>
      <w:r w:rsidRPr="00C51579">
        <w:rPr>
          <w:rFonts w:cstheme="minorHAnsi"/>
          <w:lang w:val="en-US"/>
        </w:rPr>
        <w:t xml:space="preserve"> must deliver superior performance on the value it has created for the customer or the need it </w:t>
      </w:r>
      <w:r w:rsidRPr="00C51579">
        <w:rPr>
          <w:rFonts w:cstheme="minorHAnsi"/>
          <w:noProof/>
          <w:lang w:val="en-US"/>
        </w:rPr>
        <w:t>fulfills</w:t>
      </w:r>
      <w:r w:rsidRPr="00C51579">
        <w:rPr>
          <w:rFonts w:cstheme="minorHAnsi"/>
          <w:lang w:val="en-US"/>
        </w:rPr>
        <w:t xml:space="preserve">, which defines its success. According to Drucker (1954), the purpose of a business is to create a customer or a want. The choices a firm makes, strategies it designs, the quality of its execution it applies via receiving feedback (see: figure 4 - Section III, p. 29). How the firm chooses to differentiate itself and as a result, determines its profitability, </w:t>
      </w:r>
      <w:r w:rsidRPr="00C51579">
        <w:rPr>
          <w:rFonts w:cstheme="minorHAnsi"/>
          <w:noProof/>
          <w:lang w:val="en-US"/>
        </w:rPr>
        <w:t>attractivity,</w:t>
      </w:r>
      <w:r w:rsidRPr="00C51579">
        <w:rPr>
          <w:rFonts w:cstheme="minorHAnsi"/>
          <w:lang w:val="en-US"/>
        </w:rPr>
        <w:t xml:space="preserve"> and superiority over the </w:t>
      </w:r>
      <w:r w:rsidRPr="00C51579">
        <w:rPr>
          <w:rFonts w:cstheme="minorHAnsi"/>
          <w:noProof/>
          <w:lang w:val="en-US"/>
        </w:rPr>
        <w:t>competition</w:t>
      </w:r>
      <w:r w:rsidRPr="00C51579">
        <w:rPr>
          <w:rFonts w:cstheme="minorHAnsi"/>
          <w:lang w:val="en-US"/>
        </w:rPr>
        <w:t xml:space="preserve"> is vital to its success and survival. The competitive advantage is a model that is under the direct command of the strategist. One may not be able to shape the industry in a short time, although the first sign of a good strategy embodies that the market plays the industry leader’s game, as the Apple Inc.’s rise to become the game changer has revealed. </w:t>
      </w:r>
      <w:r w:rsidR="009A1937" w:rsidRPr="00C51579">
        <w:rPr>
          <w:rFonts w:cstheme="minorHAnsi"/>
          <w:lang w:val="en-US"/>
        </w:rPr>
        <w:t xml:space="preserve">The value chain is a set of superb and uniquely designed activities that firm can perform, which as a result will bring a possible competitive advantage that is not easy to imitate (cf. Porter, 1985 &amp; Hamel and </w:t>
      </w:r>
      <w:proofErr w:type="spellStart"/>
      <w:r w:rsidR="009A1937" w:rsidRPr="00C51579">
        <w:rPr>
          <w:rFonts w:cstheme="minorHAnsi"/>
          <w:lang w:val="en-US"/>
        </w:rPr>
        <w:t>Prahalad</w:t>
      </w:r>
      <w:proofErr w:type="spellEnd"/>
      <w:r w:rsidR="009A1937" w:rsidRPr="00C51579">
        <w:rPr>
          <w:rFonts w:cstheme="minorHAnsi"/>
          <w:lang w:val="en-US"/>
        </w:rPr>
        <w:t xml:space="preserve">, 1990), if a firm chooses to differentiate in terms of business model, </w:t>
      </w:r>
      <w:r w:rsidR="009A1937" w:rsidRPr="00C51579">
        <w:rPr>
          <w:rFonts w:cstheme="minorHAnsi"/>
          <w:noProof/>
          <w:lang w:val="en-US"/>
        </w:rPr>
        <w:t>execution,</w:t>
      </w:r>
      <w:r w:rsidR="009A1937" w:rsidRPr="00C51579">
        <w:rPr>
          <w:rFonts w:cstheme="minorHAnsi"/>
          <w:lang w:val="en-US"/>
        </w:rPr>
        <w:t xml:space="preserve"> and customer </w:t>
      </w:r>
      <w:r w:rsidR="009A1937" w:rsidRPr="00C51579">
        <w:rPr>
          <w:rFonts w:cstheme="minorHAnsi"/>
          <w:noProof/>
          <w:lang w:val="en-US"/>
        </w:rPr>
        <w:t>satisfaction</w:t>
      </w:r>
      <w:r w:rsidR="009A1937" w:rsidRPr="00C51579">
        <w:rPr>
          <w:rFonts w:cstheme="minorHAnsi"/>
          <w:lang w:val="en-US"/>
        </w:rPr>
        <w:t xml:space="preserve"> while maintaining a profit-leadership. (cf. Kim and </w:t>
      </w:r>
      <w:proofErr w:type="spellStart"/>
      <w:r w:rsidR="009A1937" w:rsidRPr="00C51579">
        <w:rPr>
          <w:rFonts w:cstheme="minorHAnsi"/>
          <w:lang w:val="en-US"/>
        </w:rPr>
        <w:t>Maulborgne</w:t>
      </w:r>
      <w:proofErr w:type="spellEnd"/>
      <w:r w:rsidR="009A1937" w:rsidRPr="00C51579">
        <w:rPr>
          <w:rFonts w:cstheme="minorHAnsi"/>
          <w:lang w:val="en-US"/>
        </w:rPr>
        <w:t xml:space="preserve">, 2005-Blue Ocean Strategy Model) The notion can also be substantiated by the works of </w:t>
      </w:r>
      <w:proofErr w:type="spellStart"/>
      <w:r w:rsidR="009A1937" w:rsidRPr="00C51579">
        <w:rPr>
          <w:rFonts w:cstheme="minorHAnsi"/>
          <w:lang w:val="en-US"/>
        </w:rPr>
        <w:t>Teece</w:t>
      </w:r>
      <w:proofErr w:type="spellEnd"/>
      <w:r w:rsidR="009A1937" w:rsidRPr="00C51579">
        <w:rPr>
          <w:rFonts w:cstheme="minorHAnsi"/>
          <w:lang w:val="en-US"/>
        </w:rPr>
        <w:t xml:space="preserve"> et al. (1997) and O’Reilly and </w:t>
      </w:r>
      <w:proofErr w:type="spellStart"/>
      <w:r w:rsidR="009A1937" w:rsidRPr="00C51579">
        <w:rPr>
          <w:rFonts w:cstheme="minorHAnsi"/>
          <w:lang w:val="en-US"/>
        </w:rPr>
        <w:t>Tushman</w:t>
      </w:r>
      <w:proofErr w:type="spellEnd"/>
      <w:r w:rsidR="009A1937" w:rsidRPr="00C51579">
        <w:rPr>
          <w:rFonts w:cstheme="minorHAnsi"/>
          <w:lang w:val="en-US"/>
        </w:rPr>
        <w:t xml:space="preserve"> (2007) as </w:t>
      </w:r>
      <w:r w:rsidR="003845C1" w:rsidRPr="00C51579">
        <w:rPr>
          <w:rFonts w:cstheme="minorHAnsi"/>
          <w:lang w:val="en-US"/>
        </w:rPr>
        <w:t>VC</w:t>
      </w:r>
      <w:r w:rsidR="00D64802" w:rsidRPr="00C51579">
        <w:rPr>
          <w:rFonts w:cstheme="minorHAnsi"/>
          <w:lang w:val="en-US"/>
        </w:rPr>
        <w:t>M</w:t>
      </w:r>
      <w:r w:rsidR="009A1937" w:rsidRPr="00C51579">
        <w:rPr>
          <w:rFonts w:cstheme="minorHAnsi"/>
          <w:lang w:val="en-US"/>
        </w:rPr>
        <w:t xml:space="preserve"> designed based on dynamic capabilities and ambidexterity</w:t>
      </w:r>
      <w:r w:rsidR="003845C1" w:rsidRPr="00C51579">
        <w:rPr>
          <w:rFonts w:cstheme="minorHAnsi"/>
          <w:lang w:val="en-US"/>
        </w:rPr>
        <w:t xml:space="preserve"> of organizations</w:t>
      </w:r>
      <w:r w:rsidR="009A1937" w:rsidRPr="00C51579">
        <w:rPr>
          <w:rFonts w:cstheme="minorHAnsi"/>
          <w:lang w:val="en-US"/>
        </w:rPr>
        <w:t xml:space="preserve">, while they do not speak of VCM which relates directly to Porter’s model. </w:t>
      </w:r>
    </w:p>
    <w:p w:rsidR="00BA503C" w:rsidRPr="00C51579" w:rsidRDefault="0069730D" w:rsidP="00B60130">
      <w:pPr>
        <w:keepNext/>
        <w:widowControl w:val="0"/>
        <w:spacing w:after="0" w:line="240" w:lineRule="auto"/>
        <w:jc w:val="center"/>
        <w:rPr>
          <w:rFonts w:eastAsia="Times New Roman" w:cstheme="minorHAnsi"/>
          <w:color w:val="000000"/>
          <w:szCs w:val="22"/>
          <w:lang w:val="en-US"/>
        </w:rPr>
      </w:pPr>
      <w:r w:rsidRPr="00C51579">
        <w:rPr>
          <w:rFonts w:cstheme="minorHAnsi"/>
          <w:noProof/>
          <w:lang w:val="en-GB" w:eastAsia="en-GB"/>
        </w:rPr>
        <w:lastRenderedPageBreak/>
        <w:drawing>
          <wp:inline distT="0" distB="0" distL="0" distR="0">
            <wp:extent cx="5755053" cy="40671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024" cy="4067861"/>
                    </a:xfrm>
                    <a:prstGeom prst="rect">
                      <a:avLst/>
                    </a:prstGeom>
                    <a:noFill/>
                    <a:ln>
                      <a:noFill/>
                    </a:ln>
                  </pic:spPr>
                </pic:pic>
              </a:graphicData>
            </a:graphic>
          </wp:inline>
        </w:drawing>
      </w:r>
    </w:p>
    <w:p w:rsidR="00C51579" w:rsidRPr="00C51579" w:rsidRDefault="00C51579" w:rsidP="00B60130">
      <w:pPr>
        <w:pStyle w:val="Caption"/>
        <w:spacing w:after="0"/>
        <w:jc w:val="left"/>
        <w:rPr>
          <w:rFonts w:eastAsia="Times New Roman" w:cstheme="minorHAnsi"/>
          <w:b w:val="0"/>
          <w:color w:val="000000"/>
          <w:spacing w:val="-4"/>
          <w:szCs w:val="22"/>
          <w:lang w:val="en-US"/>
        </w:rPr>
      </w:pPr>
      <w:bookmarkStart w:id="8" w:name="_Toc513901755"/>
      <w:r w:rsidRPr="00C51579">
        <w:rPr>
          <w:rFonts w:eastAsia="Times New Roman" w:cstheme="minorHAnsi"/>
          <w:b w:val="0"/>
          <w:color w:val="000000"/>
          <w:spacing w:val="-4"/>
          <w:szCs w:val="22"/>
          <w:lang w:val="en-US"/>
        </w:rPr>
        <w:t>Source: Authors’ own illustration based on Porter (1985, 1998)</w:t>
      </w:r>
    </w:p>
    <w:p w:rsidR="00C51579" w:rsidRPr="00FE55F7" w:rsidRDefault="00C51579" w:rsidP="00C51579">
      <w:pPr>
        <w:pStyle w:val="Caption"/>
        <w:spacing w:after="0"/>
        <w:rPr>
          <w:rFonts w:cstheme="minorHAnsi"/>
          <w:b w:val="0"/>
          <w:sz w:val="18"/>
          <w:lang w:val="en-US"/>
        </w:rPr>
      </w:pPr>
    </w:p>
    <w:p w:rsidR="00C51579" w:rsidRPr="00FE55F7" w:rsidRDefault="0031416B" w:rsidP="00C51579">
      <w:pPr>
        <w:pStyle w:val="Caption"/>
        <w:spacing w:after="0"/>
        <w:rPr>
          <w:rFonts w:eastAsia="Times New Roman" w:cstheme="minorHAnsi"/>
          <w:b w:val="0"/>
          <w:color w:val="000000"/>
          <w:spacing w:val="-4"/>
          <w:sz w:val="18"/>
          <w:szCs w:val="22"/>
          <w:lang w:val="en-US"/>
        </w:rPr>
      </w:pPr>
      <w:r w:rsidRPr="00C51579">
        <w:rPr>
          <w:rFonts w:cstheme="minorHAnsi"/>
          <w:b w:val="0"/>
          <w:lang w:val="en-US"/>
        </w:rPr>
        <w:t xml:space="preserve">Figure </w:t>
      </w:r>
      <w:r w:rsidRPr="00C51579">
        <w:rPr>
          <w:rFonts w:cstheme="minorHAnsi"/>
          <w:b w:val="0"/>
        </w:rPr>
        <w:fldChar w:fldCharType="begin"/>
      </w:r>
      <w:r w:rsidRPr="00C51579">
        <w:rPr>
          <w:rFonts w:cstheme="minorHAnsi"/>
          <w:b w:val="0"/>
          <w:lang w:val="en-US"/>
        </w:rPr>
        <w:instrText xml:space="preserve"> SEQ Figure \* ARABIC </w:instrText>
      </w:r>
      <w:r w:rsidRPr="00C51579">
        <w:rPr>
          <w:rFonts w:cstheme="minorHAnsi"/>
          <w:b w:val="0"/>
        </w:rPr>
        <w:fldChar w:fldCharType="separate"/>
      </w:r>
      <w:r w:rsidRPr="00C51579">
        <w:rPr>
          <w:rFonts w:cstheme="minorHAnsi"/>
          <w:b w:val="0"/>
          <w:noProof/>
          <w:lang w:val="en-US"/>
        </w:rPr>
        <w:t>1</w:t>
      </w:r>
      <w:r w:rsidRPr="00C51579">
        <w:rPr>
          <w:rFonts w:cstheme="minorHAnsi"/>
          <w:b w:val="0"/>
        </w:rPr>
        <w:fldChar w:fldCharType="end"/>
      </w:r>
      <w:r w:rsidR="00BA503C" w:rsidRPr="00C51579">
        <w:rPr>
          <w:rFonts w:cstheme="minorHAnsi"/>
          <w:b w:val="0"/>
          <w:lang w:val="en-US"/>
        </w:rPr>
        <w:t>: Overview of the Generic Value Chain Model</w:t>
      </w:r>
      <w:bookmarkEnd w:id="8"/>
      <w:r w:rsidRPr="00C51579">
        <w:rPr>
          <w:rFonts w:cstheme="minorHAnsi"/>
          <w:b w:val="0"/>
          <w:lang w:val="en-US"/>
        </w:rPr>
        <w:br/>
      </w:r>
      <w:bookmarkStart w:id="9" w:name="_35nkun2" w:colFirst="0" w:colLast="0"/>
      <w:bookmarkEnd w:id="9"/>
    </w:p>
    <w:p w:rsidR="00BA503C" w:rsidRDefault="00BA503C" w:rsidP="00C51579">
      <w:pPr>
        <w:spacing w:after="0" w:line="240" w:lineRule="auto"/>
        <w:rPr>
          <w:rFonts w:cstheme="minorHAnsi"/>
          <w:lang w:val="en-US"/>
        </w:rPr>
      </w:pPr>
      <w:r w:rsidRPr="00C51579">
        <w:rPr>
          <w:rFonts w:cstheme="minorHAnsi"/>
          <w:lang w:val="en-US"/>
        </w:rPr>
        <w:t xml:space="preserve">This notion is necessary, hence, it is essential to substantiate the model’s strengths, its weaknesses, </w:t>
      </w:r>
      <w:r w:rsidRPr="00C51579">
        <w:rPr>
          <w:rFonts w:cstheme="minorHAnsi"/>
          <w:noProof/>
          <w:lang w:val="en-US"/>
        </w:rPr>
        <w:t>challenges,</w:t>
      </w:r>
      <w:r w:rsidRPr="00C51579">
        <w:rPr>
          <w:rFonts w:cstheme="minorHAnsi"/>
          <w:lang w:val="en-US"/>
        </w:rPr>
        <w:t xml:space="preserve"> and limitations, while understanding the deep impact </w:t>
      </w:r>
      <w:r w:rsidR="003845C1" w:rsidRPr="00C51579">
        <w:rPr>
          <w:rFonts w:cstheme="minorHAnsi"/>
          <w:lang w:val="en-US"/>
        </w:rPr>
        <w:t>designing of GVCs</w:t>
      </w:r>
      <w:r w:rsidRPr="00C51579">
        <w:rPr>
          <w:rFonts w:cstheme="minorHAnsi"/>
          <w:lang w:val="en-US"/>
        </w:rPr>
        <w:t xml:space="preserve"> will bring to strategy </w:t>
      </w:r>
      <w:r w:rsidR="003845C1" w:rsidRPr="00C51579">
        <w:rPr>
          <w:rFonts w:cstheme="minorHAnsi"/>
          <w:lang w:val="en-US"/>
        </w:rPr>
        <w:t xml:space="preserve">and operations research </w:t>
      </w:r>
      <w:r w:rsidRPr="00C51579">
        <w:rPr>
          <w:rFonts w:cstheme="minorHAnsi"/>
          <w:lang w:val="en-US"/>
        </w:rPr>
        <w:t>scholars and practitioners.</w:t>
      </w:r>
    </w:p>
    <w:p w:rsidR="00C51579" w:rsidRPr="00FE55F7" w:rsidRDefault="00C51579" w:rsidP="00C51579">
      <w:pPr>
        <w:spacing w:after="0" w:line="240" w:lineRule="auto"/>
        <w:rPr>
          <w:rFonts w:cstheme="minorHAnsi"/>
          <w:sz w:val="18"/>
          <w:lang w:val="en-US"/>
        </w:rPr>
      </w:pPr>
    </w:p>
    <w:p w:rsidR="00B92299" w:rsidRPr="00C51579" w:rsidRDefault="00B92299" w:rsidP="00C51579">
      <w:pPr>
        <w:pStyle w:val="Heading1"/>
        <w:spacing w:before="0" w:after="0" w:line="240" w:lineRule="auto"/>
        <w:rPr>
          <w:rFonts w:asciiTheme="minorHAnsi" w:eastAsia="Times New Roman" w:hAnsiTheme="minorHAnsi" w:cstheme="minorHAnsi"/>
          <w:lang w:val="en-US"/>
        </w:rPr>
      </w:pPr>
      <w:r w:rsidRPr="00C51579">
        <w:rPr>
          <w:rFonts w:asciiTheme="minorHAnsi" w:eastAsia="Times New Roman" w:hAnsiTheme="minorHAnsi" w:cstheme="minorHAnsi"/>
          <w:lang w:val="en-US"/>
        </w:rPr>
        <w:t>Viable and Intelligent Structure</w:t>
      </w:r>
      <w:bookmarkEnd w:id="6"/>
      <w:r w:rsidR="000070D8" w:rsidRPr="00C51579">
        <w:rPr>
          <w:rFonts w:asciiTheme="minorHAnsi" w:eastAsia="Times New Roman" w:hAnsiTheme="minorHAnsi" w:cstheme="minorHAnsi"/>
          <w:lang w:val="en-US"/>
        </w:rPr>
        <w:t xml:space="preserve"> as the F</w:t>
      </w:r>
      <w:r w:rsidR="00413302" w:rsidRPr="00C51579">
        <w:rPr>
          <w:rFonts w:asciiTheme="minorHAnsi" w:eastAsia="Times New Roman" w:hAnsiTheme="minorHAnsi" w:cstheme="minorHAnsi"/>
          <w:lang w:val="en-US"/>
        </w:rPr>
        <w:t>ourt</w:t>
      </w:r>
      <w:r w:rsidR="0031416B" w:rsidRPr="00C51579">
        <w:rPr>
          <w:rFonts w:asciiTheme="minorHAnsi" w:eastAsia="Times New Roman" w:hAnsiTheme="minorHAnsi" w:cstheme="minorHAnsi"/>
          <w:lang w:val="en-US"/>
        </w:rPr>
        <w:t>h Dimension of Generic Strategy</w:t>
      </w:r>
    </w:p>
    <w:p w:rsidR="00956AE7" w:rsidRDefault="00B92299" w:rsidP="00C51579">
      <w:pPr>
        <w:spacing w:after="0" w:line="240" w:lineRule="auto"/>
        <w:rPr>
          <w:rFonts w:cstheme="minorHAnsi"/>
          <w:lang w:val="en-US"/>
        </w:rPr>
      </w:pPr>
      <w:r w:rsidRPr="00C51579">
        <w:rPr>
          <w:rFonts w:cstheme="minorHAnsi"/>
          <w:lang w:val="en-US"/>
        </w:rPr>
        <w:t>While Porter’s claim that generic strategies can only embrace the aforementioned triadic understanding and hybrid interrelationship</w:t>
      </w:r>
      <w:r w:rsidR="00D05DF2" w:rsidRPr="00C51579">
        <w:rPr>
          <w:rFonts w:cstheme="minorHAnsi"/>
          <w:lang w:val="en-US"/>
        </w:rPr>
        <w:t>s</w:t>
      </w:r>
      <w:r w:rsidR="003845C1" w:rsidRPr="00C51579">
        <w:rPr>
          <w:rFonts w:cstheme="minorHAnsi"/>
          <w:lang w:val="en-US"/>
        </w:rPr>
        <w:t xml:space="preserve">, however </w:t>
      </w:r>
      <w:r w:rsidR="00E27BF0" w:rsidRPr="00C51579">
        <w:rPr>
          <w:rFonts w:cstheme="minorHAnsi"/>
          <w:lang w:val="en-US"/>
        </w:rPr>
        <w:t>by</w:t>
      </w:r>
      <w:r w:rsidRPr="00C51579">
        <w:rPr>
          <w:rFonts w:cstheme="minorHAnsi"/>
          <w:lang w:val="en-US"/>
        </w:rPr>
        <w:t xml:space="preserve"> th</w:t>
      </w:r>
      <w:r w:rsidR="00D05DF2" w:rsidRPr="00C51579">
        <w:rPr>
          <w:rFonts w:cstheme="minorHAnsi"/>
          <w:lang w:val="en-US"/>
        </w:rPr>
        <w:t xml:space="preserve">e </w:t>
      </w:r>
      <w:r w:rsidR="00956AE7" w:rsidRPr="00C51579">
        <w:rPr>
          <w:rFonts w:cstheme="minorHAnsi"/>
          <w:lang w:val="en-US"/>
        </w:rPr>
        <w:t xml:space="preserve">evolutionary process of the </w:t>
      </w:r>
      <w:r w:rsidR="00D05DF2" w:rsidRPr="00C51579">
        <w:rPr>
          <w:rFonts w:cstheme="minorHAnsi"/>
          <w:lang w:val="en-US"/>
        </w:rPr>
        <w:t xml:space="preserve">rise of IT-technology </w:t>
      </w:r>
      <w:r w:rsidR="00956AE7" w:rsidRPr="00C51579">
        <w:rPr>
          <w:rFonts w:cstheme="minorHAnsi"/>
          <w:lang w:val="en-US"/>
        </w:rPr>
        <w:t xml:space="preserve">based on the foundations laid </w:t>
      </w:r>
      <w:r w:rsidR="00E27BF0" w:rsidRPr="00C51579">
        <w:rPr>
          <w:rFonts w:cstheme="minorHAnsi"/>
          <w:lang w:val="en-US"/>
        </w:rPr>
        <w:t>within</w:t>
      </w:r>
      <w:r w:rsidR="00956AE7" w:rsidRPr="00C51579">
        <w:rPr>
          <w:rFonts w:cstheme="minorHAnsi"/>
          <w:lang w:val="en-US"/>
        </w:rPr>
        <w:t xml:space="preserve"> the cybernetics movement (Wiener, 1948; Ashby, 1956; Beer, 1959, 1972, 1981, 1985, 1989, 2002)</w:t>
      </w:r>
      <w:r w:rsidR="00E27BF0" w:rsidRPr="00C51579">
        <w:rPr>
          <w:rFonts w:cstheme="minorHAnsi"/>
          <w:lang w:val="en-US"/>
        </w:rPr>
        <w:t>,</w:t>
      </w:r>
      <w:r w:rsidR="00956AE7" w:rsidRPr="00C51579">
        <w:rPr>
          <w:rFonts w:cstheme="minorHAnsi"/>
          <w:lang w:val="en-US"/>
        </w:rPr>
        <w:t xml:space="preserve"> </w:t>
      </w:r>
      <w:r w:rsidR="00D05DF2" w:rsidRPr="00C51579">
        <w:rPr>
          <w:rFonts w:cstheme="minorHAnsi"/>
          <w:lang w:val="en-US"/>
        </w:rPr>
        <w:t>and</w:t>
      </w:r>
      <w:r w:rsidRPr="00C51579">
        <w:rPr>
          <w:rFonts w:cstheme="minorHAnsi"/>
          <w:lang w:val="en-US"/>
        </w:rPr>
        <w:t xml:space="preserve"> not only </w:t>
      </w:r>
      <w:r w:rsidR="00956AE7" w:rsidRPr="00C51579">
        <w:rPr>
          <w:rFonts w:cstheme="minorHAnsi"/>
          <w:lang w:val="en-US"/>
        </w:rPr>
        <w:t xml:space="preserve">the Schumpeterian logic of creative destruction </w:t>
      </w:r>
      <w:r w:rsidR="00E27BF0" w:rsidRPr="00C51579">
        <w:rPr>
          <w:rFonts w:cstheme="minorHAnsi"/>
          <w:lang w:val="en-US"/>
        </w:rPr>
        <w:t>applied to</w:t>
      </w:r>
      <w:r w:rsidR="00956AE7" w:rsidRPr="00C51579">
        <w:rPr>
          <w:rFonts w:cstheme="minorHAnsi"/>
          <w:lang w:val="en-US"/>
        </w:rPr>
        <w:t xml:space="preserve"> </w:t>
      </w:r>
      <w:r w:rsidRPr="00C51579">
        <w:rPr>
          <w:rFonts w:cstheme="minorHAnsi"/>
          <w:lang w:val="en-US"/>
        </w:rPr>
        <w:t>product</w:t>
      </w:r>
      <w:r w:rsidR="00956AE7" w:rsidRPr="00C51579">
        <w:rPr>
          <w:rFonts w:cstheme="minorHAnsi"/>
          <w:lang w:val="en-US"/>
        </w:rPr>
        <w:t xml:space="preserve"> centered innovation, but moreover </w:t>
      </w:r>
      <w:r w:rsidR="00E27BF0" w:rsidRPr="00C51579">
        <w:rPr>
          <w:rFonts w:cstheme="minorHAnsi"/>
          <w:lang w:val="en-US"/>
        </w:rPr>
        <w:t xml:space="preserve">by the understanding and implementation of </w:t>
      </w:r>
      <w:r w:rsidRPr="00C51579">
        <w:rPr>
          <w:rFonts w:cstheme="minorHAnsi"/>
          <w:lang w:val="en-US"/>
        </w:rPr>
        <w:t>process</w:t>
      </w:r>
      <w:r w:rsidR="00413302" w:rsidRPr="00C51579">
        <w:rPr>
          <w:rFonts w:cstheme="minorHAnsi"/>
          <w:lang w:val="en-US"/>
        </w:rPr>
        <w:t xml:space="preserve"> and business model</w:t>
      </w:r>
      <w:r w:rsidRPr="00C51579">
        <w:rPr>
          <w:rFonts w:cstheme="minorHAnsi"/>
          <w:lang w:val="en-US"/>
        </w:rPr>
        <w:t xml:space="preserve"> innovation as the locus of </w:t>
      </w:r>
      <w:r w:rsidR="00D05DF2" w:rsidRPr="00C51579">
        <w:rPr>
          <w:rFonts w:cstheme="minorHAnsi"/>
          <w:lang w:val="en-US"/>
        </w:rPr>
        <w:t xml:space="preserve">competitive advantage, </w:t>
      </w:r>
      <w:r w:rsidRPr="00C51579">
        <w:rPr>
          <w:rFonts w:cstheme="minorHAnsi"/>
          <w:lang w:val="en-US"/>
        </w:rPr>
        <w:t xml:space="preserve">the next frontier of strategic </w:t>
      </w:r>
      <w:r w:rsidRPr="00C51579">
        <w:rPr>
          <w:rFonts w:cstheme="minorHAnsi"/>
          <w:color w:val="000000" w:themeColor="text1"/>
          <w:lang w:val="en-US"/>
        </w:rPr>
        <w:t>dimension h</w:t>
      </w:r>
      <w:r w:rsidRPr="00C51579">
        <w:rPr>
          <w:rFonts w:cstheme="minorHAnsi"/>
          <w:lang w:val="en-US"/>
        </w:rPr>
        <w:t xml:space="preserve">as </w:t>
      </w:r>
      <w:r w:rsidR="00244FF9" w:rsidRPr="00C51579">
        <w:rPr>
          <w:rFonts w:cstheme="minorHAnsi"/>
          <w:lang w:val="en-US"/>
        </w:rPr>
        <w:t>arisen by the</w:t>
      </w:r>
      <w:r w:rsidRPr="00C51579">
        <w:rPr>
          <w:rFonts w:cstheme="minorHAnsi"/>
          <w:lang w:val="en-US"/>
        </w:rPr>
        <w:t xml:space="preserve"> </w:t>
      </w:r>
      <w:r w:rsidR="00244FF9" w:rsidRPr="00C51579">
        <w:rPr>
          <w:rFonts w:cstheme="minorHAnsi"/>
          <w:lang w:val="en-US"/>
        </w:rPr>
        <w:t>contemplation</w:t>
      </w:r>
      <w:r w:rsidRPr="00C51579">
        <w:rPr>
          <w:rFonts w:cstheme="minorHAnsi"/>
          <w:lang w:val="en-US"/>
        </w:rPr>
        <w:t xml:space="preserve"> of the </w:t>
      </w:r>
      <w:r w:rsidR="00956AE7" w:rsidRPr="00C51579">
        <w:rPr>
          <w:rFonts w:cstheme="minorHAnsi"/>
          <w:lang w:val="en-US"/>
        </w:rPr>
        <w:t>role of organization</w:t>
      </w:r>
      <w:r w:rsidR="003845C1" w:rsidRPr="00C51579">
        <w:rPr>
          <w:rFonts w:cstheme="minorHAnsi"/>
          <w:lang w:val="en-US"/>
        </w:rPr>
        <w:t>al design,</w:t>
      </w:r>
      <w:r w:rsidR="00956AE7" w:rsidRPr="00C51579">
        <w:rPr>
          <w:rFonts w:cstheme="minorHAnsi"/>
          <w:lang w:val="en-US"/>
        </w:rPr>
        <w:t xml:space="preserve"> its s</w:t>
      </w:r>
      <w:r w:rsidRPr="00C51579">
        <w:rPr>
          <w:rFonts w:cstheme="minorHAnsi"/>
          <w:lang w:val="en-US"/>
        </w:rPr>
        <w:t>tructure</w:t>
      </w:r>
      <w:r w:rsidR="00956AE7" w:rsidRPr="00C51579">
        <w:rPr>
          <w:rFonts w:cstheme="minorHAnsi"/>
          <w:lang w:val="en-US"/>
        </w:rPr>
        <w:t xml:space="preserve"> </w:t>
      </w:r>
      <w:r w:rsidR="00244FF9" w:rsidRPr="00C51579">
        <w:rPr>
          <w:rFonts w:cstheme="minorHAnsi"/>
          <w:lang w:val="en-US"/>
        </w:rPr>
        <w:t xml:space="preserve">and the structure of its </w:t>
      </w:r>
      <w:r w:rsidR="003845C1" w:rsidRPr="00C51579">
        <w:rPr>
          <w:rFonts w:cstheme="minorHAnsi"/>
          <w:lang w:val="en-US"/>
        </w:rPr>
        <w:t xml:space="preserve">GVCs </w:t>
      </w:r>
      <w:r w:rsidRPr="00C51579">
        <w:rPr>
          <w:rFonts w:cstheme="minorHAnsi"/>
          <w:lang w:val="en-US"/>
        </w:rPr>
        <w:t>as it has been</w:t>
      </w:r>
      <w:r w:rsidR="00413302" w:rsidRPr="00C51579">
        <w:rPr>
          <w:rFonts w:cstheme="minorHAnsi"/>
          <w:lang w:val="en-US"/>
        </w:rPr>
        <w:t xml:space="preserve"> </w:t>
      </w:r>
      <w:r w:rsidR="00E27BF0" w:rsidRPr="00C51579">
        <w:rPr>
          <w:rFonts w:cstheme="minorHAnsi"/>
          <w:lang w:val="en-US"/>
        </w:rPr>
        <w:t>exploited</w:t>
      </w:r>
      <w:r w:rsidRPr="00C51579">
        <w:rPr>
          <w:rFonts w:cstheme="minorHAnsi"/>
          <w:lang w:val="en-US"/>
        </w:rPr>
        <w:t xml:space="preserve"> </w:t>
      </w:r>
      <w:r w:rsidR="000070D8" w:rsidRPr="00C51579">
        <w:rPr>
          <w:rFonts w:cstheme="minorHAnsi"/>
          <w:lang w:val="en-US"/>
        </w:rPr>
        <w:t>by</w:t>
      </w:r>
      <w:r w:rsidR="00956AE7" w:rsidRPr="00C51579">
        <w:rPr>
          <w:rFonts w:cstheme="minorHAnsi"/>
          <w:lang w:val="en-US"/>
        </w:rPr>
        <w:t xml:space="preserve"> highly successful companies e.g., </w:t>
      </w:r>
      <w:r w:rsidRPr="00C51579">
        <w:rPr>
          <w:rFonts w:cstheme="minorHAnsi"/>
          <w:lang w:val="en-US"/>
        </w:rPr>
        <w:t>Appl</w:t>
      </w:r>
      <w:r w:rsidR="000070D8" w:rsidRPr="00C51579">
        <w:rPr>
          <w:rFonts w:cstheme="minorHAnsi"/>
          <w:lang w:val="en-US"/>
        </w:rPr>
        <w:t xml:space="preserve">e Inc. and </w:t>
      </w:r>
      <w:r w:rsidR="00413302" w:rsidRPr="00C51579">
        <w:rPr>
          <w:rFonts w:cstheme="minorHAnsi"/>
          <w:lang w:val="en-US"/>
        </w:rPr>
        <w:t xml:space="preserve">the </w:t>
      </w:r>
      <w:proofErr w:type="spellStart"/>
      <w:r w:rsidR="003845C1" w:rsidRPr="00C51579">
        <w:rPr>
          <w:rFonts w:cstheme="minorHAnsi"/>
          <w:lang w:val="en-US"/>
        </w:rPr>
        <w:t>Inditex</w:t>
      </w:r>
      <w:proofErr w:type="spellEnd"/>
      <w:r w:rsidR="003845C1" w:rsidRPr="00C51579">
        <w:rPr>
          <w:rFonts w:cstheme="minorHAnsi"/>
          <w:lang w:val="en-US"/>
        </w:rPr>
        <w:t xml:space="preserve"> (</w:t>
      </w:r>
      <w:r w:rsidRPr="00C51579">
        <w:rPr>
          <w:rFonts w:cstheme="minorHAnsi"/>
          <w:lang w:val="en-US"/>
        </w:rPr>
        <w:t>Zara</w:t>
      </w:r>
      <w:r w:rsidR="000070D8" w:rsidRPr="00C51579">
        <w:rPr>
          <w:rFonts w:cstheme="minorHAnsi"/>
          <w:lang w:val="en-US"/>
        </w:rPr>
        <w:t xml:space="preserve"> group</w:t>
      </w:r>
      <w:r w:rsidR="003845C1" w:rsidRPr="00C51579">
        <w:rPr>
          <w:rFonts w:cstheme="minorHAnsi"/>
          <w:lang w:val="en-US"/>
        </w:rPr>
        <w:t>).</w:t>
      </w:r>
      <w:r w:rsidRPr="00C51579">
        <w:rPr>
          <w:rFonts w:cstheme="minorHAnsi"/>
          <w:lang w:val="en-US"/>
        </w:rPr>
        <w:t xml:space="preserve"> </w:t>
      </w:r>
    </w:p>
    <w:p w:rsidR="00C51579" w:rsidRPr="00FE55F7" w:rsidRDefault="00C51579" w:rsidP="00C51579">
      <w:pPr>
        <w:spacing w:after="0" w:line="240" w:lineRule="auto"/>
        <w:rPr>
          <w:rFonts w:cstheme="minorHAnsi"/>
          <w:sz w:val="18"/>
          <w:lang w:val="en-US"/>
        </w:rPr>
      </w:pPr>
    </w:p>
    <w:p w:rsidR="00B92299" w:rsidRDefault="00B92299" w:rsidP="00C51579">
      <w:pPr>
        <w:spacing w:after="0" w:line="240" w:lineRule="auto"/>
        <w:rPr>
          <w:rFonts w:cstheme="minorHAnsi"/>
          <w:lang w:val="en-US"/>
        </w:rPr>
      </w:pPr>
      <w:r w:rsidRPr="00C51579">
        <w:rPr>
          <w:rFonts w:cstheme="minorHAnsi"/>
          <w:lang w:val="en-US"/>
        </w:rPr>
        <w:t xml:space="preserve">The enhanced perspective of the </w:t>
      </w:r>
      <w:r w:rsidRPr="00C51579">
        <w:rPr>
          <w:rFonts w:cstheme="minorHAnsi"/>
          <w:noProof/>
          <w:lang w:val="en-US"/>
        </w:rPr>
        <w:t>fourth</w:t>
      </w:r>
      <w:r w:rsidRPr="00C51579">
        <w:rPr>
          <w:rFonts w:cstheme="minorHAnsi"/>
          <w:lang w:val="en-US"/>
        </w:rPr>
        <w:t xml:space="preserve"> generic strategy</w:t>
      </w:r>
      <w:r w:rsidR="00E27BF0" w:rsidRPr="00C51579">
        <w:rPr>
          <w:rFonts w:cstheme="minorHAnsi"/>
          <w:lang w:val="en-US"/>
        </w:rPr>
        <w:t>, as constructed by the authors</w:t>
      </w:r>
      <w:r w:rsidRPr="00C51579">
        <w:rPr>
          <w:rFonts w:cstheme="minorHAnsi"/>
          <w:lang w:val="en-US"/>
        </w:rPr>
        <w:t xml:space="preserve"> as a viable and intelligent organizational structure is </w:t>
      </w:r>
      <w:r w:rsidR="002F38EA" w:rsidRPr="00C51579">
        <w:rPr>
          <w:rFonts w:cstheme="minorHAnsi"/>
          <w:lang w:val="en-US"/>
        </w:rPr>
        <w:t>illustrated in fig. 3</w:t>
      </w:r>
      <w:r w:rsidRPr="00C51579">
        <w:rPr>
          <w:rFonts w:cstheme="minorHAnsi"/>
          <w:lang w:val="en-US"/>
        </w:rPr>
        <w:t xml:space="preserve">. Thus, an organization, which can adapt and sense change ubiquitously by having a structure that can cope with the environmental </w:t>
      </w:r>
      <w:r w:rsidRPr="00C51579">
        <w:rPr>
          <w:rFonts w:cstheme="minorHAnsi"/>
          <w:noProof/>
          <w:lang w:val="en-US"/>
        </w:rPr>
        <w:t>turbulence</w:t>
      </w:r>
      <w:r w:rsidRPr="00C51579">
        <w:rPr>
          <w:rFonts w:cstheme="minorHAnsi"/>
          <w:lang w:val="en-US"/>
        </w:rPr>
        <w:t xml:space="preserve"> in terms of </w:t>
      </w:r>
      <w:r w:rsidR="00FD4793" w:rsidRPr="00C51579">
        <w:rPr>
          <w:rFonts w:cstheme="minorHAnsi"/>
          <w:lang w:val="en-US"/>
        </w:rPr>
        <w:t xml:space="preserve">information’s </w:t>
      </w:r>
      <w:r w:rsidR="00244FF9" w:rsidRPr="00C51579">
        <w:rPr>
          <w:rFonts w:cstheme="minorHAnsi"/>
          <w:lang w:val="en-US"/>
        </w:rPr>
        <w:t xml:space="preserve">fluidity, </w:t>
      </w:r>
      <w:r w:rsidR="00FD4793" w:rsidRPr="00C51579">
        <w:rPr>
          <w:rFonts w:cstheme="minorHAnsi"/>
          <w:lang w:val="en-US"/>
        </w:rPr>
        <w:t xml:space="preserve">structure’s </w:t>
      </w:r>
      <w:r w:rsidRPr="00C51579">
        <w:rPr>
          <w:rFonts w:cstheme="minorHAnsi"/>
          <w:lang w:val="en-US"/>
        </w:rPr>
        <w:t xml:space="preserve">flexibility and </w:t>
      </w:r>
      <w:r w:rsidR="00FD4793" w:rsidRPr="00C51579">
        <w:rPr>
          <w:rFonts w:cstheme="minorHAnsi"/>
          <w:lang w:val="en-US"/>
        </w:rPr>
        <w:t xml:space="preserve">capacity of </w:t>
      </w:r>
      <w:r w:rsidRPr="00C51579">
        <w:rPr>
          <w:rFonts w:cstheme="minorHAnsi"/>
          <w:lang w:val="en-US"/>
        </w:rPr>
        <w:t>self-organization</w:t>
      </w:r>
      <w:r w:rsidRPr="00C51579">
        <w:rPr>
          <w:rFonts w:cstheme="minorHAnsi"/>
          <w:noProof/>
          <w:lang w:val="en-US"/>
        </w:rPr>
        <w:t>,</w:t>
      </w:r>
      <w:r w:rsidRPr="00C51579">
        <w:rPr>
          <w:rFonts w:cstheme="minorHAnsi"/>
          <w:lang w:val="en-US"/>
        </w:rPr>
        <w:t xml:space="preserve"> </w:t>
      </w:r>
      <w:r w:rsidR="00B1333F" w:rsidRPr="00C51579">
        <w:rPr>
          <w:rFonts w:cstheme="minorHAnsi"/>
          <w:lang w:val="en-US"/>
        </w:rPr>
        <w:t xml:space="preserve">delivers </w:t>
      </w:r>
      <w:r w:rsidRPr="00C51579">
        <w:rPr>
          <w:rFonts w:cstheme="minorHAnsi"/>
          <w:lang w:val="en-US"/>
        </w:rPr>
        <w:t>a</w:t>
      </w:r>
      <w:r w:rsidR="00FD4793" w:rsidRPr="00C51579">
        <w:rPr>
          <w:rFonts w:cstheme="minorHAnsi"/>
          <w:lang w:val="en-US"/>
        </w:rPr>
        <w:t>n additional</w:t>
      </w:r>
      <w:r w:rsidRPr="00C51579">
        <w:rPr>
          <w:rFonts w:cstheme="minorHAnsi"/>
          <w:lang w:val="en-US"/>
        </w:rPr>
        <w:t xml:space="preserve"> generic strategy. This claim</w:t>
      </w:r>
      <w:r w:rsidR="00B1333F" w:rsidRPr="00C51579">
        <w:rPr>
          <w:rFonts w:cstheme="minorHAnsi"/>
          <w:lang w:val="en-US"/>
        </w:rPr>
        <w:t xml:space="preserve"> is substantiated by the author</w:t>
      </w:r>
      <w:r w:rsidRPr="00C51579">
        <w:rPr>
          <w:rFonts w:cstheme="minorHAnsi"/>
          <w:lang w:val="en-US"/>
        </w:rPr>
        <w:t>s</w:t>
      </w:r>
      <w:r w:rsidR="00B1333F" w:rsidRPr="00C51579">
        <w:rPr>
          <w:rFonts w:cstheme="minorHAnsi"/>
          <w:lang w:val="en-US"/>
        </w:rPr>
        <w:t>’</w:t>
      </w:r>
      <w:r w:rsidRPr="00C51579">
        <w:rPr>
          <w:rFonts w:cstheme="minorHAnsi"/>
          <w:lang w:val="en-US"/>
        </w:rPr>
        <w:t xml:space="preserve"> </w:t>
      </w:r>
      <w:r w:rsidR="00B1333F" w:rsidRPr="00C51579">
        <w:rPr>
          <w:rFonts w:cstheme="minorHAnsi"/>
          <w:lang w:val="en-US"/>
        </w:rPr>
        <w:t>observations</w:t>
      </w:r>
      <w:r w:rsidR="000070D8" w:rsidRPr="00C51579">
        <w:rPr>
          <w:rFonts w:cstheme="minorHAnsi"/>
          <w:lang w:val="en-US"/>
        </w:rPr>
        <w:t xml:space="preserve"> that strategic foresight based on the logic </w:t>
      </w:r>
      <w:r w:rsidR="00FD4793" w:rsidRPr="00C51579">
        <w:rPr>
          <w:rFonts w:cstheme="minorHAnsi"/>
          <w:lang w:val="en-US"/>
        </w:rPr>
        <w:t>which embraces viability</w:t>
      </w:r>
      <w:r w:rsidR="003845C1" w:rsidRPr="00C51579">
        <w:rPr>
          <w:rFonts w:cstheme="minorHAnsi"/>
          <w:lang w:val="en-US"/>
        </w:rPr>
        <w:t>,</w:t>
      </w:r>
      <w:r w:rsidR="000070D8" w:rsidRPr="00C51579">
        <w:rPr>
          <w:rFonts w:cstheme="minorHAnsi"/>
          <w:lang w:val="en-US"/>
        </w:rPr>
        <w:t xml:space="preserve"> profits and performance in economic reality</w:t>
      </w:r>
      <w:r w:rsidR="00FD4793" w:rsidRPr="00C51579">
        <w:rPr>
          <w:rFonts w:cstheme="minorHAnsi"/>
          <w:lang w:val="en-US"/>
        </w:rPr>
        <w:t xml:space="preserve"> and capital</w:t>
      </w:r>
      <w:r w:rsidR="00E27BF0" w:rsidRPr="00C51579">
        <w:rPr>
          <w:rFonts w:cstheme="minorHAnsi"/>
          <w:lang w:val="en-US"/>
        </w:rPr>
        <w:t>,</w:t>
      </w:r>
      <w:r w:rsidR="000070D8" w:rsidRPr="00C51579">
        <w:rPr>
          <w:rFonts w:cstheme="minorHAnsi"/>
          <w:lang w:val="en-US"/>
        </w:rPr>
        <w:t xml:space="preserve"> requires</w:t>
      </w:r>
      <w:r w:rsidRPr="00C51579">
        <w:rPr>
          <w:rFonts w:cstheme="minorHAnsi"/>
          <w:lang w:val="en-US"/>
        </w:rPr>
        <w:t xml:space="preserve"> an organizational str</w:t>
      </w:r>
      <w:r w:rsidR="003845C1" w:rsidRPr="00C51579">
        <w:rPr>
          <w:rFonts w:cstheme="minorHAnsi"/>
          <w:lang w:val="en-US"/>
        </w:rPr>
        <w:t>ucture that actually can carry</w:t>
      </w:r>
      <w:r w:rsidRPr="00C51579">
        <w:rPr>
          <w:rFonts w:cstheme="minorHAnsi"/>
          <w:lang w:val="en-US"/>
        </w:rPr>
        <w:t xml:space="preserve"> out, reshape, refocus and to ubiquitously recreate itself </w:t>
      </w:r>
      <w:r w:rsidR="000070D8" w:rsidRPr="00C51579">
        <w:rPr>
          <w:rFonts w:cstheme="minorHAnsi"/>
          <w:lang w:val="en-US"/>
        </w:rPr>
        <w:t xml:space="preserve">based on organizational </w:t>
      </w:r>
      <w:proofErr w:type="spellStart"/>
      <w:r w:rsidR="000070D8" w:rsidRPr="00C51579">
        <w:rPr>
          <w:rFonts w:cstheme="minorHAnsi"/>
          <w:lang w:val="en-US"/>
        </w:rPr>
        <w:t>au</w:t>
      </w:r>
      <w:r w:rsidR="00FD4793" w:rsidRPr="00C51579">
        <w:rPr>
          <w:rFonts w:cstheme="minorHAnsi"/>
          <w:lang w:val="en-US"/>
        </w:rPr>
        <w:t>t</w:t>
      </w:r>
      <w:r w:rsidR="000070D8" w:rsidRPr="00C51579">
        <w:rPr>
          <w:rFonts w:cstheme="minorHAnsi"/>
          <w:lang w:val="en-US"/>
        </w:rPr>
        <w:t>opo</w:t>
      </w:r>
      <w:r w:rsidR="00FD4793" w:rsidRPr="00C51579">
        <w:rPr>
          <w:rFonts w:cstheme="minorHAnsi"/>
          <w:lang w:val="en-US"/>
        </w:rPr>
        <w:t>i</w:t>
      </w:r>
      <w:r w:rsidR="00C51579">
        <w:rPr>
          <w:rFonts w:cstheme="minorHAnsi"/>
          <w:lang w:val="en-US"/>
        </w:rPr>
        <w:t>eses</w:t>
      </w:r>
      <w:proofErr w:type="spellEnd"/>
      <w:r w:rsidR="003845C1" w:rsidRPr="00C51579">
        <w:rPr>
          <w:rFonts w:cstheme="minorHAnsi"/>
          <w:lang w:val="en-US"/>
        </w:rPr>
        <w:t>.</w:t>
      </w:r>
    </w:p>
    <w:p w:rsidR="00FE55F7" w:rsidRPr="00C51579" w:rsidRDefault="00FE55F7" w:rsidP="00C51579">
      <w:pPr>
        <w:spacing w:after="0" w:line="240" w:lineRule="auto"/>
        <w:rPr>
          <w:rFonts w:cstheme="minorHAnsi"/>
          <w:lang w:val="en-US"/>
        </w:rPr>
      </w:pPr>
    </w:p>
    <w:p w:rsidR="00B92299" w:rsidRDefault="00C51579" w:rsidP="00C51579">
      <w:pPr>
        <w:spacing w:after="0" w:line="240" w:lineRule="auto"/>
        <w:rPr>
          <w:rFonts w:cstheme="minorHAnsi"/>
          <w:lang w:val="en-US"/>
        </w:rPr>
      </w:pPr>
      <w:r>
        <w:rPr>
          <w:rFonts w:cstheme="minorHAnsi"/>
          <w:lang w:val="en-US"/>
        </w:rPr>
        <w:lastRenderedPageBreak/>
        <w:t>Figure 2</w:t>
      </w:r>
      <w:r w:rsidR="00FD4793" w:rsidRPr="00C51579">
        <w:rPr>
          <w:rFonts w:cstheme="minorHAnsi"/>
          <w:lang w:val="en-US"/>
        </w:rPr>
        <w:t xml:space="preserve"> describes the </w:t>
      </w:r>
      <w:r w:rsidR="00FD122F" w:rsidRPr="00C51579">
        <w:rPr>
          <w:rFonts w:cstheme="minorHAnsi"/>
          <w:lang w:val="en-US"/>
        </w:rPr>
        <w:t>role of operations research</w:t>
      </w:r>
      <w:r w:rsidR="00B92299" w:rsidRPr="00C51579">
        <w:rPr>
          <w:rFonts w:cstheme="minorHAnsi"/>
          <w:lang w:val="en-US"/>
        </w:rPr>
        <w:t xml:space="preserve"> since </w:t>
      </w:r>
      <w:r w:rsidR="00B92299" w:rsidRPr="00C51579">
        <w:rPr>
          <w:rFonts w:cstheme="minorHAnsi"/>
          <w:noProof/>
          <w:lang w:val="en-US"/>
        </w:rPr>
        <w:t>structure</w:t>
      </w:r>
      <w:r w:rsidR="00B92299" w:rsidRPr="00C51579">
        <w:rPr>
          <w:rFonts w:cstheme="minorHAnsi"/>
          <w:lang w:val="en-US"/>
        </w:rPr>
        <w:t xml:space="preserve"> is the essence of an </w:t>
      </w:r>
      <w:r w:rsidR="00B92299" w:rsidRPr="00C51579">
        <w:rPr>
          <w:rFonts w:cstheme="minorHAnsi"/>
          <w:noProof/>
          <w:lang w:val="en-US"/>
        </w:rPr>
        <w:t>organization</w:t>
      </w:r>
      <w:r w:rsidR="00B92299" w:rsidRPr="00C51579">
        <w:rPr>
          <w:rFonts w:cstheme="minorHAnsi"/>
          <w:lang w:val="en-US"/>
        </w:rPr>
        <w:t xml:space="preserve"> that can design and </w:t>
      </w:r>
      <w:r w:rsidR="00B92299" w:rsidRPr="00C51579">
        <w:rPr>
          <w:rFonts w:cstheme="minorHAnsi"/>
          <w:noProof/>
          <w:lang w:val="en-US"/>
        </w:rPr>
        <w:t>embrace</w:t>
      </w:r>
      <w:r w:rsidR="00B92299" w:rsidRPr="00C51579">
        <w:rPr>
          <w:rFonts w:cstheme="minorHAnsi"/>
          <w:lang w:val="en-US"/>
        </w:rPr>
        <w:t xml:space="preserve">, and ultimately execute the strategy holistically. </w:t>
      </w:r>
      <w:r w:rsidR="00FD4793" w:rsidRPr="00C51579">
        <w:rPr>
          <w:rFonts w:cstheme="minorHAnsi"/>
          <w:lang w:val="en-US"/>
        </w:rPr>
        <w:t xml:space="preserve">Strategic management so far has ignored the role of execution </w:t>
      </w:r>
      <w:r w:rsidR="00A01DDC" w:rsidRPr="00C51579">
        <w:rPr>
          <w:rFonts w:cstheme="minorHAnsi"/>
          <w:lang w:val="en-US"/>
        </w:rPr>
        <w:t xml:space="preserve">and organizational </w:t>
      </w:r>
      <w:proofErr w:type="spellStart"/>
      <w:r w:rsidR="00A01DDC" w:rsidRPr="00C51579">
        <w:rPr>
          <w:rFonts w:cstheme="minorHAnsi"/>
          <w:lang w:val="en-US"/>
        </w:rPr>
        <w:t>e</w:t>
      </w:r>
      <w:r w:rsidR="00D05DF2" w:rsidRPr="00C51579">
        <w:rPr>
          <w:rFonts w:cstheme="minorHAnsi"/>
          <w:lang w:val="en-US"/>
        </w:rPr>
        <w:t>igen-behaviour</w:t>
      </w:r>
      <w:proofErr w:type="spellEnd"/>
      <w:r w:rsidR="00D05DF2" w:rsidRPr="00C51579">
        <w:rPr>
          <w:rFonts w:cstheme="minorHAnsi"/>
          <w:lang w:val="en-US"/>
        </w:rPr>
        <w:t>, and</w:t>
      </w:r>
      <w:r w:rsidR="00EE197A" w:rsidRPr="00C51579">
        <w:rPr>
          <w:rFonts w:cstheme="minorHAnsi"/>
          <w:lang w:val="en-US"/>
        </w:rPr>
        <w:t xml:space="preserve"> its role in terms of a hierarchical downplay </w:t>
      </w:r>
      <w:r w:rsidR="00FD4793" w:rsidRPr="00C51579">
        <w:rPr>
          <w:rFonts w:cstheme="minorHAnsi"/>
          <w:lang w:val="en-US"/>
        </w:rPr>
        <w:t xml:space="preserve">as a separate entity, and thus execution has been left </w:t>
      </w:r>
      <w:r w:rsidR="00EE197A" w:rsidRPr="00C51579">
        <w:rPr>
          <w:rFonts w:cstheme="minorHAnsi"/>
          <w:lang w:val="en-US"/>
        </w:rPr>
        <w:t xml:space="preserve">to the organization’s operations, while the very embodiment of strategic thought </w:t>
      </w:r>
      <w:r w:rsidR="00FD122F" w:rsidRPr="00C51579">
        <w:rPr>
          <w:rFonts w:cstheme="minorHAnsi"/>
          <w:lang w:val="en-US"/>
        </w:rPr>
        <w:t>requires executing</w:t>
      </w:r>
      <w:r w:rsidR="00EE197A" w:rsidRPr="00C51579">
        <w:rPr>
          <w:rFonts w:cstheme="minorHAnsi"/>
          <w:lang w:val="en-US"/>
        </w:rPr>
        <w:t xml:space="preserve"> a </w:t>
      </w:r>
      <w:r w:rsidR="00260139" w:rsidRPr="00C51579">
        <w:rPr>
          <w:rFonts w:cstheme="minorHAnsi"/>
          <w:lang w:val="en-US"/>
        </w:rPr>
        <w:t>c</w:t>
      </w:r>
      <w:r w:rsidR="00FD122F" w:rsidRPr="00C51579">
        <w:rPr>
          <w:rFonts w:cstheme="minorHAnsi"/>
          <w:lang w:val="en-US"/>
        </w:rPr>
        <w:t>onceiving the r</w:t>
      </w:r>
      <w:r w:rsidR="00260139" w:rsidRPr="00C51579">
        <w:rPr>
          <w:rFonts w:cstheme="minorHAnsi"/>
          <w:lang w:val="en-US"/>
        </w:rPr>
        <w:t>ealized</w:t>
      </w:r>
      <w:r w:rsidR="00A55987" w:rsidRPr="00C51579">
        <w:rPr>
          <w:rFonts w:cstheme="minorHAnsi"/>
          <w:lang w:val="en-US"/>
        </w:rPr>
        <w:t xml:space="preserve"> and emergent phenomenon.</w:t>
      </w:r>
      <w:r w:rsidR="00EE197A" w:rsidRPr="00C51579">
        <w:rPr>
          <w:rFonts w:cstheme="minorHAnsi"/>
          <w:lang w:val="en-US"/>
        </w:rPr>
        <w:t xml:space="preserve"> </w:t>
      </w:r>
      <w:r w:rsidR="00B92299" w:rsidRPr="00C51579">
        <w:rPr>
          <w:rFonts w:cstheme="minorHAnsi"/>
          <w:lang w:val="en-US"/>
        </w:rPr>
        <w:t xml:space="preserve">Pfeifer and </w:t>
      </w:r>
      <w:proofErr w:type="spellStart"/>
      <w:r w:rsidR="00B92299" w:rsidRPr="00C51579">
        <w:rPr>
          <w:rFonts w:cstheme="minorHAnsi"/>
          <w:lang w:val="en-US"/>
        </w:rPr>
        <w:t>Bongard</w:t>
      </w:r>
      <w:proofErr w:type="spellEnd"/>
      <w:r w:rsidR="00B92299" w:rsidRPr="00C51579">
        <w:rPr>
          <w:rFonts w:cstheme="minorHAnsi"/>
          <w:lang w:val="en-US"/>
        </w:rPr>
        <w:t xml:space="preserve"> (2007) state that embodiment expresses that</w:t>
      </w:r>
      <w:r w:rsidR="00281B14" w:rsidRPr="00C51579">
        <w:rPr>
          <w:rFonts w:cstheme="minorHAnsi"/>
          <w:lang w:val="en-US"/>
        </w:rPr>
        <w:t xml:space="preserve"> intelligence always requires </w:t>
      </w:r>
      <w:r w:rsidR="002F38EA" w:rsidRPr="00C51579">
        <w:rPr>
          <w:rFonts w:cstheme="minorHAnsi"/>
          <w:lang w:val="en-US"/>
        </w:rPr>
        <w:t xml:space="preserve">an executing </w:t>
      </w:r>
      <w:r w:rsidR="00B92299" w:rsidRPr="00C51579">
        <w:rPr>
          <w:rFonts w:cstheme="minorHAnsi"/>
          <w:lang w:val="en-US"/>
        </w:rPr>
        <w:t>body</w:t>
      </w:r>
      <w:r w:rsidR="002F38EA" w:rsidRPr="00C51579">
        <w:rPr>
          <w:rFonts w:cstheme="minorHAnsi"/>
          <w:lang w:val="en-US"/>
        </w:rPr>
        <w:t xml:space="preserve"> (operational capability)</w:t>
      </w:r>
      <w:r w:rsidR="00B92299" w:rsidRPr="00C51579">
        <w:rPr>
          <w:rFonts w:cstheme="minorHAnsi"/>
          <w:lang w:val="en-US"/>
        </w:rPr>
        <w:t>, meaning that intell</w:t>
      </w:r>
      <w:r w:rsidR="00B1333F" w:rsidRPr="00C51579">
        <w:rPr>
          <w:rFonts w:cstheme="minorHAnsi"/>
          <w:lang w:val="en-US"/>
        </w:rPr>
        <w:t>igence</w:t>
      </w:r>
      <w:r w:rsidR="002F38EA" w:rsidRPr="00C51579">
        <w:rPr>
          <w:rFonts w:cstheme="minorHAnsi"/>
          <w:lang w:val="en-US"/>
        </w:rPr>
        <w:t xml:space="preserve"> (performance),</w:t>
      </w:r>
      <w:r w:rsidR="00B1333F" w:rsidRPr="00C51579">
        <w:rPr>
          <w:rFonts w:cstheme="minorHAnsi"/>
          <w:lang w:val="en-US"/>
        </w:rPr>
        <w:t xml:space="preserve"> is attributed to embody</w:t>
      </w:r>
      <w:r w:rsidR="00B92299" w:rsidRPr="00C51579">
        <w:rPr>
          <w:rFonts w:cstheme="minorHAnsi"/>
          <w:lang w:val="en-US"/>
        </w:rPr>
        <w:t xml:space="preserve"> real physical systems exhibiting observable </w:t>
      </w:r>
      <w:r w:rsidR="00B92299" w:rsidRPr="00C51579">
        <w:rPr>
          <w:rFonts w:cstheme="minorHAnsi"/>
          <w:noProof/>
          <w:lang w:val="en-US"/>
        </w:rPr>
        <w:t>behavior</w:t>
      </w:r>
      <w:r w:rsidR="00B92299" w:rsidRPr="00C51579">
        <w:rPr>
          <w:rFonts w:cstheme="minorHAnsi"/>
          <w:lang w:val="en-US"/>
        </w:rPr>
        <w:t xml:space="preserve"> during interactions with the environment. They argue that such embodied systems are confronted with various consequences of </w:t>
      </w:r>
      <w:r w:rsidR="00B92299" w:rsidRPr="00C51579">
        <w:rPr>
          <w:rFonts w:cstheme="minorHAnsi"/>
          <w:noProof/>
          <w:lang w:val="en-US"/>
        </w:rPr>
        <w:t>embodiment</w:t>
      </w:r>
      <w:r w:rsidR="00B92299" w:rsidRPr="00C51579">
        <w:rPr>
          <w:rFonts w:cstheme="minorHAnsi"/>
          <w:lang w:val="en-US"/>
        </w:rPr>
        <w:t xml:space="preserve"> as, for example, </w:t>
      </w:r>
      <w:r w:rsidR="00B92299" w:rsidRPr="00C51579">
        <w:rPr>
          <w:rFonts w:cstheme="minorHAnsi"/>
          <w:noProof/>
          <w:lang w:val="en-US"/>
        </w:rPr>
        <w:t>being</w:t>
      </w:r>
      <w:r w:rsidR="00B92299" w:rsidRPr="00C51579">
        <w:rPr>
          <w:rFonts w:cstheme="minorHAnsi"/>
          <w:lang w:val="en-US"/>
        </w:rPr>
        <w:t xml:space="preserve"> subject to laws of physics, implying that their survival is affected by gravity, friction and energy supply. They conclude that the essential significance of embodiment represents the interaction between physical and information processes. (cf. Pfeifer and </w:t>
      </w:r>
      <w:proofErr w:type="spellStart"/>
      <w:r w:rsidR="00B92299" w:rsidRPr="00C51579">
        <w:rPr>
          <w:rFonts w:cstheme="minorHAnsi"/>
          <w:lang w:val="en-US"/>
        </w:rPr>
        <w:t>Bongard</w:t>
      </w:r>
      <w:proofErr w:type="spellEnd"/>
      <w:r w:rsidR="00B92299" w:rsidRPr="00C51579">
        <w:rPr>
          <w:rFonts w:cstheme="minorHAnsi"/>
          <w:lang w:val="en-US"/>
        </w:rPr>
        <w:t>, 2007)</w:t>
      </w:r>
    </w:p>
    <w:p w:rsidR="00FE55F7" w:rsidRPr="00FE55F7" w:rsidRDefault="00FE55F7" w:rsidP="00C51579">
      <w:pPr>
        <w:spacing w:after="0" w:line="240" w:lineRule="auto"/>
        <w:rPr>
          <w:rFonts w:cstheme="minorHAnsi"/>
          <w:sz w:val="18"/>
          <w:lang w:val="en-US"/>
        </w:rPr>
      </w:pPr>
    </w:p>
    <w:p w:rsidR="00B92299" w:rsidRPr="00C51579" w:rsidRDefault="0069730D" w:rsidP="00C51579">
      <w:pPr>
        <w:keepNext/>
        <w:widowControl w:val="0"/>
        <w:spacing w:after="0" w:line="240" w:lineRule="auto"/>
        <w:jc w:val="center"/>
        <w:rPr>
          <w:rFonts w:eastAsia="Times New Roman" w:cstheme="minorHAnsi"/>
          <w:color w:val="000000"/>
          <w:szCs w:val="22"/>
          <w:lang w:val="en-US"/>
        </w:rPr>
      </w:pPr>
      <w:r w:rsidRPr="00C51579">
        <w:rPr>
          <w:rFonts w:cstheme="minorHAnsi"/>
          <w:noProof/>
          <w:lang w:val="en-GB" w:eastAsia="en-GB"/>
        </w:rPr>
        <w:drawing>
          <wp:inline distT="0" distB="0" distL="0" distR="0">
            <wp:extent cx="5754423" cy="30194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329" cy="3020425"/>
                    </a:xfrm>
                    <a:prstGeom prst="rect">
                      <a:avLst/>
                    </a:prstGeom>
                    <a:noFill/>
                    <a:ln>
                      <a:noFill/>
                    </a:ln>
                  </pic:spPr>
                </pic:pic>
              </a:graphicData>
            </a:graphic>
          </wp:inline>
        </w:drawing>
      </w:r>
    </w:p>
    <w:p w:rsidR="00C51579" w:rsidRDefault="00C51579" w:rsidP="00B60130">
      <w:pPr>
        <w:pStyle w:val="Caption"/>
        <w:spacing w:after="0"/>
        <w:jc w:val="left"/>
        <w:rPr>
          <w:rFonts w:cstheme="minorHAnsi"/>
          <w:b w:val="0"/>
          <w:lang w:val="en-US"/>
        </w:rPr>
      </w:pPr>
      <w:bookmarkStart w:id="10" w:name="_Toc513901754"/>
      <w:r w:rsidRPr="00C51579">
        <w:rPr>
          <w:rFonts w:cstheme="minorHAnsi"/>
          <w:b w:val="0"/>
          <w:lang w:val="en-US"/>
        </w:rPr>
        <w:t>Source: Kamran (2013a)</w:t>
      </w:r>
    </w:p>
    <w:p w:rsidR="00C51579" w:rsidRPr="00FE55F7" w:rsidRDefault="00C51579" w:rsidP="00C51579">
      <w:pPr>
        <w:pStyle w:val="Caption"/>
        <w:spacing w:after="0"/>
        <w:rPr>
          <w:rFonts w:cstheme="minorHAnsi"/>
          <w:b w:val="0"/>
          <w:sz w:val="18"/>
          <w:lang w:val="en-US"/>
        </w:rPr>
      </w:pPr>
    </w:p>
    <w:p w:rsidR="00B92299" w:rsidRPr="00FE55F7" w:rsidRDefault="0031416B" w:rsidP="00C51579">
      <w:pPr>
        <w:pStyle w:val="Caption"/>
        <w:spacing w:after="0"/>
        <w:rPr>
          <w:rFonts w:cstheme="minorHAnsi"/>
          <w:b w:val="0"/>
          <w:sz w:val="18"/>
          <w:lang w:val="en-US"/>
        </w:rPr>
      </w:pPr>
      <w:r w:rsidRPr="00C51579">
        <w:rPr>
          <w:rFonts w:cstheme="minorHAnsi"/>
          <w:b w:val="0"/>
          <w:lang w:val="en-US"/>
        </w:rPr>
        <w:t xml:space="preserve">Figure </w:t>
      </w:r>
      <w:r w:rsidRPr="00C51579">
        <w:rPr>
          <w:rFonts w:cstheme="minorHAnsi"/>
          <w:b w:val="0"/>
        </w:rPr>
        <w:fldChar w:fldCharType="begin"/>
      </w:r>
      <w:r w:rsidRPr="00C51579">
        <w:rPr>
          <w:rFonts w:cstheme="minorHAnsi"/>
          <w:b w:val="0"/>
          <w:lang w:val="en-US"/>
        </w:rPr>
        <w:instrText xml:space="preserve"> SEQ Figure \* ARABIC </w:instrText>
      </w:r>
      <w:r w:rsidRPr="00C51579">
        <w:rPr>
          <w:rFonts w:cstheme="minorHAnsi"/>
          <w:b w:val="0"/>
        </w:rPr>
        <w:fldChar w:fldCharType="separate"/>
      </w:r>
      <w:r w:rsidRPr="00C51579">
        <w:rPr>
          <w:rFonts w:cstheme="minorHAnsi"/>
          <w:b w:val="0"/>
          <w:noProof/>
          <w:lang w:val="en-US"/>
        </w:rPr>
        <w:t>2</w:t>
      </w:r>
      <w:r w:rsidRPr="00C51579">
        <w:rPr>
          <w:rFonts w:cstheme="minorHAnsi"/>
          <w:b w:val="0"/>
        </w:rPr>
        <w:fldChar w:fldCharType="end"/>
      </w:r>
      <w:r w:rsidR="00B92299" w:rsidRPr="00C51579">
        <w:rPr>
          <w:rFonts w:cstheme="minorHAnsi"/>
          <w:b w:val="0"/>
          <w:lang w:val="en-US"/>
        </w:rPr>
        <w:t>: Extended Generic Strategies</w:t>
      </w:r>
      <w:bookmarkStart w:id="11" w:name="_26in1rg" w:colFirst="0" w:colLast="0"/>
      <w:bookmarkEnd w:id="10"/>
      <w:bookmarkEnd w:id="11"/>
      <w:r w:rsidRPr="00C51579">
        <w:rPr>
          <w:rFonts w:cstheme="minorHAnsi"/>
          <w:b w:val="0"/>
          <w:lang w:val="en-US"/>
        </w:rPr>
        <w:br/>
      </w:r>
    </w:p>
    <w:p w:rsidR="008B34C1" w:rsidRDefault="009C6958" w:rsidP="00C51579">
      <w:pPr>
        <w:spacing w:after="0" w:line="240" w:lineRule="auto"/>
        <w:rPr>
          <w:rFonts w:cstheme="minorHAnsi"/>
          <w:lang w:val="en-US"/>
        </w:rPr>
      </w:pPr>
      <w:r w:rsidRPr="00C51579">
        <w:rPr>
          <w:rFonts w:cstheme="minorHAnsi"/>
          <w:lang w:val="en-US"/>
        </w:rPr>
        <w:t>Kamran (2013</w:t>
      </w:r>
      <w:r w:rsidR="00173A49" w:rsidRPr="00C51579">
        <w:rPr>
          <w:rFonts w:cstheme="minorHAnsi"/>
          <w:lang w:val="en-US"/>
        </w:rPr>
        <w:t>a</w:t>
      </w:r>
      <w:r w:rsidR="008B34C1" w:rsidRPr="00C51579">
        <w:rPr>
          <w:rFonts w:cstheme="minorHAnsi"/>
          <w:lang w:val="en-US"/>
        </w:rPr>
        <w:t>)</w:t>
      </w:r>
      <w:r w:rsidRPr="00C51579">
        <w:rPr>
          <w:rFonts w:cstheme="minorHAnsi"/>
          <w:lang w:val="en-US"/>
        </w:rPr>
        <w:t xml:space="preserve"> puts the notion of f</w:t>
      </w:r>
      <w:r w:rsidR="00B92299" w:rsidRPr="00C51579">
        <w:rPr>
          <w:rFonts w:cstheme="minorHAnsi"/>
          <w:lang w:val="en-US"/>
        </w:rPr>
        <w:t>eedback</w:t>
      </w:r>
      <w:r w:rsidR="00A01DDC" w:rsidRPr="00C51579">
        <w:rPr>
          <w:rFonts w:cstheme="minorHAnsi"/>
          <w:lang w:val="en-US"/>
        </w:rPr>
        <w:t xml:space="preserve"> as illustrated above</w:t>
      </w:r>
      <w:r w:rsidR="00B92299" w:rsidRPr="00C51579">
        <w:rPr>
          <w:rFonts w:cstheme="minorHAnsi"/>
          <w:lang w:val="en-US"/>
        </w:rPr>
        <w:t>,</w:t>
      </w:r>
      <w:r w:rsidR="00A55987" w:rsidRPr="00C51579">
        <w:rPr>
          <w:rFonts w:cstheme="minorHAnsi"/>
          <w:lang w:val="en-US"/>
        </w:rPr>
        <w:t xml:space="preserve"> at the core of organizational viability</w:t>
      </w:r>
      <w:r w:rsidRPr="00C51579">
        <w:rPr>
          <w:rFonts w:cstheme="minorHAnsi"/>
          <w:lang w:val="en-US"/>
        </w:rPr>
        <w:t>,</w:t>
      </w:r>
      <w:r w:rsidR="00B92299" w:rsidRPr="00C51579">
        <w:rPr>
          <w:rFonts w:cstheme="minorHAnsi"/>
          <w:lang w:val="en-US"/>
        </w:rPr>
        <w:t xml:space="preserve"> thus it’s via feedback that course and policy relating</w:t>
      </w:r>
      <w:r w:rsidR="008B34C1" w:rsidRPr="00C51579">
        <w:rPr>
          <w:rFonts w:cstheme="minorHAnsi"/>
          <w:lang w:val="en-US"/>
        </w:rPr>
        <w:t xml:space="preserve"> corrections</w:t>
      </w:r>
      <w:r w:rsidR="00B92299" w:rsidRPr="00C51579">
        <w:rPr>
          <w:rFonts w:cstheme="minorHAnsi"/>
          <w:lang w:val="en-US"/>
        </w:rPr>
        <w:t xml:space="preserve">, mission accomplishing, goal achieving and </w:t>
      </w:r>
      <w:r w:rsidR="00B92299" w:rsidRPr="00C51579">
        <w:rPr>
          <w:rFonts w:cstheme="minorHAnsi"/>
          <w:noProof/>
          <w:lang w:val="en-US"/>
        </w:rPr>
        <w:t>problem-solving</w:t>
      </w:r>
      <w:r w:rsidR="00B92299" w:rsidRPr="00C51579">
        <w:rPr>
          <w:rFonts w:cstheme="minorHAnsi"/>
          <w:lang w:val="en-US"/>
        </w:rPr>
        <w:t xml:space="preserve"> activities can be corrected within </w:t>
      </w:r>
      <w:r w:rsidR="00B92299" w:rsidRPr="00C51579">
        <w:rPr>
          <w:rFonts w:cstheme="minorHAnsi"/>
          <w:noProof/>
          <w:lang w:val="en-US"/>
        </w:rPr>
        <w:t xml:space="preserve">the </w:t>
      </w:r>
      <w:r w:rsidR="00A55987" w:rsidRPr="00C51579">
        <w:rPr>
          <w:rFonts w:cstheme="minorHAnsi"/>
          <w:noProof/>
          <w:lang w:val="en-US"/>
        </w:rPr>
        <w:t>adequate response-time</w:t>
      </w:r>
      <w:r w:rsidR="00AB332A" w:rsidRPr="00C51579">
        <w:rPr>
          <w:rFonts w:cstheme="minorHAnsi"/>
          <w:noProof/>
          <w:lang w:val="en-US"/>
        </w:rPr>
        <w:t>,</w:t>
      </w:r>
      <w:r w:rsidR="00B92299" w:rsidRPr="00C51579">
        <w:rPr>
          <w:rFonts w:cstheme="minorHAnsi"/>
          <w:lang w:val="en-US"/>
        </w:rPr>
        <w:t xml:space="preserve"> without</w:t>
      </w:r>
      <w:r w:rsidRPr="00C51579">
        <w:rPr>
          <w:rFonts w:cstheme="minorHAnsi"/>
          <w:lang w:val="en-US"/>
        </w:rPr>
        <w:t xml:space="preserve"> dangerous and costly time-lags</w:t>
      </w:r>
      <w:r w:rsidR="00B92299" w:rsidRPr="00C51579">
        <w:rPr>
          <w:rFonts w:cstheme="minorHAnsi"/>
          <w:lang w:val="en-US"/>
        </w:rPr>
        <w:t>, reaction gaps</w:t>
      </w:r>
      <w:r w:rsidR="00AB332A" w:rsidRPr="00C51579">
        <w:rPr>
          <w:rFonts w:cstheme="minorHAnsi"/>
          <w:lang w:val="en-US"/>
        </w:rPr>
        <w:t xml:space="preserve"> and organizational inabilities in terms of latency.</w:t>
      </w:r>
    </w:p>
    <w:p w:rsidR="00C51579" w:rsidRPr="00FE55F7" w:rsidRDefault="00C51579" w:rsidP="00C51579">
      <w:pPr>
        <w:spacing w:after="0" w:line="240" w:lineRule="auto"/>
        <w:rPr>
          <w:rFonts w:cstheme="minorHAnsi"/>
          <w:sz w:val="18"/>
          <w:lang w:val="en-US"/>
        </w:rPr>
      </w:pPr>
    </w:p>
    <w:p w:rsidR="007F2E65" w:rsidRDefault="00244FF9" w:rsidP="00C51579">
      <w:pPr>
        <w:spacing w:after="0" w:line="240" w:lineRule="auto"/>
        <w:rPr>
          <w:rFonts w:cstheme="minorHAnsi"/>
          <w:bCs/>
          <w:lang w:val="en-US"/>
        </w:rPr>
      </w:pPr>
      <w:r w:rsidRPr="00C51579">
        <w:rPr>
          <w:rFonts w:cstheme="minorHAnsi"/>
          <w:bCs/>
          <w:lang w:val="en-US"/>
        </w:rPr>
        <w:t xml:space="preserve">In order to appreciate the role of the </w:t>
      </w:r>
      <w:r w:rsidR="00A01DDC" w:rsidRPr="00C51579">
        <w:rPr>
          <w:rFonts w:cstheme="minorHAnsi"/>
          <w:bCs/>
          <w:lang w:val="en-US"/>
        </w:rPr>
        <w:t>fourth generic strategy a</w:t>
      </w:r>
      <w:r w:rsidR="00673B3D" w:rsidRPr="00C51579">
        <w:rPr>
          <w:rFonts w:cstheme="minorHAnsi"/>
          <w:bCs/>
          <w:lang w:val="en-US"/>
        </w:rPr>
        <w:t xml:space="preserve"> </w:t>
      </w:r>
      <w:r w:rsidR="00AB332A" w:rsidRPr="00C51579">
        <w:rPr>
          <w:rFonts w:cstheme="minorHAnsi"/>
          <w:bCs/>
          <w:lang w:val="en-US"/>
        </w:rPr>
        <w:t>radical and different w</w:t>
      </w:r>
      <w:r w:rsidRPr="00C51579">
        <w:rPr>
          <w:rFonts w:cstheme="minorHAnsi"/>
          <w:bCs/>
          <w:lang w:val="en-US"/>
        </w:rPr>
        <w:t>eltanschauung in strategic thought is introduced</w:t>
      </w:r>
      <w:r w:rsidR="00A01DDC" w:rsidRPr="00C51579">
        <w:rPr>
          <w:rFonts w:cstheme="minorHAnsi"/>
          <w:bCs/>
          <w:lang w:val="en-US"/>
        </w:rPr>
        <w:t xml:space="preserve"> in terms of the purpose of a system is what it does</w:t>
      </w:r>
      <w:r w:rsidRPr="00C51579">
        <w:rPr>
          <w:rFonts w:cstheme="minorHAnsi"/>
          <w:bCs/>
          <w:lang w:val="en-US"/>
        </w:rPr>
        <w:t xml:space="preserve">. This </w:t>
      </w:r>
      <w:r w:rsidR="00673B3D" w:rsidRPr="00C51579">
        <w:rPr>
          <w:rFonts w:cstheme="minorHAnsi"/>
          <w:bCs/>
          <w:lang w:val="en-US"/>
        </w:rPr>
        <w:t>lens is established by the application of the science of cybernetics.</w:t>
      </w:r>
      <w:bookmarkStart w:id="12" w:name="_Toc515362703"/>
      <w:r w:rsidR="00A01DDC" w:rsidRPr="00C51579">
        <w:rPr>
          <w:rFonts w:cstheme="minorHAnsi"/>
          <w:bCs/>
          <w:lang w:val="en-US"/>
        </w:rPr>
        <w:t xml:space="preserve"> (</w:t>
      </w:r>
      <w:proofErr w:type="gramStart"/>
      <w:r w:rsidR="00A01DDC" w:rsidRPr="00C51579">
        <w:rPr>
          <w:rFonts w:cstheme="minorHAnsi"/>
          <w:bCs/>
          <w:lang w:val="en-US"/>
        </w:rPr>
        <w:t>beer</w:t>
      </w:r>
      <w:proofErr w:type="gramEnd"/>
      <w:r w:rsidR="00A01DDC" w:rsidRPr="00C51579">
        <w:rPr>
          <w:rFonts w:cstheme="minorHAnsi"/>
          <w:bCs/>
          <w:lang w:val="en-US"/>
        </w:rPr>
        <w:t>, 1959, 1972, 1981)</w:t>
      </w:r>
      <w:r w:rsidR="00A55987" w:rsidRPr="00C51579">
        <w:rPr>
          <w:rFonts w:cstheme="minorHAnsi"/>
          <w:bCs/>
          <w:lang w:val="en-US"/>
        </w:rPr>
        <w:t xml:space="preserve"> </w:t>
      </w:r>
      <w:r w:rsidR="00673B3D" w:rsidRPr="00C51579">
        <w:rPr>
          <w:rFonts w:cstheme="minorHAnsi"/>
          <w:bCs/>
          <w:lang w:val="en-US"/>
        </w:rPr>
        <w:t xml:space="preserve">So far, the notion of capturing the future in terms of long-range-planning and strategic foresight has been conducted by application of forecasting methods, linear thinking in terms of markets and their governing forces e.g. the </w:t>
      </w:r>
      <w:r w:rsidR="00AB332A" w:rsidRPr="00C51579">
        <w:rPr>
          <w:rFonts w:cstheme="minorHAnsi"/>
          <w:bCs/>
          <w:lang w:val="en-US"/>
        </w:rPr>
        <w:t>FFM</w:t>
      </w:r>
      <w:r w:rsidR="00673B3D" w:rsidRPr="00C51579">
        <w:rPr>
          <w:rFonts w:cstheme="minorHAnsi"/>
          <w:bCs/>
          <w:lang w:val="en-US"/>
        </w:rPr>
        <w:t xml:space="preserve">, industry-based competition and the </w:t>
      </w:r>
      <w:r w:rsidR="007F2E65" w:rsidRPr="00C51579">
        <w:rPr>
          <w:rFonts w:cstheme="minorHAnsi"/>
          <w:bCs/>
          <w:lang w:val="en-US"/>
        </w:rPr>
        <w:t xml:space="preserve">raison d'être of organizations </w:t>
      </w:r>
      <w:r w:rsidR="00260139" w:rsidRPr="00C51579">
        <w:rPr>
          <w:rFonts w:cstheme="minorHAnsi"/>
          <w:bCs/>
          <w:lang w:val="en-US"/>
        </w:rPr>
        <w:t xml:space="preserve">mainly observed </w:t>
      </w:r>
      <w:r w:rsidR="007F2E65" w:rsidRPr="00C51579">
        <w:rPr>
          <w:rFonts w:cstheme="minorHAnsi"/>
          <w:bCs/>
          <w:lang w:val="en-US"/>
        </w:rPr>
        <w:t>within an economic reality.</w:t>
      </w:r>
      <w:r w:rsidR="00AB332A" w:rsidRPr="00C51579">
        <w:rPr>
          <w:rFonts w:cstheme="minorHAnsi"/>
          <w:bCs/>
          <w:lang w:val="en-US"/>
        </w:rPr>
        <w:t xml:space="preserve"> </w:t>
      </w:r>
      <w:r w:rsidR="007F2E65" w:rsidRPr="00C51579">
        <w:rPr>
          <w:rFonts w:cstheme="minorHAnsi"/>
          <w:bCs/>
          <w:lang w:val="en-US"/>
        </w:rPr>
        <w:t xml:space="preserve">The authors challenge these dimensions based on observing the reality of organizations function in terms </w:t>
      </w:r>
      <w:r w:rsidR="00260139" w:rsidRPr="00C51579">
        <w:rPr>
          <w:rFonts w:cstheme="minorHAnsi"/>
          <w:bCs/>
          <w:lang w:val="en-US"/>
        </w:rPr>
        <w:t xml:space="preserve">of </w:t>
      </w:r>
      <w:r w:rsidR="007F2E65" w:rsidRPr="00C51579">
        <w:rPr>
          <w:rFonts w:cstheme="minorHAnsi"/>
          <w:bCs/>
          <w:lang w:val="en-US"/>
        </w:rPr>
        <w:t xml:space="preserve">variety </w:t>
      </w:r>
      <w:r w:rsidR="00AB332A" w:rsidRPr="00C51579">
        <w:rPr>
          <w:rFonts w:cstheme="minorHAnsi"/>
          <w:bCs/>
          <w:lang w:val="en-US"/>
        </w:rPr>
        <w:t>attenuating</w:t>
      </w:r>
      <w:r w:rsidR="007F2E65" w:rsidRPr="00C51579">
        <w:rPr>
          <w:rFonts w:cstheme="minorHAnsi"/>
          <w:bCs/>
          <w:lang w:val="en-US"/>
        </w:rPr>
        <w:t xml:space="preserve"> </w:t>
      </w:r>
      <w:r w:rsidR="007F2E65" w:rsidRPr="00C51579">
        <w:rPr>
          <w:rFonts w:cstheme="minorHAnsi"/>
          <w:bCs/>
          <w:color w:val="000000" w:themeColor="text1"/>
          <w:lang w:val="en-US"/>
        </w:rPr>
        <w:t xml:space="preserve">activity </w:t>
      </w:r>
      <w:r w:rsidR="00AB332A" w:rsidRPr="00C51579">
        <w:rPr>
          <w:rFonts w:cstheme="minorHAnsi"/>
          <w:bCs/>
          <w:color w:val="000000" w:themeColor="text1"/>
          <w:lang w:val="en-US"/>
        </w:rPr>
        <w:t>b</w:t>
      </w:r>
      <w:r w:rsidR="00AB332A" w:rsidRPr="00C51579">
        <w:rPr>
          <w:rFonts w:cstheme="minorHAnsi"/>
          <w:bCs/>
          <w:lang w:val="en-US"/>
        </w:rPr>
        <w:t>ased on an Ashby’s</w:t>
      </w:r>
      <w:r w:rsidR="008757A1" w:rsidRPr="00C51579">
        <w:rPr>
          <w:rFonts w:cstheme="minorHAnsi"/>
          <w:bCs/>
          <w:lang w:val="en-US"/>
        </w:rPr>
        <w:t xml:space="preserve"> Law of </w:t>
      </w:r>
      <w:r w:rsidR="008757A1" w:rsidRPr="00C51579">
        <w:rPr>
          <w:rFonts w:cstheme="minorHAnsi"/>
          <w:bCs/>
          <w:i/>
          <w:lang w:val="en-US"/>
        </w:rPr>
        <w:t>“Requisite Variety”</w:t>
      </w:r>
      <w:r w:rsidR="008757A1" w:rsidRPr="00C51579">
        <w:rPr>
          <w:rFonts w:cstheme="minorHAnsi"/>
          <w:bCs/>
          <w:lang w:val="en-US"/>
        </w:rPr>
        <w:t xml:space="preserve">. </w:t>
      </w:r>
      <w:r w:rsidR="005C4CE3" w:rsidRPr="00C51579">
        <w:rPr>
          <w:rFonts w:cstheme="minorHAnsi"/>
          <w:bCs/>
          <w:lang w:val="en-US"/>
        </w:rPr>
        <w:t xml:space="preserve">According to </w:t>
      </w:r>
      <w:r w:rsidR="00AB332A" w:rsidRPr="00C51579">
        <w:rPr>
          <w:rFonts w:cstheme="minorHAnsi"/>
          <w:bCs/>
          <w:lang w:val="en-US"/>
        </w:rPr>
        <w:t>Ashby’s Law</w:t>
      </w:r>
      <w:r w:rsidR="005C4CE3" w:rsidRPr="00C51579">
        <w:rPr>
          <w:rFonts w:cstheme="minorHAnsi"/>
          <w:bCs/>
          <w:i/>
          <w:lang w:val="en-US"/>
        </w:rPr>
        <w:t>— “the variety in the control system must be equal to or larger than the variety of the perturbations in order to maintain stability”</w:t>
      </w:r>
      <w:r w:rsidR="00AB332A" w:rsidRPr="00C51579">
        <w:rPr>
          <w:rFonts w:cstheme="minorHAnsi"/>
          <w:bCs/>
          <w:lang w:val="en-US"/>
        </w:rPr>
        <w:t xml:space="preserve"> (cf. Ashby, 1958), </w:t>
      </w:r>
      <w:r w:rsidR="005C4CE3" w:rsidRPr="00C51579">
        <w:rPr>
          <w:rFonts w:cstheme="minorHAnsi"/>
          <w:bCs/>
          <w:lang w:val="en-US"/>
        </w:rPr>
        <w:t xml:space="preserve">and thus, </w:t>
      </w:r>
      <w:r w:rsidR="005C4CE3" w:rsidRPr="00C51579">
        <w:rPr>
          <w:rFonts w:cstheme="minorHAnsi"/>
          <w:bCs/>
          <w:i/>
          <w:lang w:val="en-US"/>
        </w:rPr>
        <w:t xml:space="preserve">“variety can destroy variety” </w:t>
      </w:r>
      <w:r w:rsidR="005C4CE3" w:rsidRPr="00C51579">
        <w:rPr>
          <w:rFonts w:cstheme="minorHAnsi"/>
          <w:bCs/>
          <w:lang w:val="en-US"/>
        </w:rPr>
        <w:t xml:space="preserve">(cf. Ashby, 1956-1957). Beer </w:t>
      </w:r>
      <w:r w:rsidR="00AB332A" w:rsidRPr="00C51579">
        <w:rPr>
          <w:rFonts w:cstheme="minorHAnsi"/>
          <w:bCs/>
          <w:lang w:val="en-US"/>
        </w:rPr>
        <w:t>rephrased it as:</w:t>
      </w:r>
      <w:r w:rsidR="005C4CE3" w:rsidRPr="00C51579">
        <w:rPr>
          <w:rFonts w:cstheme="minorHAnsi"/>
          <w:bCs/>
          <w:lang w:val="en-US"/>
        </w:rPr>
        <w:t xml:space="preserve"> </w:t>
      </w:r>
      <w:r w:rsidR="005C4CE3" w:rsidRPr="00C51579">
        <w:rPr>
          <w:rFonts w:cstheme="minorHAnsi"/>
          <w:bCs/>
          <w:i/>
          <w:lang w:val="en-US"/>
        </w:rPr>
        <w:t>“only variety can absorb variety”</w:t>
      </w:r>
      <w:r w:rsidR="005C4CE3" w:rsidRPr="00C51579">
        <w:rPr>
          <w:rFonts w:cstheme="minorHAnsi"/>
          <w:bCs/>
          <w:lang w:val="en-US"/>
        </w:rPr>
        <w:t xml:space="preserve"> (Beer, 1985, p. 26).</w:t>
      </w:r>
      <w:r w:rsidR="00AB332A" w:rsidRPr="00C51579">
        <w:rPr>
          <w:rFonts w:cstheme="minorHAnsi"/>
          <w:bCs/>
          <w:lang w:val="en-US"/>
        </w:rPr>
        <w:t xml:space="preserve"> </w:t>
      </w:r>
      <w:r w:rsidR="00E97EC8" w:rsidRPr="00C51579">
        <w:rPr>
          <w:rFonts w:cstheme="minorHAnsi"/>
          <w:bCs/>
          <w:lang w:val="en-US"/>
        </w:rPr>
        <w:t xml:space="preserve">This dimension is realized within figure 4, where the role of operations is essential to </w:t>
      </w:r>
      <w:r w:rsidR="00E97EC8" w:rsidRPr="00C51579">
        <w:rPr>
          <w:rFonts w:cstheme="minorHAnsi"/>
          <w:bCs/>
          <w:lang w:val="en-US"/>
        </w:rPr>
        <w:lastRenderedPageBreak/>
        <w:t>strategy and organizational viability.</w:t>
      </w:r>
      <w:r w:rsidR="00643C77" w:rsidRPr="00C51579">
        <w:rPr>
          <w:rFonts w:cstheme="minorHAnsi"/>
          <w:bCs/>
          <w:lang w:val="en-US"/>
        </w:rPr>
        <w:t xml:space="preserve"> </w:t>
      </w:r>
      <w:r w:rsidR="00803561" w:rsidRPr="00C51579">
        <w:rPr>
          <w:rFonts w:cstheme="minorHAnsi"/>
          <w:bCs/>
          <w:lang w:val="en-US"/>
        </w:rPr>
        <w:t>Strategy in essence competes on operations not despite of operations. This n</w:t>
      </w:r>
      <w:r w:rsidR="00C51579">
        <w:rPr>
          <w:rFonts w:cstheme="minorHAnsi"/>
          <w:bCs/>
          <w:lang w:val="en-US"/>
        </w:rPr>
        <w:t>otion is illustrated in figure 3</w:t>
      </w:r>
      <w:r w:rsidR="00803561" w:rsidRPr="00C51579">
        <w:rPr>
          <w:rFonts w:cstheme="minorHAnsi"/>
          <w:bCs/>
          <w:lang w:val="en-US"/>
        </w:rPr>
        <w:t xml:space="preserve"> below.</w:t>
      </w:r>
    </w:p>
    <w:p w:rsidR="00C51579" w:rsidRPr="00C51579" w:rsidRDefault="00C51579" w:rsidP="00C51579">
      <w:pPr>
        <w:spacing w:after="0" w:line="240" w:lineRule="auto"/>
        <w:rPr>
          <w:rFonts w:cstheme="minorHAnsi"/>
          <w:bCs/>
          <w:lang w:val="en-US"/>
        </w:rPr>
      </w:pPr>
    </w:p>
    <w:p w:rsidR="008757A1" w:rsidRPr="00C51579" w:rsidRDefault="0069730D" w:rsidP="00C51579">
      <w:pPr>
        <w:widowControl w:val="0"/>
        <w:tabs>
          <w:tab w:val="num" w:pos="680"/>
        </w:tabs>
        <w:spacing w:after="0" w:line="240" w:lineRule="auto"/>
        <w:contextualSpacing/>
        <w:jc w:val="center"/>
        <w:rPr>
          <w:rFonts w:cstheme="minorHAnsi"/>
          <w:b/>
          <w:bCs/>
          <w:szCs w:val="22"/>
          <w:lang w:val="en-US"/>
        </w:rPr>
      </w:pPr>
      <w:r w:rsidRPr="00C51579">
        <w:rPr>
          <w:rFonts w:cstheme="minorHAnsi"/>
          <w:noProof/>
          <w:lang w:val="en-GB" w:eastAsia="en-GB"/>
        </w:rPr>
        <w:drawing>
          <wp:inline distT="0" distB="0" distL="0" distR="0">
            <wp:extent cx="4572000" cy="263359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5732" cy="2641504"/>
                    </a:xfrm>
                    <a:prstGeom prst="rect">
                      <a:avLst/>
                    </a:prstGeom>
                    <a:noFill/>
                    <a:ln>
                      <a:noFill/>
                    </a:ln>
                  </pic:spPr>
                </pic:pic>
              </a:graphicData>
            </a:graphic>
          </wp:inline>
        </w:drawing>
      </w:r>
    </w:p>
    <w:p w:rsidR="00C51579" w:rsidRDefault="00C51579" w:rsidP="00C51579">
      <w:pPr>
        <w:pStyle w:val="Caption"/>
        <w:spacing w:after="0"/>
        <w:jc w:val="right"/>
        <w:rPr>
          <w:rFonts w:cstheme="minorHAnsi"/>
          <w:b w:val="0"/>
          <w:szCs w:val="22"/>
          <w:lang w:val="en-US"/>
        </w:rPr>
      </w:pPr>
      <w:bookmarkStart w:id="13" w:name="_Toc515362764"/>
    </w:p>
    <w:p w:rsidR="00C51579" w:rsidRPr="00C51579" w:rsidRDefault="00C51579" w:rsidP="00B60130">
      <w:pPr>
        <w:pStyle w:val="Caption"/>
        <w:spacing w:after="0"/>
        <w:jc w:val="left"/>
        <w:rPr>
          <w:rFonts w:cstheme="minorHAnsi"/>
          <w:b w:val="0"/>
          <w:bCs w:val="0"/>
          <w:szCs w:val="22"/>
          <w:lang w:val="en-US"/>
        </w:rPr>
      </w:pPr>
      <w:r w:rsidRPr="00C51579">
        <w:rPr>
          <w:rFonts w:cstheme="minorHAnsi"/>
          <w:b w:val="0"/>
          <w:szCs w:val="22"/>
          <w:lang w:val="en-US"/>
        </w:rPr>
        <w:t>Source: Kamran (2013 based on Ashby (1956) and Beer 1979)</w:t>
      </w:r>
    </w:p>
    <w:p w:rsidR="00C51579" w:rsidRPr="00FE55F7" w:rsidRDefault="00C51579" w:rsidP="00C51579">
      <w:pPr>
        <w:pStyle w:val="Caption"/>
        <w:spacing w:after="0"/>
        <w:rPr>
          <w:rFonts w:cstheme="minorHAnsi"/>
          <w:b w:val="0"/>
          <w:sz w:val="18"/>
          <w:lang w:val="en-US"/>
        </w:rPr>
      </w:pPr>
    </w:p>
    <w:p w:rsidR="00C51579" w:rsidRPr="00FE55F7" w:rsidRDefault="0031416B" w:rsidP="00C51579">
      <w:pPr>
        <w:pStyle w:val="Caption"/>
        <w:spacing w:after="0"/>
        <w:rPr>
          <w:rFonts w:cstheme="minorHAnsi"/>
          <w:b w:val="0"/>
          <w:sz w:val="18"/>
          <w:szCs w:val="22"/>
          <w:lang w:val="en-US"/>
        </w:rPr>
      </w:pPr>
      <w:r w:rsidRPr="00C51579">
        <w:rPr>
          <w:rFonts w:cstheme="minorHAnsi"/>
          <w:b w:val="0"/>
          <w:lang w:val="en-US"/>
        </w:rPr>
        <w:t xml:space="preserve">Figure </w:t>
      </w:r>
      <w:r w:rsidRPr="00C51579">
        <w:rPr>
          <w:rFonts w:cstheme="minorHAnsi"/>
          <w:b w:val="0"/>
        </w:rPr>
        <w:fldChar w:fldCharType="begin"/>
      </w:r>
      <w:r w:rsidRPr="00C51579">
        <w:rPr>
          <w:rFonts w:cstheme="minorHAnsi"/>
          <w:b w:val="0"/>
          <w:lang w:val="en-US"/>
        </w:rPr>
        <w:instrText xml:space="preserve"> SEQ Figure \* ARABIC </w:instrText>
      </w:r>
      <w:r w:rsidRPr="00C51579">
        <w:rPr>
          <w:rFonts w:cstheme="minorHAnsi"/>
          <w:b w:val="0"/>
        </w:rPr>
        <w:fldChar w:fldCharType="separate"/>
      </w:r>
      <w:r w:rsidRPr="00C51579">
        <w:rPr>
          <w:rFonts w:cstheme="minorHAnsi"/>
          <w:b w:val="0"/>
          <w:noProof/>
          <w:lang w:val="en-US"/>
        </w:rPr>
        <w:t>3</w:t>
      </w:r>
      <w:r w:rsidRPr="00C51579">
        <w:rPr>
          <w:rFonts w:cstheme="minorHAnsi"/>
          <w:b w:val="0"/>
        </w:rPr>
        <w:fldChar w:fldCharType="end"/>
      </w:r>
      <w:r w:rsidR="008757A1" w:rsidRPr="00C51579">
        <w:rPr>
          <w:rFonts w:cstheme="minorHAnsi"/>
          <w:b w:val="0"/>
          <w:szCs w:val="22"/>
          <w:lang w:val="en-GB"/>
        </w:rPr>
        <w:t>: Ashby's Law</w:t>
      </w:r>
      <w:bookmarkEnd w:id="13"/>
      <w:r w:rsidRPr="00C51579">
        <w:rPr>
          <w:rFonts w:cstheme="minorHAnsi"/>
          <w:b w:val="0"/>
          <w:szCs w:val="22"/>
          <w:lang w:val="en-GB"/>
        </w:rPr>
        <w:br/>
      </w:r>
      <w:bookmarkStart w:id="14" w:name="_37m2jsg" w:colFirst="0" w:colLast="0"/>
      <w:bookmarkEnd w:id="14"/>
    </w:p>
    <w:p w:rsidR="008757A1" w:rsidRDefault="00E65A43" w:rsidP="00C51579">
      <w:pPr>
        <w:spacing w:after="0" w:line="240" w:lineRule="auto"/>
        <w:rPr>
          <w:rFonts w:cstheme="minorHAnsi"/>
          <w:i/>
          <w:lang w:val="en-US"/>
        </w:rPr>
      </w:pPr>
      <w:r w:rsidRPr="00C51579">
        <w:rPr>
          <w:rFonts w:cstheme="minorHAnsi"/>
          <w:lang w:val="en-US"/>
        </w:rPr>
        <w:t xml:space="preserve">Recent developments from empirical and applied research perspective as the case of </w:t>
      </w:r>
      <w:proofErr w:type="spellStart"/>
      <w:r w:rsidRPr="00C51579">
        <w:rPr>
          <w:rFonts w:cstheme="minorHAnsi"/>
          <w:lang w:val="en-US"/>
        </w:rPr>
        <w:t>Inditex</w:t>
      </w:r>
      <w:proofErr w:type="spellEnd"/>
      <w:r w:rsidRPr="00C51579">
        <w:rPr>
          <w:rFonts w:cstheme="minorHAnsi"/>
          <w:lang w:val="en-US"/>
        </w:rPr>
        <w:t xml:space="preserve"> (Zara) illustrates that a new pattern contrary to the </w:t>
      </w:r>
      <w:proofErr w:type="spellStart"/>
      <w:r w:rsidRPr="00C51579">
        <w:rPr>
          <w:rFonts w:cstheme="minorHAnsi"/>
          <w:lang w:val="en-US"/>
        </w:rPr>
        <w:t>Porterian</w:t>
      </w:r>
      <w:proofErr w:type="spellEnd"/>
      <w:r w:rsidRPr="00C51579">
        <w:rPr>
          <w:rFonts w:cstheme="minorHAnsi"/>
          <w:lang w:val="en-US"/>
        </w:rPr>
        <w:t xml:space="preserve"> logic </w:t>
      </w:r>
      <w:r w:rsidR="008B124B" w:rsidRPr="00C51579">
        <w:rPr>
          <w:rFonts w:cstheme="minorHAnsi"/>
          <w:lang w:val="en-US"/>
        </w:rPr>
        <w:t xml:space="preserve">is </w:t>
      </w:r>
      <w:r w:rsidRPr="00C51579">
        <w:rPr>
          <w:rFonts w:cstheme="minorHAnsi"/>
          <w:lang w:val="en-US"/>
        </w:rPr>
        <w:t xml:space="preserve">arising, thus, delivering </w:t>
      </w:r>
      <w:r w:rsidR="008B124B" w:rsidRPr="00C51579">
        <w:rPr>
          <w:rFonts w:cstheme="minorHAnsi"/>
          <w:lang w:val="en-US"/>
        </w:rPr>
        <w:t>operations</w:t>
      </w:r>
      <w:r w:rsidRPr="00C51579">
        <w:rPr>
          <w:rFonts w:cstheme="minorHAnsi"/>
          <w:lang w:val="en-US"/>
        </w:rPr>
        <w:t xml:space="preserve"> excellence in terms </w:t>
      </w:r>
      <w:r w:rsidR="008B124B" w:rsidRPr="00C51579">
        <w:rPr>
          <w:rFonts w:cstheme="minorHAnsi"/>
          <w:lang w:val="en-US"/>
        </w:rPr>
        <w:t>of a</w:t>
      </w:r>
      <w:r w:rsidRPr="00C51579">
        <w:rPr>
          <w:rFonts w:cstheme="minorHAnsi"/>
          <w:lang w:val="en-US"/>
        </w:rPr>
        <w:t xml:space="preserve">bsorbing VC perturbations based on an embodied </w:t>
      </w:r>
      <w:r w:rsidR="008B124B" w:rsidRPr="00C51579">
        <w:rPr>
          <w:rFonts w:cstheme="minorHAnsi"/>
          <w:lang w:val="en-US"/>
        </w:rPr>
        <w:t xml:space="preserve">and modeled </w:t>
      </w:r>
      <w:r w:rsidRPr="00C51579">
        <w:rPr>
          <w:rFonts w:cstheme="minorHAnsi"/>
          <w:lang w:val="en-US"/>
        </w:rPr>
        <w:t xml:space="preserve">structure of operations by considering to apply real-time control over operations </w:t>
      </w:r>
      <w:r w:rsidR="00281B14" w:rsidRPr="00C51579">
        <w:rPr>
          <w:rFonts w:cstheme="minorHAnsi"/>
          <w:lang w:val="en-US"/>
        </w:rPr>
        <w:t xml:space="preserve">performance, which </w:t>
      </w:r>
      <w:r w:rsidR="008B124B" w:rsidRPr="00C51579">
        <w:rPr>
          <w:rFonts w:cstheme="minorHAnsi"/>
          <w:lang w:val="en-US"/>
        </w:rPr>
        <w:t xml:space="preserve">is regarded as the essence of strategic control. </w:t>
      </w:r>
      <w:r w:rsidR="00281B14" w:rsidRPr="00C51579">
        <w:rPr>
          <w:rFonts w:cstheme="minorHAnsi"/>
          <w:lang w:val="en-US"/>
        </w:rPr>
        <w:t xml:space="preserve">Furthermore, </w:t>
      </w:r>
      <w:r w:rsidR="008757A1" w:rsidRPr="00C51579">
        <w:rPr>
          <w:rFonts w:cstheme="minorHAnsi"/>
          <w:lang w:val="en-US"/>
        </w:rPr>
        <w:t xml:space="preserve">Ashby and Conant’s Theorem, stating: </w:t>
      </w:r>
      <w:r w:rsidR="008757A1" w:rsidRPr="00C51579">
        <w:rPr>
          <w:rFonts w:cstheme="minorHAnsi"/>
          <w:i/>
          <w:lang w:val="en-US"/>
        </w:rPr>
        <w:t>“Every good regulator of a system must be a model of the system,”</w:t>
      </w:r>
      <w:r w:rsidR="008757A1" w:rsidRPr="00C51579">
        <w:rPr>
          <w:rFonts w:cstheme="minorHAnsi"/>
          <w:lang w:val="en-US"/>
        </w:rPr>
        <w:t xml:space="preserve"> (Conant, Ashby, 1970, p. 1). According to Conant and Ashby: </w:t>
      </w:r>
      <w:r w:rsidR="008757A1" w:rsidRPr="00C51579">
        <w:rPr>
          <w:rFonts w:cstheme="minorHAnsi"/>
          <w:i/>
          <w:lang w:val="en-US"/>
        </w:rPr>
        <w:t>“The first effect of this theorem is to change the status of model-making from optional to compulsory.”</w:t>
      </w:r>
      <w:r w:rsidR="008757A1" w:rsidRPr="00C51579">
        <w:rPr>
          <w:rFonts w:cstheme="minorHAnsi"/>
          <w:lang w:val="en-US"/>
        </w:rPr>
        <w:t xml:space="preserve"> </w:t>
      </w:r>
      <w:r w:rsidR="002F38EA" w:rsidRPr="00C51579">
        <w:rPr>
          <w:rFonts w:cstheme="minorHAnsi"/>
          <w:lang w:val="en-US"/>
        </w:rPr>
        <w:t>They</w:t>
      </w:r>
      <w:r w:rsidR="008757A1" w:rsidRPr="00C51579">
        <w:rPr>
          <w:rFonts w:cstheme="minorHAnsi"/>
          <w:lang w:val="en-US"/>
        </w:rPr>
        <w:t xml:space="preserve"> argue that model-making is yet viewed as a possibility for regulating complex dynamic systems; however, the theorem indicates the necessity of a “</w:t>
      </w:r>
      <w:r w:rsidR="008757A1" w:rsidRPr="00C51579">
        <w:rPr>
          <w:rFonts w:cstheme="minorHAnsi"/>
          <w:i/>
          <w:lang w:val="en-US"/>
        </w:rPr>
        <w:t>sufficiently similar model</w:t>
      </w:r>
      <w:r w:rsidR="008757A1" w:rsidRPr="00C51579">
        <w:rPr>
          <w:rFonts w:cstheme="minorHAnsi"/>
          <w:lang w:val="en-US"/>
        </w:rPr>
        <w:t>” for successful regulation within a wide</w:t>
      </w:r>
      <w:r w:rsidR="004752EF" w:rsidRPr="00C51579">
        <w:rPr>
          <w:rFonts w:cstheme="minorHAnsi"/>
          <w:lang w:val="en-US"/>
        </w:rPr>
        <w:t>r</w:t>
      </w:r>
      <w:r w:rsidR="008757A1" w:rsidRPr="00C51579">
        <w:rPr>
          <w:rFonts w:cstheme="minorHAnsi"/>
          <w:lang w:val="en-US"/>
        </w:rPr>
        <w:t xml:space="preserve"> class. The construction of such a model may have been realized explicitly or through improvement of the regulator</w:t>
      </w:r>
      <w:r w:rsidR="00A01DDC" w:rsidRPr="00C51579">
        <w:rPr>
          <w:rFonts w:cstheme="minorHAnsi"/>
          <w:lang w:val="en-US"/>
        </w:rPr>
        <w:t>.</w:t>
      </w:r>
      <w:r w:rsidR="008757A1" w:rsidRPr="00C51579">
        <w:rPr>
          <w:rFonts w:cstheme="minorHAnsi"/>
          <w:lang w:val="en-US"/>
        </w:rPr>
        <w:t xml:space="preserve"> This notion is also substantiated and applied in</w:t>
      </w:r>
      <w:r w:rsidR="008B124B" w:rsidRPr="00C51579">
        <w:rPr>
          <w:rFonts w:cstheme="minorHAnsi"/>
          <w:lang w:val="en-US"/>
        </w:rPr>
        <w:t xml:space="preserve"> model-based-management</w:t>
      </w:r>
      <w:r w:rsidR="008757A1" w:rsidRPr="00C51579">
        <w:rPr>
          <w:rFonts w:cstheme="minorHAnsi"/>
          <w:lang w:val="en-US"/>
        </w:rPr>
        <w:t xml:space="preserve"> </w:t>
      </w:r>
      <w:r w:rsidR="008B124B" w:rsidRPr="00C51579">
        <w:rPr>
          <w:rFonts w:cstheme="minorHAnsi"/>
          <w:lang w:val="en-US"/>
        </w:rPr>
        <w:t>(</w:t>
      </w:r>
      <w:r w:rsidR="008757A1" w:rsidRPr="00C51579">
        <w:rPr>
          <w:rFonts w:cstheme="minorHAnsi"/>
          <w:lang w:val="en-US"/>
        </w:rPr>
        <w:t>MBM</w:t>
      </w:r>
      <w:r w:rsidR="008B124B" w:rsidRPr="00C51579">
        <w:rPr>
          <w:rFonts w:cstheme="minorHAnsi"/>
          <w:lang w:val="en-US"/>
        </w:rPr>
        <w:t>)</w:t>
      </w:r>
      <w:r w:rsidR="008757A1" w:rsidRPr="00C51579">
        <w:rPr>
          <w:rFonts w:cstheme="minorHAnsi"/>
          <w:lang w:val="en-US"/>
        </w:rPr>
        <w:t xml:space="preserve">. (cf. </w:t>
      </w:r>
      <w:proofErr w:type="spellStart"/>
      <w:r w:rsidR="008757A1" w:rsidRPr="00C51579">
        <w:rPr>
          <w:rFonts w:cstheme="minorHAnsi"/>
          <w:lang w:val="en-US"/>
        </w:rPr>
        <w:t>Schwaninger</w:t>
      </w:r>
      <w:proofErr w:type="spellEnd"/>
      <w:r w:rsidR="008757A1" w:rsidRPr="00C51579">
        <w:rPr>
          <w:rFonts w:cstheme="minorHAnsi"/>
          <w:lang w:val="en-US"/>
        </w:rPr>
        <w:t xml:space="preserve">, 2010, 2015 &amp; </w:t>
      </w:r>
      <w:proofErr w:type="spellStart"/>
      <w:r w:rsidR="008757A1" w:rsidRPr="00C51579">
        <w:rPr>
          <w:rFonts w:cstheme="minorHAnsi"/>
          <w:lang w:val="en-US"/>
        </w:rPr>
        <w:t>Grösser</w:t>
      </w:r>
      <w:proofErr w:type="spellEnd"/>
      <w:r w:rsidR="008757A1" w:rsidRPr="00C51579">
        <w:rPr>
          <w:rFonts w:cstheme="minorHAnsi"/>
          <w:lang w:val="en-US"/>
        </w:rPr>
        <w:t xml:space="preserve">, et al., 2013) According to </w:t>
      </w:r>
      <w:proofErr w:type="spellStart"/>
      <w:r w:rsidR="008757A1" w:rsidRPr="00C51579">
        <w:rPr>
          <w:rFonts w:cstheme="minorHAnsi"/>
          <w:lang w:val="en-US"/>
        </w:rPr>
        <w:t>Schwaninger</w:t>
      </w:r>
      <w:proofErr w:type="spellEnd"/>
      <w:r w:rsidR="008B124B" w:rsidRPr="00C51579">
        <w:rPr>
          <w:rFonts w:cstheme="minorHAnsi"/>
          <w:lang w:val="en-US"/>
        </w:rPr>
        <w:t xml:space="preserve">: </w:t>
      </w:r>
      <w:r w:rsidR="008757A1" w:rsidRPr="00C51579">
        <w:rPr>
          <w:rFonts w:cstheme="minorHAnsi"/>
          <w:i/>
          <w:lang w:val="en-US"/>
        </w:rPr>
        <w:t>“… the complexities confronting organizations have been subject to drastic amplification. As a consequence, the pressure on leaders has markedly increased. Orientation and steering devices have become all the more important because they enable actors in organizations:</w:t>
      </w:r>
    </w:p>
    <w:p w:rsidR="00C51579" w:rsidRPr="00FE55F7" w:rsidRDefault="00C51579" w:rsidP="00C51579">
      <w:pPr>
        <w:spacing w:after="0" w:line="240" w:lineRule="auto"/>
        <w:rPr>
          <w:rFonts w:cstheme="minorHAnsi"/>
          <w:sz w:val="18"/>
          <w:lang w:val="en-US"/>
        </w:rPr>
      </w:pPr>
    </w:p>
    <w:p w:rsidR="008757A1" w:rsidRPr="00C51579" w:rsidRDefault="008757A1" w:rsidP="00C51579">
      <w:pPr>
        <w:pStyle w:val="ListParagraph"/>
        <w:widowControl w:val="0"/>
        <w:numPr>
          <w:ilvl w:val="0"/>
          <w:numId w:val="12"/>
        </w:numPr>
        <w:spacing w:after="0" w:line="240" w:lineRule="auto"/>
        <w:rPr>
          <w:rFonts w:cstheme="minorHAnsi"/>
          <w:bCs/>
          <w:i/>
          <w:szCs w:val="22"/>
          <w:lang w:val="en-US"/>
        </w:rPr>
      </w:pPr>
      <w:r w:rsidRPr="00C51579">
        <w:rPr>
          <w:rFonts w:cstheme="minorHAnsi"/>
          <w:bCs/>
          <w:i/>
          <w:szCs w:val="22"/>
          <w:lang w:val="en-US"/>
        </w:rPr>
        <w:t>to find their way in complex settings, and</w:t>
      </w:r>
    </w:p>
    <w:p w:rsidR="008757A1" w:rsidRPr="00C51579" w:rsidRDefault="008757A1" w:rsidP="00C51579">
      <w:pPr>
        <w:pStyle w:val="ListParagraph"/>
        <w:widowControl w:val="0"/>
        <w:numPr>
          <w:ilvl w:val="0"/>
          <w:numId w:val="12"/>
        </w:numPr>
        <w:spacing w:after="0" w:line="240" w:lineRule="auto"/>
        <w:rPr>
          <w:rFonts w:cstheme="minorHAnsi"/>
          <w:bCs/>
          <w:i/>
          <w:szCs w:val="22"/>
          <w:lang w:val="en-US"/>
        </w:rPr>
      </w:pPr>
      <w:proofErr w:type="gramStart"/>
      <w:r w:rsidRPr="00C51579">
        <w:rPr>
          <w:rFonts w:cstheme="minorHAnsi"/>
          <w:bCs/>
          <w:i/>
          <w:szCs w:val="22"/>
          <w:lang w:val="en-US"/>
        </w:rPr>
        <w:t>to</w:t>
      </w:r>
      <w:proofErr w:type="gramEnd"/>
      <w:r w:rsidRPr="00C51579">
        <w:rPr>
          <w:rFonts w:cstheme="minorHAnsi"/>
          <w:bCs/>
          <w:i/>
          <w:szCs w:val="22"/>
          <w:lang w:val="en-US"/>
        </w:rPr>
        <w:t xml:space="preserve"> decide and act more effectively and consciously”</w:t>
      </w:r>
      <w:r w:rsidRPr="00C51579">
        <w:rPr>
          <w:rFonts w:cstheme="minorHAnsi"/>
          <w:bCs/>
          <w:szCs w:val="22"/>
          <w:lang w:val="en-US"/>
        </w:rPr>
        <w:t xml:space="preserve"> (</w:t>
      </w:r>
      <w:proofErr w:type="spellStart"/>
      <w:r w:rsidRPr="00C51579">
        <w:rPr>
          <w:rFonts w:cstheme="minorHAnsi"/>
          <w:bCs/>
          <w:szCs w:val="22"/>
          <w:lang w:val="en-US"/>
        </w:rPr>
        <w:t>Schwaninger</w:t>
      </w:r>
      <w:proofErr w:type="spellEnd"/>
      <w:r w:rsidRPr="00C51579">
        <w:rPr>
          <w:rFonts w:cstheme="minorHAnsi"/>
          <w:bCs/>
          <w:szCs w:val="22"/>
          <w:lang w:val="en-US"/>
        </w:rPr>
        <w:t>, 2010, p. 1419-1420).</w:t>
      </w:r>
    </w:p>
    <w:p w:rsidR="00C51579" w:rsidRPr="00FE55F7" w:rsidRDefault="00C51579" w:rsidP="00C51579">
      <w:pPr>
        <w:pStyle w:val="ListParagraph"/>
        <w:widowControl w:val="0"/>
        <w:spacing w:after="0" w:line="240" w:lineRule="auto"/>
        <w:rPr>
          <w:rFonts w:cstheme="minorHAnsi"/>
          <w:bCs/>
          <w:i/>
          <w:sz w:val="18"/>
          <w:szCs w:val="22"/>
          <w:lang w:val="en-US"/>
        </w:rPr>
      </w:pPr>
    </w:p>
    <w:p w:rsidR="00AD6D50" w:rsidRDefault="008B124B" w:rsidP="00C51579">
      <w:pPr>
        <w:spacing w:after="0" w:line="240" w:lineRule="auto"/>
        <w:rPr>
          <w:rFonts w:eastAsia="Times New Roman" w:cstheme="minorHAnsi"/>
          <w:color w:val="000000"/>
          <w:spacing w:val="-4"/>
          <w:lang w:val="en-US"/>
        </w:rPr>
      </w:pPr>
      <w:proofErr w:type="spellStart"/>
      <w:r w:rsidRPr="00C51579">
        <w:rPr>
          <w:rFonts w:cstheme="minorHAnsi"/>
          <w:lang w:val="en-US"/>
        </w:rPr>
        <w:t>Schwaninger</w:t>
      </w:r>
      <w:proofErr w:type="spellEnd"/>
      <w:r w:rsidRPr="00C51579">
        <w:rPr>
          <w:rFonts w:cstheme="minorHAnsi"/>
          <w:lang w:val="en-US"/>
        </w:rPr>
        <w:t xml:space="preserve"> </w:t>
      </w:r>
      <w:r w:rsidR="008757A1" w:rsidRPr="00C51579">
        <w:rPr>
          <w:rFonts w:cstheme="minorHAnsi"/>
          <w:lang w:val="en-US"/>
        </w:rPr>
        <w:t xml:space="preserve">further claims that </w:t>
      </w:r>
      <w:r w:rsidR="008757A1" w:rsidRPr="00C51579">
        <w:rPr>
          <w:rFonts w:cstheme="minorHAnsi"/>
          <w:i/>
          <w:lang w:val="en-US"/>
        </w:rPr>
        <w:t xml:space="preserve">“…high-quality models can make a powerful contribution” </w:t>
      </w:r>
      <w:r w:rsidR="008757A1" w:rsidRPr="00C51579">
        <w:rPr>
          <w:rFonts w:cstheme="minorHAnsi"/>
          <w:lang w:val="en-US"/>
        </w:rPr>
        <w:t>(</w:t>
      </w:r>
      <w:proofErr w:type="spellStart"/>
      <w:r w:rsidR="008757A1" w:rsidRPr="00C51579">
        <w:rPr>
          <w:rFonts w:cstheme="minorHAnsi"/>
          <w:lang w:val="en-US"/>
        </w:rPr>
        <w:t>Schwaninger</w:t>
      </w:r>
      <w:proofErr w:type="spellEnd"/>
      <w:r w:rsidR="008757A1" w:rsidRPr="00C51579">
        <w:rPr>
          <w:rFonts w:cstheme="minorHAnsi"/>
          <w:lang w:val="en-US"/>
        </w:rPr>
        <w:t>, 2010, p. 1419-1420), thus, the strategist occupied with the most essential task of this era needs to model viability, immunity</w:t>
      </w:r>
      <w:r w:rsidRPr="00C51579">
        <w:rPr>
          <w:rFonts w:cstheme="minorHAnsi"/>
          <w:lang w:val="en-US"/>
        </w:rPr>
        <w:t xml:space="preserve">, and competence, whereupon steering and </w:t>
      </w:r>
      <w:r w:rsidR="008757A1" w:rsidRPr="00C51579">
        <w:rPr>
          <w:rFonts w:cstheme="minorHAnsi"/>
          <w:lang w:val="en-US"/>
        </w:rPr>
        <w:t xml:space="preserve">control models </w:t>
      </w:r>
      <w:r w:rsidR="008757A1" w:rsidRPr="00C51579">
        <w:rPr>
          <w:rFonts w:eastAsia="Times New Roman" w:cstheme="minorHAnsi"/>
          <w:color w:val="000000"/>
          <w:spacing w:val="-4"/>
          <w:lang w:val="en-US"/>
        </w:rPr>
        <w:t>need to be designed.</w:t>
      </w:r>
      <w:bookmarkEnd w:id="12"/>
    </w:p>
    <w:p w:rsidR="00C51579" w:rsidRPr="00FE55F7" w:rsidRDefault="00C51579" w:rsidP="00C51579">
      <w:pPr>
        <w:spacing w:after="0" w:line="240" w:lineRule="auto"/>
        <w:rPr>
          <w:rFonts w:eastAsia="Times New Roman" w:cstheme="minorHAnsi"/>
          <w:color w:val="000000"/>
          <w:spacing w:val="-4"/>
          <w:sz w:val="18"/>
          <w:lang w:val="en-US"/>
        </w:rPr>
      </w:pPr>
    </w:p>
    <w:p w:rsidR="009C6958" w:rsidRPr="00C51579" w:rsidRDefault="008B124B" w:rsidP="00C51579">
      <w:pPr>
        <w:pStyle w:val="Heading1"/>
        <w:spacing w:before="0" w:after="0" w:line="240" w:lineRule="auto"/>
        <w:rPr>
          <w:rFonts w:asciiTheme="minorHAnsi" w:eastAsia="Times New Roman" w:hAnsiTheme="minorHAnsi" w:cstheme="minorHAnsi"/>
          <w:lang w:val="en-US"/>
        </w:rPr>
      </w:pPr>
      <w:r w:rsidRPr="00C51579">
        <w:rPr>
          <w:rFonts w:asciiTheme="minorHAnsi" w:eastAsia="Times New Roman" w:hAnsiTheme="minorHAnsi" w:cstheme="minorHAnsi"/>
          <w:lang w:val="en-US"/>
        </w:rPr>
        <w:t>Conclusions</w:t>
      </w:r>
    </w:p>
    <w:p w:rsidR="00B92299" w:rsidRDefault="00B92299" w:rsidP="00C51579">
      <w:pPr>
        <w:spacing w:after="0" w:line="240" w:lineRule="auto"/>
        <w:rPr>
          <w:rFonts w:cstheme="minorHAnsi"/>
          <w:color w:val="000000" w:themeColor="text1"/>
          <w:lang w:val="en-US"/>
        </w:rPr>
      </w:pPr>
      <w:r w:rsidRPr="00C51579">
        <w:rPr>
          <w:rFonts w:cstheme="minorHAnsi"/>
          <w:lang w:val="en-US"/>
        </w:rPr>
        <w:t xml:space="preserve">From a practical point of view, the fourth generic strategy can be substantiated by the rise of </w:t>
      </w:r>
      <w:r w:rsidR="008B124B" w:rsidRPr="00C51579">
        <w:rPr>
          <w:rFonts w:cstheme="minorHAnsi"/>
          <w:lang w:val="en-US"/>
        </w:rPr>
        <w:t>the giant fi</w:t>
      </w:r>
      <w:r w:rsidR="008B34C1" w:rsidRPr="00C51579">
        <w:rPr>
          <w:rFonts w:cstheme="minorHAnsi"/>
          <w:lang w:val="en-US"/>
        </w:rPr>
        <w:t xml:space="preserve">rms </w:t>
      </w:r>
      <w:r w:rsidR="008B124B" w:rsidRPr="00C51579">
        <w:rPr>
          <w:rFonts w:cstheme="minorHAnsi"/>
          <w:lang w:val="en-US"/>
        </w:rPr>
        <w:t xml:space="preserve">within the fast response movement (e.g. </w:t>
      </w:r>
      <w:r w:rsidR="008B34C1" w:rsidRPr="00C51579">
        <w:rPr>
          <w:rFonts w:cstheme="minorHAnsi"/>
          <w:lang w:val="en-US"/>
        </w:rPr>
        <w:t xml:space="preserve">fast food, fast fashion </w:t>
      </w:r>
      <w:proofErr w:type="spellStart"/>
      <w:r w:rsidR="008B124B" w:rsidRPr="00C51579">
        <w:rPr>
          <w:rFonts w:cstheme="minorHAnsi"/>
          <w:lang w:val="en-US"/>
        </w:rPr>
        <w:t>Inditex</w:t>
      </w:r>
      <w:proofErr w:type="spellEnd"/>
      <w:r w:rsidR="008B124B" w:rsidRPr="00C51579">
        <w:rPr>
          <w:rFonts w:cstheme="minorHAnsi"/>
          <w:lang w:val="en-US"/>
        </w:rPr>
        <w:t xml:space="preserve"> (</w:t>
      </w:r>
      <w:r w:rsidR="008B34C1" w:rsidRPr="00C51579">
        <w:rPr>
          <w:rFonts w:cstheme="minorHAnsi"/>
          <w:lang w:val="en-US"/>
        </w:rPr>
        <w:t>Zara)</w:t>
      </w:r>
      <w:r w:rsidR="008B124B" w:rsidRPr="00C51579">
        <w:rPr>
          <w:rFonts w:cstheme="minorHAnsi"/>
          <w:lang w:val="en-US"/>
        </w:rPr>
        <w:t>.</w:t>
      </w:r>
      <w:r w:rsidR="00AD6D50" w:rsidRPr="00C51579">
        <w:rPr>
          <w:rFonts w:cstheme="minorHAnsi"/>
          <w:lang w:val="en-US"/>
        </w:rPr>
        <w:t xml:space="preserve"> </w:t>
      </w:r>
      <w:r w:rsidR="007E1EAB" w:rsidRPr="00C51579">
        <w:rPr>
          <w:rFonts w:cstheme="minorHAnsi"/>
          <w:lang w:val="en-US"/>
        </w:rPr>
        <w:t>For the purpose of engaging in-depth with a solid example</w:t>
      </w:r>
      <w:r w:rsidR="00281B14" w:rsidRPr="00C51579">
        <w:rPr>
          <w:rFonts w:cstheme="minorHAnsi"/>
          <w:lang w:val="en-US"/>
        </w:rPr>
        <w:t xml:space="preserve"> the quick response movement as fa</w:t>
      </w:r>
      <w:r w:rsidR="007E1EAB" w:rsidRPr="00C51579">
        <w:rPr>
          <w:rFonts w:cstheme="minorHAnsi"/>
          <w:lang w:val="en-US"/>
        </w:rPr>
        <w:t xml:space="preserve">st fashion </w:t>
      </w:r>
      <w:r w:rsidR="00281B14" w:rsidRPr="00C51579">
        <w:rPr>
          <w:rFonts w:cstheme="minorHAnsi"/>
          <w:lang w:val="en-US"/>
        </w:rPr>
        <w:t xml:space="preserve">has been </w:t>
      </w:r>
      <w:r w:rsidR="00FE55F7" w:rsidRPr="00C51579">
        <w:rPr>
          <w:rFonts w:cstheme="minorHAnsi"/>
          <w:lang w:val="en-US"/>
        </w:rPr>
        <w:t>observed</w:t>
      </w:r>
      <w:r w:rsidR="00AD6D50" w:rsidRPr="00C51579">
        <w:rPr>
          <w:rFonts w:cstheme="minorHAnsi"/>
          <w:lang w:val="en-US"/>
        </w:rPr>
        <w:t>, thus, a</w:t>
      </w:r>
      <w:r w:rsidR="008B34C1" w:rsidRPr="00C51579">
        <w:rPr>
          <w:rFonts w:cstheme="minorHAnsi"/>
          <w:lang w:val="en-US"/>
        </w:rPr>
        <w:t xml:space="preserve">ccording to Caro and Martinez-de-Albeniz: </w:t>
      </w:r>
      <w:r w:rsidRPr="00C51579">
        <w:rPr>
          <w:rFonts w:cstheme="minorHAnsi"/>
          <w:i/>
          <w:lang w:val="en-US"/>
        </w:rPr>
        <w:t xml:space="preserve">“Fast fashion is a business model that </w:t>
      </w:r>
      <w:r w:rsidRPr="00C51579">
        <w:rPr>
          <w:rFonts w:cstheme="minorHAnsi"/>
          <w:i/>
          <w:lang w:val="en-US"/>
        </w:rPr>
        <w:lastRenderedPageBreak/>
        <w:t xml:space="preserve">others (the perception of) fashionable clothes at affordable prices. From an operations standpoint, fast fashion requires a highly responsive supply chain that can support a product assortment that is periodically changing.” </w:t>
      </w:r>
      <w:r w:rsidRPr="00C51579">
        <w:rPr>
          <w:rFonts w:cstheme="minorHAnsi"/>
          <w:lang w:val="en-US"/>
        </w:rPr>
        <w:t>(2014, p. 1)</w:t>
      </w:r>
      <w:r w:rsidR="00AD6D50" w:rsidRPr="00C51579">
        <w:rPr>
          <w:rFonts w:cstheme="minorHAnsi"/>
          <w:lang w:val="en-US"/>
        </w:rPr>
        <w:t xml:space="preserve"> </w:t>
      </w:r>
      <w:r w:rsidRPr="00C51579">
        <w:rPr>
          <w:rFonts w:cstheme="minorHAnsi"/>
          <w:lang w:val="en-US"/>
        </w:rPr>
        <w:t>Hence, it is the</w:t>
      </w:r>
      <w:r w:rsidR="00281B14" w:rsidRPr="00C51579">
        <w:rPr>
          <w:rFonts w:cstheme="minorHAnsi"/>
          <w:lang w:val="en-US"/>
        </w:rPr>
        <w:t xml:space="preserve"> organized structure of </w:t>
      </w:r>
      <w:proofErr w:type="spellStart"/>
      <w:r w:rsidR="00281B14" w:rsidRPr="00C51579">
        <w:rPr>
          <w:rFonts w:cstheme="minorHAnsi"/>
          <w:lang w:val="en-US"/>
        </w:rPr>
        <w:t>Inditex</w:t>
      </w:r>
      <w:proofErr w:type="spellEnd"/>
      <w:r w:rsidR="00281B14" w:rsidRPr="00C51579">
        <w:rPr>
          <w:rFonts w:cstheme="minorHAnsi"/>
          <w:lang w:val="en-US"/>
        </w:rPr>
        <w:t xml:space="preserve"> (</w:t>
      </w:r>
      <w:r w:rsidRPr="00C51579">
        <w:rPr>
          <w:rFonts w:cstheme="minorHAnsi"/>
          <w:lang w:val="en-US"/>
        </w:rPr>
        <w:t>Zara’s</w:t>
      </w:r>
      <w:r w:rsidR="00281B14" w:rsidRPr="00C51579">
        <w:rPr>
          <w:rFonts w:cstheme="minorHAnsi"/>
          <w:lang w:val="en-US"/>
        </w:rPr>
        <w:t>)</w:t>
      </w:r>
      <w:r w:rsidRPr="00C51579">
        <w:rPr>
          <w:rFonts w:cstheme="minorHAnsi"/>
          <w:lang w:val="en-US"/>
        </w:rPr>
        <w:t xml:space="preserve"> organization</w:t>
      </w:r>
      <w:r w:rsidR="008B34C1" w:rsidRPr="00C51579">
        <w:rPr>
          <w:rFonts w:cstheme="minorHAnsi"/>
          <w:lang w:val="en-US"/>
        </w:rPr>
        <w:t>, which</w:t>
      </w:r>
      <w:r w:rsidRPr="00C51579">
        <w:rPr>
          <w:rFonts w:cstheme="minorHAnsi"/>
          <w:lang w:val="en-US"/>
        </w:rPr>
        <w:t xml:space="preserve"> actually and in contrary to other apparel brands </w:t>
      </w:r>
      <w:r w:rsidR="00281B14" w:rsidRPr="00C51579">
        <w:rPr>
          <w:rFonts w:cstheme="minorHAnsi"/>
          <w:lang w:val="en-US"/>
        </w:rPr>
        <w:t>has enabled</w:t>
      </w:r>
      <w:r w:rsidRPr="00C51579">
        <w:rPr>
          <w:rFonts w:cstheme="minorHAnsi"/>
          <w:lang w:val="en-US"/>
        </w:rPr>
        <w:t xml:space="preserve"> the firm </w:t>
      </w:r>
      <w:r w:rsidR="00281B14" w:rsidRPr="00C51579">
        <w:rPr>
          <w:rFonts w:cstheme="minorHAnsi"/>
          <w:lang w:val="en-US"/>
        </w:rPr>
        <w:t xml:space="preserve">to obtain </w:t>
      </w:r>
      <w:r w:rsidRPr="00C51579">
        <w:rPr>
          <w:rFonts w:cstheme="minorHAnsi"/>
          <w:lang w:val="en-US"/>
        </w:rPr>
        <w:t xml:space="preserve">a highly </w:t>
      </w:r>
      <w:r w:rsidRPr="00C51579">
        <w:rPr>
          <w:rFonts w:cstheme="minorHAnsi"/>
          <w:noProof/>
          <w:lang w:val="en-US"/>
        </w:rPr>
        <w:t>defendable</w:t>
      </w:r>
      <w:r w:rsidRPr="00C51579">
        <w:rPr>
          <w:rFonts w:cstheme="minorHAnsi"/>
          <w:lang w:val="en-US"/>
        </w:rPr>
        <w:t xml:space="preserve"> source of a sustainable competitive advantage. </w:t>
      </w:r>
      <w:r w:rsidR="00281B14" w:rsidRPr="00C51579">
        <w:rPr>
          <w:rFonts w:cstheme="minorHAnsi"/>
          <w:lang w:val="en-US"/>
        </w:rPr>
        <w:t>Based on the sciences of cybernetics, operational effectiveness is</w:t>
      </w:r>
      <w:r w:rsidRPr="00C51579">
        <w:rPr>
          <w:rFonts w:cstheme="minorHAnsi"/>
          <w:lang w:val="en-US"/>
        </w:rPr>
        <w:t xml:space="preserve"> a strategy</w:t>
      </w:r>
      <w:r w:rsidR="00281B14" w:rsidRPr="00C51579">
        <w:rPr>
          <w:rFonts w:cstheme="minorHAnsi"/>
          <w:i/>
          <w:lang w:val="en-US"/>
        </w:rPr>
        <w:t xml:space="preserve"> </w:t>
      </w:r>
      <w:r w:rsidRPr="00C51579">
        <w:rPr>
          <w:rFonts w:cstheme="minorHAnsi"/>
          <w:lang w:val="en-US"/>
        </w:rPr>
        <w:t>wi</w:t>
      </w:r>
      <w:r w:rsidR="00602C59" w:rsidRPr="00C51579">
        <w:rPr>
          <w:rFonts w:cstheme="minorHAnsi"/>
          <w:lang w:val="en-US"/>
        </w:rPr>
        <w:t>thin the paradigm of the author</w:t>
      </w:r>
      <w:r w:rsidRPr="00C51579">
        <w:rPr>
          <w:rFonts w:cstheme="minorHAnsi"/>
          <w:lang w:val="en-US"/>
        </w:rPr>
        <w:t>s</w:t>
      </w:r>
      <w:r w:rsidR="00602C59" w:rsidRPr="00C51579">
        <w:rPr>
          <w:rFonts w:cstheme="minorHAnsi"/>
          <w:lang w:val="en-US"/>
        </w:rPr>
        <w:t>’</w:t>
      </w:r>
      <w:r w:rsidRPr="00C51579">
        <w:rPr>
          <w:rFonts w:cstheme="minorHAnsi"/>
          <w:lang w:val="en-US"/>
        </w:rPr>
        <w:t xml:space="preserve"> enhancement of the generic strategies one can establish the logic of </w:t>
      </w:r>
      <w:r w:rsidRPr="00C51579">
        <w:rPr>
          <w:rFonts w:cstheme="minorHAnsi"/>
          <w:i/>
          <w:lang w:val="en-US"/>
        </w:rPr>
        <w:t xml:space="preserve">“embodiment” </w:t>
      </w:r>
      <w:r w:rsidRPr="00C51579">
        <w:rPr>
          <w:rFonts w:cstheme="minorHAnsi"/>
          <w:lang w:val="en-US"/>
        </w:rPr>
        <w:t xml:space="preserve">(cf. Pfeifer and </w:t>
      </w:r>
      <w:proofErr w:type="spellStart"/>
      <w:r w:rsidRPr="00C51579">
        <w:rPr>
          <w:rFonts w:cstheme="minorHAnsi"/>
          <w:lang w:val="en-US"/>
        </w:rPr>
        <w:t>Bongard</w:t>
      </w:r>
      <w:proofErr w:type="spellEnd"/>
      <w:r w:rsidRPr="00C51579">
        <w:rPr>
          <w:rFonts w:cstheme="minorHAnsi"/>
          <w:lang w:val="en-US"/>
        </w:rPr>
        <w:t xml:space="preserve">, 2007) and the author’s analogy of </w:t>
      </w:r>
      <w:r w:rsidRPr="00C51579">
        <w:rPr>
          <w:rFonts w:cstheme="minorHAnsi"/>
          <w:i/>
          <w:lang w:val="en-US"/>
        </w:rPr>
        <w:t xml:space="preserve">“structure </w:t>
      </w:r>
      <w:r w:rsidRPr="00C51579">
        <w:rPr>
          <w:rFonts w:cstheme="minorHAnsi"/>
          <w:i/>
          <w:color w:val="000000" w:themeColor="text1"/>
          <w:lang w:val="en-US"/>
        </w:rPr>
        <w:t>is strategy”</w:t>
      </w:r>
      <w:r w:rsidRPr="00C51579">
        <w:rPr>
          <w:rFonts w:cstheme="minorHAnsi"/>
          <w:color w:val="000000" w:themeColor="text1"/>
          <w:lang w:val="en-US"/>
        </w:rPr>
        <w:t>,</w:t>
      </w:r>
      <w:r w:rsidR="00602C59" w:rsidRPr="00C51579">
        <w:rPr>
          <w:rFonts w:cstheme="minorHAnsi"/>
          <w:color w:val="000000" w:themeColor="text1"/>
          <w:lang w:val="en-US"/>
        </w:rPr>
        <w:t xml:space="preserve"> (Kamran, 2013</w:t>
      </w:r>
      <w:r w:rsidR="00173A49" w:rsidRPr="00C51579">
        <w:rPr>
          <w:rFonts w:cstheme="minorHAnsi"/>
          <w:color w:val="000000" w:themeColor="text1"/>
          <w:lang w:val="en-US"/>
        </w:rPr>
        <w:t>a</w:t>
      </w:r>
      <w:r w:rsidR="00602C59" w:rsidRPr="00C51579">
        <w:rPr>
          <w:rFonts w:cstheme="minorHAnsi"/>
          <w:color w:val="000000" w:themeColor="text1"/>
          <w:lang w:val="en-US"/>
        </w:rPr>
        <w:t>),</w:t>
      </w:r>
      <w:r w:rsidRPr="00C51579">
        <w:rPr>
          <w:rFonts w:cstheme="minorHAnsi"/>
          <w:color w:val="000000" w:themeColor="text1"/>
          <w:lang w:val="en-US"/>
        </w:rPr>
        <w:t xml:space="preserve"> thus effective strategies require an organizational structure to execute </w:t>
      </w:r>
      <w:r w:rsidR="00602C59" w:rsidRPr="00C51579">
        <w:rPr>
          <w:rFonts w:cstheme="minorHAnsi"/>
          <w:color w:val="000000" w:themeColor="text1"/>
          <w:lang w:val="en-US"/>
        </w:rPr>
        <w:t>them</w:t>
      </w:r>
      <w:r w:rsidRPr="00C51579">
        <w:rPr>
          <w:rFonts w:cstheme="minorHAnsi"/>
          <w:color w:val="000000" w:themeColor="text1"/>
          <w:lang w:val="en-US"/>
        </w:rPr>
        <w:t>. This is empirically validated by t</w:t>
      </w:r>
      <w:r w:rsidR="00602C59" w:rsidRPr="00C51579">
        <w:rPr>
          <w:rFonts w:cstheme="minorHAnsi"/>
          <w:color w:val="000000" w:themeColor="text1"/>
          <w:lang w:val="en-US"/>
        </w:rPr>
        <w:t xml:space="preserve">he example of </w:t>
      </w:r>
      <w:proofErr w:type="spellStart"/>
      <w:r w:rsidR="00602C59" w:rsidRPr="00C51579">
        <w:rPr>
          <w:rFonts w:cstheme="minorHAnsi"/>
          <w:color w:val="000000" w:themeColor="text1"/>
          <w:lang w:val="en-US"/>
        </w:rPr>
        <w:t>Inditex</w:t>
      </w:r>
      <w:proofErr w:type="spellEnd"/>
      <w:r w:rsidR="00602C59" w:rsidRPr="00C51579">
        <w:rPr>
          <w:rFonts w:cstheme="minorHAnsi"/>
          <w:color w:val="000000" w:themeColor="text1"/>
          <w:lang w:val="en-US"/>
        </w:rPr>
        <w:t xml:space="preserve"> (Zara) </w:t>
      </w:r>
      <w:r w:rsidRPr="00C51579">
        <w:rPr>
          <w:rFonts w:cstheme="minorHAnsi"/>
          <w:color w:val="000000" w:themeColor="text1"/>
          <w:lang w:val="en-US"/>
        </w:rPr>
        <w:t>deliver</w:t>
      </w:r>
      <w:r w:rsidR="00602C59" w:rsidRPr="00C51579">
        <w:rPr>
          <w:rFonts w:cstheme="minorHAnsi"/>
          <w:color w:val="000000" w:themeColor="text1"/>
          <w:lang w:val="en-US"/>
        </w:rPr>
        <w:t>ing evidence for</w:t>
      </w:r>
      <w:r w:rsidRPr="00C51579">
        <w:rPr>
          <w:rFonts w:cstheme="minorHAnsi"/>
          <w:color w:val="000000" w:themeColor="text1"/>
          <w:lang w:val="en-US"/>
        </w:rPr>
        <w:t xml:space="preserve"> the fourth generic strategy</w:t>
      </w:r>
      <w:r w:rsidR="00602C59" w:rsidRPr="00C51579">
        <w:rPr>
          <w:rFonts w:cstheme="minorHAnsi"/>
          <w:color w:val="000000" w:themeColor="text1"/>
          <w:lang w:val="en-US"/>
        </w:rPr>
        <w:t xml:space="preserve">. </w:t>
      </w:r>
      <w:r w:rsidRPr="00C51579">
        <w:rPr>
          <w:rFonts w:cstheme="minorHAnsi"/>
          <w:color w:val="000000" w:themeColor="text1"/>
          <w:lang w:val="en-US"/>
        </w:rPr>
        <w:t>By</w:t>
      </w:r>
      <w:r w:rsidR="002B399E" w:rsidRPr="00C51579">
        <w:rPr>
          <w:rFonts w:cstheme="minorHAnsi"/>
          <w:color w:val="000000" w:themeColor="text1"/>
          <w:lang w:val="en-US"/>
        </w:rPr>
        <w:t xml:space="preserve"> the authors’</w:t>
      </w:r>
      <w:r w:rsidRPr="00C51579">
        <w:rPr>
          <w:rFonts w:cstheme="minorHAnsi"/>
          <w:color w:val="000000" w:themeColor="text1"/>
          <w:lang w:val="en-US"/>
        </w:rPr>
        <w:t xml:space="preserve"> enhancement of the generic strategies, one can establish the logic of competing on operations, which is the ess</w:t>
      </w:r>
      <w:r w:rsidR="002B399E" w:rsidRPr="00C51579">
        <w:rPr>
          <w:rFonts w:cstheme="minorHAnsi"/>
          <w:color w:val="000000" w:themeColor="text1"/>
          <w:lang w:val="en-US"/>
        </w:rPr>
        <w:t>ence of structural dynamics of viable</w:t>
      </w:r>
      <w:r w:rsidRPr="00C51579">
        <w:rPr>
          <w:rFonts w:cstheme="minorHAnsi"/>
          <w:color w:val="000000" w:themeColor="text1"/>
          <w:lang w:val="en-US"/>
        </w:rPr>
        <w:t xml:space="preserve"> </w:t>
      </w:r>
      <w:r w:rsidR="002B399E" w:rsidRPr="00C51579">
        <w:rPr>
          <w:rFonts w:cstheme="minorHAnsi"/>
          <w:color w:val="000000" w:themeColor="text1"/>
          <w:lang w:val="en-US"/>
        </w:rPr>
        <w:t>GVCs.</w:t>
      </w:r>
    </w:p>
    <w:p w:rsidR="00C51579" w:rsidRPr="00FE55F7" w:rsidRDefault="00C51579" w:rsidP="00C51579">
      <w:pPr>
        <w:spacing w:after="0" w:line="240" w:lineRule="auto"/>
        <w:rPr>
          <w:rFonts w:cstheme="minorHAnsi"/>
          <w:color w:val="000000" w:themeColor="text1"/>
          <w:sz w:val="18"/>
          <w:lang w:val="en-US"/>
        </w:rPr>
      </w:pPr>
    </w:p>
    <w:p w:rsidR="008F2715" w:rsidRPr="00C51579" w:rsidRDefault="008F2715" w:rsidP="00C51579">
      <w:pPr>
        <w:pStyle w:val="Heading1"/>
        <w:spacing w:before="0" w:after="0" w:line="240" w:lineRule="auto"/>
        <w:rPr>
          <w:rFonts w:asciiTheme="minorHAnsi" w:hAnsiTheme="minorHAnsi" w:cstheme="minorHAnsi"/>
          <w:lang w:val="en-US"/>
        </w:rPr>
      </w:pPr>
      <w:r w:rsidRPr="00C51579">
        <w:rPr>
          <w:rFonts w:asciiTheme="minorHAnsi" w:hAnsiTheme="minorHAnsi" w:cstheme="minorHAnsi"/>
          <w:lang w:val="en-US"/>
        </w:rPr>
        <w:t>References</w:t>
      </w:r>
    </w:p>
    <w:p w:rsidR="00A77762" w:rsidRPr="00C51579" w:rsidRDefault="00A77762" w:rsidP="00C51579">
      <w:pPr>
        <w:pStyle w:val="ListParagraph"/>
        <w:numPr>
          <w:ilvl w:val="0"/>
          <w:numId w:val="14"/>
        </w:numPr>
        <w:spacing w:after="0" w:line="240" w:lineRule="auto"/>
        <w:ind w:left="567" w:hanging="283"/>
        <w:rPr>
          <w:rFonts w:cstheme="minorHAnsi"/>
          <w:i/>
          <w:color w:val="000000" w:themeColor="text1"/>
          <w:szCs w:val="22"/>
          <w:lang w:val="en-US"/>
        </w:rPr>
      </w:pPr>
      <w:r w:rsidRPr="00C51579">
        <w:rPr>
          <w:rFonts w:cstheme="minorHAnsi"/>
          <w:i/>
          <w:color w:val="000000" w:themeColor="text1"/>
          <w:szCs w:val="22"/>
          <w:lang w:val="en-US"/>
        </w:rPr>
        <w:t xml:space="preserve">Ashby, W. (1956). </w:t>
      </w:r>
      <w:r w:rsidRPr="00C51579">
        <w:rPr>
          <w:rFonts w:cstheme="minorHAnsi"/>
          <w:i/>
          <w:iCs/>
          <w:color w:val="000000" w:themeColor="text1"/>
          <w:szCs w:val="22"/>
          <w:lang w:val="en-US"/>
        </w:rPr>
        <w:t>An Introduction to Cybernetics</w:t>
      </w:r>
      <w:r w:rsidRPr="00C51579">
        <w:rPr>
          <w:rFonts w:cstheme="minorHAnsi"/>
          <w:i/>
          <w:color w:val="000000" w:themeColor="text1"/>
          <w:szCs w:val="22"/>
          <w:lang w:val="en-US"/>
        </w:rPr>
        <w:t xml:space="preserve">. London, UK: Chapman &amp; Hall. </w:t>
      </w:r>
    </w:p>
    <w:p w:rsidR="00A77762" w:rsidRPr="00C51579" w:rsidRDefault="00A77762" w:rsidP="00C51579">
      <w:pPr>
        <w:pStyle w:val="ListParagraph"/>
        <w:numPr>
          <w:ilvl w:val="0"/>
          <w:numId w:val="14"/>
        </w:numPr>
        <w:autoSpaceDE w:val="0"/>
        <w:autoSpaceDN w:val="0"/>
        <w:adjustRightInd w:val="0"/>
        <w:spacing w:after="0" w:line="240" w:lineRule="auto"/>
        <w:ind w:left="567" w:hanging="283"/>
        <w:rPr>
          <w:rFonts w:cstheme="minorHAnsi"/>
          <w:i/>
          <w:color w:val="000000"/>
          <w:szCs w:val="22"/>
        </w:rPr>
      </w:pPr>
      <w:r w:rsidRPr="00C51579">
        <w:rPr>
          <w:rFonts w:cstheme="minorHAnsi"/>
          <w:i/>
          <w:color w:val="000000"/>
          <w:szCs w:val="22"/>
          <w:lang w:val="en-US"/>
        </w:rPr>
        <w:t xml:space="preserve">Barney, J. (1991). Firm resources and sustained competitive advantage. </w:t>
      </w:r>
      <w:r w:rsidRPr="00C51579">
        <w:rPr>
          <w:rFonts w:cstheme="minorHAnsi"/>
          <w:i/>
          <w:iCs/>
          <w:color w:val="000000"/>
          <w:szCs w:val="22"/>
        </w:rPr>
        <w:t>Journal of Management, 17</w:t>
      </w:r>
      <w:r w:rsidRPr="00C51579">
        <w:rPr>
          <w:rFonts w:cstheme="minorHAnsi"/>
          <w:i/>
          <w:color w:val="000000"/>
          <w:szCs w:val="22"/>
        </w:rPr>
        <w:t xml:space="preserve">(1), 99–121. </w:t>
      </w:r>
    </w:p>
    <w:p w:rsidR="00A77762" w:rsidRPr="00C51579" w:rsidRDefault="00A77762" w:rsidP="00C51579">
      <w:pPr>
        <w:pStyle w:val="ListParagraph"/>
        <w:numPr>
          <w:ilvl w:val="0"/>
          <w:numId w:val="14"/>
        </w:numPr>
        <w:spacing w:before="120" w:after="0" w:line="240" w:lineRule="auto"/>
        <w:ind w:left="567" w:hanging="283"/>
        <w:rPr>
          <w:rFonts w:cstheme="minorHAnsi"/>
          <w:i/>
          <w:spacing w:val="-4"/>
          <w:szCs w:val="22"/>
          <w:lang w:val="en-US"/>
        </w:rPr>
      </w:pPr>
      <w:r w:rsidRPr="00C51579">
        <w:rPr>
          <w:rFonts w:cstheme="minorHAnsi"/>
          <w:i/>
          <w:spacing w:val="-4"/>
          <w:szCs w:val="22"/>
          <w:lang w:val="en-US"/>
        </w:rPr>
        <w:t xml:space="preserve">Beer, S. (1959). </w:t>
      </w:r>
      <w:r w:rsidRPr="00C51579">
        <w:rPr>
          <w:rFonts w:cstheme="minorHAnsi"/>
          <w:i/>
          <w:iCs/>
          <w:spacing w:val="-4"/>
          <w:szCs w:val="22"/>
          <w:lang w:val="en-US"/>
        </w:rPr>
        <w:t>Cybernetics and Management</w:t>
      </w:r>
      <w:r w:rsidRPr="00C51579">
        <w:rPr>
          <w:rFonts w:cstheme="minorHAnsi"/>
          <w:i/>
          <w:spacing w:val="-4"/>
          <w:szCs w:val="22"/>
          <w:lang w:val="en-US"/>
        </w:rPr>
        <w:t xml:space="preserve">. London, UK: English Universities Press; New York, NY: John Wiley. </w:t>
      </w:r>
    </w:p>
    <w:p w:rsidR="00A77762" w:rsidRPr="00C51579" w:rsidRDefault="00A77762" w:rsidP="00C51579">
      <w:pPr>
        <w:pStyle w:val="ListParagraph"/>
        <w:numPr>
          <w:ilvl w:val="0"/>
          <w:numId w:val="14"/>
        </w:numPr>
        <w:spacing w:before="120" w:after="0" w:line="240" w:lineRule="auto"/>
        <w:ind w:left="567" w:hanging="283"/>
        <w:rPr>
          <w:rFonts w:cstheme="minorHAnsi"/>
          <w:i/>
          <w:spacing w:val="-4"/>
          <w:szCs w:val="22"/>
          <w:lang w:val="en-US"/>
        </w:rPr>
      </w:pPr>
      <w:r w:rsidRPr="00C51579">
        <w:rPr>
          <w:rFonts w:cstheme="minorHAnsi"/>
          <w:i/>
          <w:spacing w:val="-4"/>
          <w:szCs w:val="22"/>
          <w:lang w:val="en-US"/>
        </w:rPr>
        <w:t xml:space="preserve">Beer, S. (1966). </w:t>
      </w:r>
      <w:r w:rsidRPr="00C51579">
        <w:rPr>
          <w:rFonts w:cstheme="minorHAnsi"/>
          <w:i/>
          <w:iCs/>
          <w:spacing w:val="-4"/>
          <w:szCs w:val="22"/>
          <w:lang w:val="en-US"/>
        </w:rPr>
        <w:t>Decision and Control – The Meaning of Operational Research and Management Cybernetics</w:t>
      </w:r>
      <w:r w:rsidRPr="00C51579">
        <w:rPr>
          <w:rFonts w:cstheme="minorHAnsi"/>
          <w:i/>
          <w:spacing w:val="-4"/>
          <w:szCs w:val="22"/>
          <w:lang w:val="en-US"/>
        </w:rPr>
        <w:t xml:space="preserve">. New York, NY: John Wiley. </w:t>
      </w:r>
    </w:p>
    <w:p w:rsidR="00A77762" w:rsidRPr="00C51579" w:rsidRDefault="00A77762" w:rsidP="00C51579">
      <w:pPr>
        <w:pStyle w:val="ListParagraph"/>
        <w:numPr>
          <w:ilvl w:val="0"/>
          <w:numId w:val="14"/>
        </w:numPr>
        <w:spacing w:before="120" w:after="0" w:line="240" w:lineRule="auto"/>
        <w:ind w:left="567" w:hanging="283"/>
        <w:rPr>
          <w:rFonts w:cstheme="minorHAnsi"/>
          <w:i/>
          <w:spacing w:val="-4"/>
          <w:szCs w:val="22"/>
          <w:lang w:val="en-US"/>
        </w:rPr>
      </w:pPr>
      <w:r w:rsidRPr="00C51579">
        <w:rPr>
          <w:rFonts w:cstheme="minorHAnsi"/>
          <w:i/>
          <w:spacing w:val="-4"/>
          <w:szCs w:val="22"/>
          <w:lang w:val="en-US"/>
        </w:rPr>
        <w:t xml:space="preserve">Beer, S. (1970). </w:t>
      </w:r>
      <w:r w:rsidRPr="00C51579">
        <w:rPr>
          <w:rFonts w:cstheme="minorHAnsi"/>
          <w:i/>
          <w:iCs/>
          <w:spacing w:val="-4"/>
          <w:szCs w:val="22"/>
          <w:lang w:val="en-US"/>
        </w:rPr>
        <w:t>Cybernetics and Management</w:t>
      </w:r>
      <w:r w:rsidRPr="00C51579">
        <w:rPr>
          <w:rFonts w:cstheme="minorHAnsi"/>
          <w:i/>
          <w:spacing w:val="-4"/>
          <w:szCs w:val="22"/>
          <w:lang w:val="en-US"/>
        </w:rPr>
        <w:t xml:space="preserve">. </w:t>
      </w:r>
      <w:r w:rsidRPr="00C51579">
        <w:rPr>
          <w:rFonts w:cstheme="minorHAnsi"/>
          <w:i/>
          <w:spacing w:val="-4"/>
          <w:szCs w:val="22"/>
        </w:rPr>
        <w:t>Frankfurt, Germany: S. Fischer.</w:t>
      </w:r>
      <w:r w:rsidRPr="00C51579">
        <w:rPr>
          <w:rFonts w:ascii="MS Gothic" w:eastAsia="MS Gothic" w:hAnsi="MS Gothic" w:cs="MS Gothic" w:hint="eastAsia"/>
          <w:i/>
          <w:spacing w:val="-4"/>
          <w:szCs w:val="22"/>
        </w:rPr>
        <w:t> </w:t>
      </w:r>
      <w:r w:rsidRPr="00C51579">
        <w:rPr>
          <w:rFonts w:cstheme="minorHAnsi"/>
          <w:i/>
          <w:spacing w:val="-4"/>
          <w:szCs w:val="22"/>
        </w:rPr>
        <w:t xml:space="preserve">Beer, S. (1972 – 1981). </w:t>
      </w:r>
      <w:r w:rsidRPr="00C51579">
        <w:rPr>
          <w:rFonts w:cstheme="minorHAnsi"/>
          <w:i/>
          <w:iCs/>
          <w:spacing w:val="-4"/>
          <w:szCs w:val="22"/>
          <w:lang w:val="en-US"/>
        </w:rPr>
        <w:t>Brain of the Firm: A Development in Management Cybernetics</w:t>
      </w:r>
      <w:r w:rsidRPr="00C51579">
        <w:rPr>
          <w:rFonts w:cstheme="minorHAnsi"/>
          <w:i/>
          <w:spacing w:val="-4"/>
          <w:szCs w:val="22"/>
          <w:lang w:val="en-US"/>
        </w:rPr>
        <w:t xml:space="preserve">. New York, </w:t>
      </w:r>
    </w:p>
    <w:p w:rsidR="00A77762" w:rsidRPr="00C51579" w:rsidRDefault="00A77762" w:rsidP="00C51579">
      <w:pPr>
        <w:pStyle w:val="ListParagraph"/>
        <w:numPr>
          <w:ilvl w:val="0"/>
          <w:numId w:val="14"/>
        </w:numPr>
        <w:spacing w:before="120" w:after="0" w:line="240" w:lineRule="auto"/>
        <w:ind w:left="567" w:hanging="283"/>
        <w:rPr>
          <w:rFonts w:cstheme="minorHAnsi"/>
          <w:i/>
          <w:spacing w:val="-4"/>
          <w:szCs w:val="22"/>
          <w:lang w:val="en-US"/>
        </w:rPr>
      </w:pPr>
      <w:r w:rsidRPr="00C51579">
        <w:rPr>
          <w:rFonts w:cstheme="minorHAnsi"/>
          <w:i/>
          <w:spacing w:val="-4"/>
          <w:szCs w:val="22"/>
          <w:lang w:val="en-US"/>
        </w:rPr>
        <w:t xml:space="preserve">Beer, S. (1972). </w:t>
      </w:r>
      <w:r w:rsidRPr="00C51579">
        <w:rPr>
          <w:rFonts w:cstheme="minorHAnsi"/>
          <w:i/>
          <w:iCs/>
          <w:spacing w:val="-4"/>
          <w:szCs w:val="22"/>
          <w:lang w:val="en-US"/>
        </w:rPr>
        <w:t>Brain of the Firm</w:t>
      </w:r>
      <w:r w:rsidRPr="00C51579">
        <w:rPr>
          <w:rFonts w:cstheme="minorHAnsi"/>
          <w:i/>
          <w:spacing w:val="-4"/>
          <w:szCs w:val="22"/>
          <w:lang w:val="en-US"/>
        </w:rPr>
        <w:t xml:space="preserve">, 1st ed. London, UK: Penguin Press; New York, NY: Herder and Herder. </w:t>
      </w:r>
    </w:p>
    <w:p w:rsidR="00A77762" w:rsidRPr="00C51579" w:rsidRDefault="00A77762" w:rsidP="00C51579">
      <w:pPr>
        <w:pStyle w:val="ListParagraph"/>
        <w:numPr>
          <w:ilvl w:val="0"/>
          <w:numId w:val="14"/>
        </w:numPr>
        <w:spacing w:before="120" w:after="0" w:line="240" w:lineRule="auto"/>
        <w:ind w:left="567" w:hanging="283"/>
        <w:rPr>
          <w:rFonts w:cstheme="minorHAnsi"/>
          <w:i/>
          <w:spacing w:val="-4"/>
          <w:szCs w:val="22"/>
          <w:lang w:val="en-US"/>
        </w:rPr>
      </w:pPr>
      <w:r w:rsidRPr="00C51579">
        <w:rPr>
          <w:rFonts w:cstheme="minorHAnsi"/>
          <w:i/>
          <w:spacing w:val="-4"/>
          <w:szCs w:val="22"/>
          <w:lang w:val="en-US"/>
        </w:rPr>
        <w:t xml:space="preserve">Beer, S. (1973). </w:t>
      </w:r>
      <w:r w:rsidRPr="00C51579">
        <w:rPr>
          <w:rFonts w:cstheme="minorHAnsi"/>
          <w:i/>
          <w:iCs/>
          <w:spacing w:val="-4"/>
          <w:szCs w:val="22"/>
          <w:lang w:val="en-US"/>
        </w:rPr>
        <w:t xml:space="preserve">Designing Freedom </w:t>
      </w:r>
      <w:r w:rsidRPr="00C51579">
        <w:rPr>
          <w:rFonts w:cstheme="minorHAnsi"/>
          <w:i/>
          <w:spacing w:val="-4"/>
          <w:szCs w:val="22"/>
          <w:lang w:val="en-US"/>
        </w:rPr>
        <w:t xml:space="preserve">(CBC Massey Lecture). Toronto, Canada: House of Anansi Press Limited. </w:t>
      </w:r>
    </w:p>
    <w:p w:rsidR="00A77762" w:rsidRPr="00C51579" w:rsidRDefault="00A77762" w:rsidP="00C51579">
      <w:pPr>
        <w:pStyle w:val="ListParagraph"/>
        <w:numPr>
          <w:ilvl w:val="0"/>
          <w:numId w:val="14"/>
        </w:numPr>
        <w:spacing w:before="120" w:after="0" w:line="240" w:lineRule="auto"/>
        <w:ind w:left="567" w:hanging="283"/>
        <w:rPr>
          <w:rFonts w:cstheme="minorHAnsi"/>
          <w:i/>
          <w:spacing w:val="-4"/>
          <w:szCs w:val="22"/>
          <w:lang w:val="en-US"/>
        </w:rPr>
      </w:pPr>
      <w:r w:rsidRPr="00C51579">
        <w:rPr>
          <w:rFonts w:cstheme="minorHAnsi"/>
          <w:i/>
          <w:spacing w:val="-4"/>
          <w:szCs w:val="22"/>
          <w:lang w:val="en-US"/>
        </w:rPr>
        <w:t xml:space="preserve">Beer, S. (1975 – 1994). </w:t>
      </w:r>
      <w:r w:rsidRPr="00C51579">
        <w:rPr>
          <w:rFonts w:cstheme="minorHAnsi"/>
          <w:i/>
          <w:iCs/>
          <w:spacing w:val="-4"/>
          <w:szCs w:val="22"/>
          <w:lang w:val="en-US"/>
        </w:rPr>
        <w:t>Platform for Change</w:t>
      </w:r>
      <w:r w:rsidRPr="00C51579">
        <w:rPr>
          <w:rFonts w:cstheme="minorHAnsi"/>
          <w:i/>
          <w:spacing w:val="-4"/>
          <w:szCs w:val="22"/>
          <w:lang w:val="en-US"/>
        </w:rPr>
        <w:t xml:space="preserve">. </w:t>
      </w:r>
      <w:proofErr w:type="spellStart"/>
      <w:r w:rsidRPr="00C51579">
        <w:rPr>
          <w:rFonts w:cstheme="minorHAnsi"/>
          <w:i/>
          <w:spacing w:val="-4"/>
          <w:szCs w:val="22"/>
          <w:lang w:val="en-US"/>
        </w:rPr>
        <w:t>Chichester</w:t>
      </w:r>
      <w:proofErr w:type="spellEnd"/>
      <w:r w:rsidRPr="00C51579">
        <w:rPr>
          <w:rFonts w:cstheme="minorHAnsi"/>
          <w:i/>
          <w:spacing w:val="-4"/>
          <w:szCs w:val="22"/>
          <w:lang w:val="en-US"/>
        </w:rPr>
        <w:t xml:space="preserve">, UK: John Wiley &amp; Sons Ltd. </w:t>
      </w:r>
    </w:p>
    <w:p w:rsidR="00A77762" w:rsidRPr="00C51579" w:rsidRDefault="00A77762" w:rsidP="00C51579">
      <w:pPr>
        <w:pStyle w:val="ListParagraph"/>
        <w:numPr>
          <w:ilvl w:val="0"/>
          <w:numId w:val="14"/>
        </w:numPr>
        <w:spacing w:before="120" w:after="0" w:line="240" w:lineRule="auto"/>
        <w:ind w:left="567" w:hanging="283"/>
        <w:rPr>
          <w:rFonts w:cstheme="minorHAnsi"/>
          <w:i/>
          <w:spacing w:val="-4"/>
          <w:szCs w:val="22"/>
          <w:lang w:val="en-US"/>
        </w:rPr>
      </w:pPr>
      <w:r w:rsidRPr="00C51579">
        <w:rPr>
          <w:rFonts w:cstheme="minorHAnsi"/>
          <w:i/>
          <w:spacing w:val="-4"/>
          <w:szCs w:val="22"/>
          <w:lang w:val="en-US"/>
        </w:rPr>
        <w:t xml:space="preserve">Beer, S. (1975). </w:t>
      </w:r>
      <w:r w:rsidRPr="00C51579">
        <w:rPr>
          <w:rFonts w:cstheme="minorHAnsi"/>
          <w:i/>
          <w:iCs/>
          <w:spacing w:val="-4"/>
          <w:szCs w:val="22"/>
          <w:lang w:val="en-US"/>
        </w:rPr>
        <w:t>Platform for Change</w:t>
      </w:r>
      <w:r w:rsidRPr="00C51579">
        <w:rPr>
          <w:rFonts w:cstheme="minorHAnsi"/>
          <w:i/>
          <w:spacing w:val="-4"/>
          <w:szCs w:val="22"/>
          <w:lang w:val="en-US"/>
        </w:rPr>
        <w:t xml:space="preserve">. London, UK and New York, NY: John Wiley. </w:t>
      </w:r>
    </w:p>
    <w:p w:rsidR="00A77762" w:rsidRPr="00C51579" w:rsidRDefault="00A77762" w:rsidP="00C51579">
      <w:pPr>
        <w:pStyle w:val="ListParagraph"/>
        <w:numPr>
          <w:ilvl w:val="0"/>
          <w:numId w:val="14"/>
        </w:numPr>
        <w:spacing w:before="120" w:after="0" w:line="240" w:lineRule="auto"/>
        <w:ind w:left="567" w:hanging="283"/>
        <w:rPr>
          <w:rFonts w:cstheme="minorHAnsi"/>
          <w:i/>
          <w:spacing w:val="-4"/>
          <w:szCs w:val="22"/>
          <w:lang w:val="en-US"/>
        </w:rPr>
      </w:pPr>
      <w:r w:rsidRPr="00C51579">
        <w:rPr>
          <w:rFonts w:cstheme="minorHAnsi"/>
          <w:i/>
          <w:spacing w:val="-4"/>
          <w:szCs w:val="22"/>
          <w:lang w:val="en-US"/>
        </w:rPr>
        <w:t xml:space="preserve">Beer, S. (1979 – 1995). </w:t>
      </w:r>
      <w:r w:rsidRPr="00C51579">
        <w:rPr>
          <w:rFonts w:cstheme="minorHAnsi"/>
          <w:i/>
          <w:iCs/>
          <w:spacing w:val="-4"/>
          <w:szCs w:val="22"/>
          <w:lang w:val="en-US"/>
        </w:rPr>
        <w:t>The Heart of Enterprise</w:t>
      </w:r>
      <w:r w:rsidRPr="00C51579">
        <w:rPr>
          <w:rFonts w:cstheme="minorHAnsi"/>
          <w:i/>
          <w:spacing w:val="-4"/>
          <w:szCs w:val="22"/>
          <w:lang w:val="en-US"/>
        </w:rPr>
        <w:t xml:space="preserve">. </w:t>
      </w:r>
      <w:proofErr w:type="spellStart"/>
      <w:r w:rsidRPr="00C51579">
        <w:rPr>
          <w:rFonts w:cstheme="minorHAnsi"/>
          <w:i/>
          <w:spacing w:val="-4"/>
          <w:szCs w:val="22"/>
          <w:lang w:val="en-US"/>
        </w:rPr>
        <w:t>Chichester</w:t>
      </w:r>
      <w:proofErr w:type="spellEnd"/>
      <w:r w:rsidRPr="00C51579">
        <w:rPr>
          <w:rFonts w:cstheme="minorHAnsi"/>
          <w:i/>
          <w:spacing w:val="-4"/>
          <w:szCs w:val="22"/>
          <w:lang w:val="en-US"/>
        </w:rPr>
        <w:t xml:space="preserve">, UK: John Wiley &amp; Sons Ltd. </w:t>
      </w:r>
    </w:p>
    <w:p w:rsidR="00A77762" w:rsidRPr="00C51579" w:rsidRDefault="00A77762" w:rsidP="00C51579">
      <w:pPr>
        <w:pStyle w:val="ListParagraph"/>
        <w:numPr>
          <w:ilvl w:val="0"/>
          <w:numId w:val="14"/>
        </w:numPr>
        <w:spacing w:before="120" w:after="0" w:line="240" w:lineRule="auto"/>
        <w:ind w:left="567" w:hanging="283"/>
        <w:rPr>
          <w:rFonts w:cstheme="minorHAnsi"/>
          <w:i/>
          <w:spacing w:val="-4"/>
          <w:szCs w:val="22"/>
          <w:lang w:val="en-US"/>
        </w:rPr>
      </w:pPr>
      <w:r w:rsidRPr="00C51579">
        <w:rPr>
          <w:rFonts w:cstheme="minorHAnsi"/>
          <w:i/>
          <w:spacing w:val="-4"/>
          <w:szCs w:val="22"/>
          <w:lang w:val="en-US"/>
        </w:rPr>
        <w:t xml:space="preserve">Beer, S. (1979). </w:t>
      </w:r>
      <w:r w:rsidRPr="00C51579">
        <w:rPr>
          <w:rFonts w:cstheme="minorHAnsi"/>
          <w:i/>
          <w:iCs/>
          <w:spacing w:val="-4"/>
          <w:szCs w:val="22"/>
          <w:lang w:val="en-US"/>
        </w:rPr>
        <w:t>The Heart of Enterprise</w:t>
      </w:r>
      <w:r w:rsidRPr="00C51579">
        <w:rPr>
          <w:rFonts w:cstheme="minorHAnsi"/>
          <w:i/>
          <w:spacing w:val="-4"/>
          <w:szCs w:val="22"/>
          <w:lang w:val="en-US"/>
        </w:rPr>
        <w:t xml:space="preserve">. London, UK and New York, NY: John Wiley. </w:t>
      </w:r>
    </w:p>
    <w:p w:rsidR="00A77762" w:rsidRPr="00C51579" w:rsidRDefault="00A77762" w:rsidP="00C51579">
      <w:pPr>
        <w:pStyle w:val="ListParagraph"/>
        <w:numPr>
          <w:ilvl w:val="0"/>
          <w:numId w:val="14"/>
        </w:numPr>
        <w:spacing w:before="120" w:after="0" w:line="240" w:lineRule="auto"/>
        <w:ind w:left="567" w:hanging="283"/>
        <w:rPr>
          <w:rFonts w:cstheme="minorHAnsi"/>
          <w:i/>
          <w:spacing w:val="-4"/>
          <w:szCs w:val="22"/>
          <w:lang w:val="en-US"/>
        </w:rPr>
      </w:pPr>
      <w:r w:rsidRPr="00C51579">
        <w:rPr>
          <w:rFonts w:cstheme="minorHAnsi"/>
          <w:i/>
          <w:spacing w:val="-4"/>
          <w:szCs w:val="22"/>
          <w:lang w:val="en-US"/>
        </w:rPr>
        <w:t xml:space="preserve">Beer, S. (1985a). </w:t>
      </w:r>
      <w:r w:rsidRPr="00C51579">
        <w:rPr>
          <w:rFonts w:cstheme="minorHAnsi"/>
          <w:i/>
          <w:iCs/>
          <w:spacing w:val="-4"/>
          <w:szCs w:val="22"/>
          <w:lang w:val="en-US"/>
        </w:rPr>
        <w:t>Diagnosing the System for Organizations</w:t>
      </w:r>
      <w:r w:rsidRPr="00C51579">
        <w:rPr>
          <w:rFonts w:cstheme="minorHAnsi"/>
          <w:i/>
          <w:spacing w:val="-4"/>
          <w:szCs w:val="22"/>
          <w:lang w:val="en-US"/>
        </w:rPr>
        <w:t xml:space="preserve">. </w:t>
      </w:r>
      <w:proofErr w:type="spellStart"/>
      <w:r w:rsidRPr="00C51579">
        <w:rPr>
          <w:rFonts w:cstheme="minorHAnsi"/>
          <w:i/>
          <w:spacing w:val="-4"/>
          <w:szCs w:val="22"/>
          <w:lang w:val="en-US"/>
        </w:rPr>
        <w:t>Chichester</w:t>
      </w:r>
      <w:proofErr w:type="spellEnd"/>
      <w:r w:rsidRPr="00C51579">
        <w:rPr>
          <w:rFonts w:cstheme="minorHAnsi"/>
          <w:i/>
          <w:spacing w:val="-4"/>
          <w:szCs w:val="22"/>
          <w:lang w:val="en-US"/>
        </w:rPr>
        <w:t xml:space="preserve">, UK and New York, NY: John Wiley. </w:t>
      </w:r>
    </w:p>
    <w:p w:rsidR="00A77762" w:rsidRPr="00C51579" w:rsidRDefault="00A77762" w:rsidP="00C51579">
      <w:pPr>
        <w:pStyle w:val="ListParagraph"/>
        <w:numPr>
          <w:ilvl w:val="0"/>
          <w:numId w:val="14"/>
        </w:numPr>
        <w:spacing w:before="120" w:after="0" w:line="240" w:lineRule="auto"/>
        <w:ind w:left="567" w:hanging="283"/>
        <w:rPr>
          <w:rFonts w:cstheme="minorHAnsi"/>
          <w:i/>
          <w:iCs/>
          <w:spacing w:val="-4"/>
          <w:szCs w:val="22"/>
          <w:lang w:val="en-US"/>
        </w:rPr>
      </w:pPr>
      <w:r w:rsidRPr="00C51579">
        <w:rPr>
          <w:rFonts w:cstheme="minorHAnsi"/>
          <w:i/>
          <w:spacing w:val="-4"/>
          <w:szCs w:val="22"/>
          <w:lang w:val="en-US"/>
        </w:rPr>
        <w:t xml:space="preserve">Beer, S. (1985b). </w:t>
      </w:r>
      <w:r w:rsidRPr="00C51579">
        <w:rPr>
          <w:rFonts w:cstheme="minorHAnsi"/>
          <w:i/>
          <w:iCs/>
          <w:spacing w:val="-4"/>
          <w:szCs w:val="22"/>
          <w:lang w:val="en-US"/>
        </w:rPr>
        <w:t xml:space="preserve">Beyond Dispute. The Invention of Team </w:t>
      </w:r>
      <w:proofErr w:type="spellStart"/>
      <w:r w:rsidRPr="00C51579">
        <w:rPr>
          <w:rFonts w:cstheme="minorHAnsi"/>
          <w:i/>
          <w:iCs/>
          <w:spacing w:val="-4"/>
          <w:szCs w:val="22"/>
          <w:lang w:val="en-US"/>
        </w:rPr>
        <w:t>Syntegrity</w:t>
      </w:r>
      <w:proofErr w:type="spellEnd"/>
      <w:r w:rsidRPr="00C51579">
        <w:rPr>
          <w:rFonts w:cstheme="minorHAnsi"/>
          <w:i/>
          <w:iCs/>
          <w:spacing w:val="-4"/>
          <w:szCs w:val="22"/>
          <w:lang w:val="en-US"/>
        </w:rPr>
        <w:t xml:space="preserve">, Diagnosing the System for </w:t>
      </w:r>
    </w:p>
    <w:p w:rsidR="00A77762" w:rsidRPr="00C51579" w:rsidRDefault="00A77762" w:rsidP="00C51579">
      <w:pPr>
        <w:pStyle w:val="ListParagraph"/>
        <w:numPr>
          <w:ilvl w:val="0"/>
          <w:numId w:val="14"/>
        </w:numPr>
        <w:spacing w:before="120" w:after="0" w:line="240" w:lineRule="auto"/>
        <w:ind w:left="567" w:hanging="283"/>
        <w:rPr>
          <w:rFonts w:cstheme="minorHAnsi"/>
          <w:i/>
          <w:spacing w:val="-4"/>
          <w:szCs w:val="22"/>
          <w:lang w:val="en-US"/>
        </w:rPr>
      </w:pPr>
      <w:r w:rsidRPr="00C51579">
        <w:rPr>
          <w:rFonts w:cstheme="minorHAnsi"/>
          <w:i/>
          <w:spacing w:val="-4"/>
          <w:szCs w:val="22"/>
          <w:lang w:val="en-US"/>
        </w:rPr>
        <w:t>Bourdieu, Pierre (1984). </w:t>
      </w:r>
      <w:r w:rsidRPr="00C51579">
        <w:rPr>
          <w:rFonts w:cstheme="minorHAnsi"/>
          <w:i/>
          <w:iCs/>
          <w:spacing w:val="-4"/>
          <w:szCs w:val="22"/>
          <w:lang w:val="en-US"/>
        </w:rPr>
        <w:t>Distinction: a social critique of the judgement of taste</w:t>
      </w:r>
      <w:r w:rsidRPr="00C51579">
        <w:rPr>
          <w:rFonts w:cstheme="minorHAnsi"/>
          <w:i/>
          <w:spacing w:val="-4"/>
          <w:szCs w:val="22"/>
          <w:lang w:val="en-US"/>
        </w:rPr>
        <w:t>. London: Routledge.</w:t>
      </w:r>
    </w:p>
    <w:p w:rsidR="00A77762" w:rsidRPr="00C51579" w:rsidRDefault="00A77762" w:rsidP="00C51579">
      <w:pPr>
        <w:pStyle w:val="ListParagraph"/>
        <w:numPr>
          <w:ilvl w:val="0"/>
          <w:numId w:val="14"/>
        </w:numPr>
        <w:spacing w:before="120" w:after="0" w:line="240" w:lineRule="auto"/>
        <w:ind w:left="567" w:hanging="283"/>
        <w:rPr>
          <w:rFonts w:cstheme="minorHAnsi"/>
          <w:i/>
          <w:spacing w:val="-4"/>
          <w:szCs w:val="22"/>
          <w:lang w:val="en-US"/>
        </w:rPr>
      </w:pPr>
      <w:r w:rsidRPr="00C51579">
        <w:rPr>
          <w:rFonts w:cstheme="minorHAnsi"/>
          <w:i/>
          <w:spacing w:val="-4"/>
          <w:szCs w:val="22"/>
          <w:lang w:val="en-US"/>
        </w:rPr>
        <w:t xml:space="preserve">Chandler, A. (1962). Strategy and Structure: Chapters in the History of the American Industrial Enterprise. </w:t>
      </w:r>
    </w:p>
    <w:p w:rsidR="00A77762" w:rsidRPr="00C51579" w:rsidRDefault="00A77762" w:rsidP="00C51579">
      <w:pPr>
        <w:pStyle w:val="ListParagraph"/>
        <w:numPr>
          <w:ilvl w:val="0"/>
          <w:numId w:val="14"/>
        </w:numPr>
        <w:spacing w:after="0" w:line="240" w:lineRule="auto"/>
        <w:ind w:left="567" w:hanging="283"/>
        <w:rPr>
          <w:rFonts w:cstheme="minorHAnsi"/>
          <w:i/>
          <w:color w:val="000000" w:themeColor="text1"/>
          <w:szCs w:val="22"/>
          <w:lang w:val="en-US"/>
        </w:rPr>
      </w:pPr>
      <w:r w:rsidRPr="00C51579">
        <w:rPr>
          <w:rFonts w:cstheme="minorHAnsi"/>
          <w:i/>
          <w:color w:val="000000" w:themeColor="text1"/>
          <w:szCs w:val="22"/>
          <w:lang w:val="en-US"/>
        </w:rPr>
        <w:t xml:space="preserve">Conant, R., Ashby, R. (1970). EVERY GOOD REGULATOR OF A SYSTEM MUST BE A MODEL OF THAT SYSTEM. </w:t>
      </w:r>
      <w:r w:rsidRPr="00C51579">
        <w:rPr>
          <w:rFonts w:cstheme="minorHAnsi"/>
          <w:i/>
          <w:iCs/>
          <w:color w:val="000000" w:themeColor="text1"/>
          <w:szCs w:val="22"/>
          <w:lang w:val="en-US"/>
        </w:rPr>
        <w:t>Int. J. Systems Sci., 1</w:t>
      </w:r>
      <w:r w:rsidRPr="00C51579">
        <w:rPr>
          <w:rFonts w:cstheme="minorHAnsi"/>
          <w:i/>
          <w:color w:val="000000" w:themeColor="text1"/>
          <w:szCs w:val="22"/>
          <w:lang w:val="en-US"/>
        </w:rPr>
        <w:t xml:space="preserve">(2), 89-97. </w:t>
      </w:r>
    </w:p>
    <w:p w:rsidR="00A77762" w:rsidRPr="00C51579" w:rsidRDefault="00A77762" w:rsidP="00C51579">
      <w:pPr>
        <w:pStyle w:val="ListParagraph"/>
        <w:numPr>
          <w:ilvl w:val="0"/>
          <w:numId w:val="14"/>
        </w:numPr>
        <w:spacing w:after="0" w:line="240" w:lineRule="auto"/>
        <w:ind w:left="567" w:hanging="283"/>
        <w:rPr>
          <w:rFonts w:cstheme="minorHAnsi"/>
          <w:i/>
          <w:color w:val="000000" w:themeColor="text1"/>
          <w:szCs w:val="22"/>
          <w:lang w:val="en-US"/>
        </w:rPr>
      </w:pPr>
      <w:proofErr w:type="spellStart"/>
      <w:r w:rsidRPr="00C51579">
        <w:rPr>
          <w:rFonts w:cstheme="minorHAnsi"/>
          <w:i/>
          <w:color w:val="000000" w:themeColor="text1"/>
          <w:szCs w:val="22"/>
          <w:lang w:val="en-US"/>
        </w:rPr>
        <w:t>Foerster</w:t>
      </w:r>
      <w:proofErr w:type="spellEnd"/>
      <w:r w:rsidRPr="00C51579">
        <w:rPr>
          <w:rFonts w:cstheme="minorHAnsi"/>
          <w:i/>
          <w:color w:val="000000" w:themeColor="text1"/>
          <w:szCs w:val="22"/>
          <w:lang w:val="en-US"/>
        </w:rPr>
        <w:t xml:space="preserve">, H. (2003). </w:t>
      </w:r>
      <w:r w:rsidRPr="00C51579">
        <w:rPr>
          <w:rFonts w:cstheme="minorHAnsi"/>
          <w:i/>
          <w:iCs/>
          <w:color w:val="000000" w:themeColor="text1"/>
          <w:szCs w:val="22"/>
          <w:lang w:val="en-US"/>
        </w:rPr>
        <w:t xml:space="preserve">Understanding </w:t>
      </w:r>
      <w:proofErr w:type="spellStart"/>
      <w:r w:rsidRPr="00C51579">
        <w:rPr>
          <w:rFonts w:cstheme="minorHAnsi"/>
          <w:i/>
          <w:iCs/>
          <w:color w:val="000000" w:themeColor="text1"/>
          <w:szCs w:val="22"/>
          <w:lang w:val="en-US"/>
        </w:rPr>
        <w:t>Understanding</w:t>
      </w:r>
      <w:proofErr w:type="spellEnd"/>
      <w:r w:rsidRPr="00C51579">
        <w:rPr>
          <w:rFonts w:cstheme="minorHAnsi"/>
          <w:i/>
          <w:iCs/>
          <w:color w:val="000000" w:themeColor="text1"/>
          <w:szCs w:val="22"/>
          <w:lang w:val="en-US"/>
        </w:rPr>
        <w:t>: Essays on Cybernetics and Cognition</w:t>
      </w:r>
      <w:r w:rsidRPr="00C51579">
        <w:rPr>
          <w:rFonts w:cstheme="minorHAnsi"/>
          <w:i/>
          <w:color w:val="000000" w:themeColor="text1"/>
          <w:szCs w:val="22"/>
          <w:lang w:val="en-US"/>
        </w:rPr>
        <w:t xml:space="preserve">. New </w:t>
      </w:r>
    </w:p>
    <w:p w:rsidR="00A77762" w:rsidRPr="00C51579" w:rsidRDefault="00A77762" w:rsidP="00C51579">
      <w:pPr>
        <w:pStyle w:val="ListParagraph"/>
        <w:numPr>
          <w:ilvl w:val="0"/>
          <w:numId w:val="14"/>
        </w:numPr>
        <w:spacing w:after="0" w:line="240" w:lineRule="auto"/>
        <w:ind w:left="567" w:hanging="283"/>
        <w:rPr>
          <w:rFonts w:cstheme="minorHAnsi"/>
          <w:i/>
          <w:color w:val="000000" w:themeColor="text1"/>
          <w:szCs w:val="22"/>
          <w:lang w:val="en-US"/>
        </w:rPr>
      </w:pPr>
      <w:r w:rsidRPr="00C51579">
        <w:rPr>
          <w:rFonts w:cstheme="minorHAnsi"/>
          <w:i/>
          <w:color w:val="000000" w:themeColor="text1"/>
          <w:szCs w:val="22"/>
          <w:lang w:val="en-US"/>
        </w:rPr>
        <w:t xml:space="preserve">Greene, R. (2006). </w:t>
      </w:r>
      <w:r w:rsidRPr="00C51579">
        <w:rPr>
          <w:rFonts w:cstheme="minorHAnsi"/>
          <w:i/>
          <w:iCs/>
          <w:color w:val="000000" w:themeColor="text1"/>
          <w:szCs w:val="22"/>
          <w:lang w:val="en-US"/>
        </w:rPr>
        <w:t xml:space="preserve">The 33 Strategies of War </w:t>
      </w:r>
      <w:r w:rsidRPr="00C51579">
        <w:rPr>
          <w:rFonts w:cstheme="minorHAnsi"/>
          <w:i/>
          <w:color w:val="000000" w:themeColor="text1"/>
          <w:szCs w:val="22"/>
          <w:lang w:val="en-US"/>
        </w:rPr>
        <w:t>(</w:t>
      </w:r>
      <w:proofErr w:type="spellStart"/>
      <w:r w:rsidRPr="00C51579">
        <w:rPr>
          <w:rFonts w:cstheme="minorHAnsi"/>
          <w:i/>
          <w:color w:val="000000" w:themeColor="text1"/>
          <w:szCs w:val="22"/>
          <w:lang w:val="en-US"/>
        </w:rPr>
        <w:t>Joost</w:t>
      </w:r>
      <w:proofErr w:type="spellEnd"/>
      <w:r w:rsidRPr="00C51579">
        <w:rPr>
          <w:rFonts w:cstheme="minorHAnsi"/>
          <w:i/>
          <w:color w:val="000000" w:themeColor="text1"/>
          <w:szCs w:val="22"/>
          <w:lang w:val="en-US"/>
        </w:rPr>
        <w:t xml:space="preserve"> </w:t>
      </w:r>
      <w:proofErr w:type="spellStart"/>
      <w:r w:rsidRPr="00C51579">
        <w:rPr>
          <w:rFonts w:cstheme="minorHAnsi"/>
          <w:i/>
          <w:color w:val="000000" w:themeColor="text1"/>
          <w:szCs w:val="22"/>
          <w:lang w:val="en-US"/>
        </w:rPr>
        <w:t>Elffers</w:t>
      </w:r>
      <w:proofErr w:type="spellEnd"/>
      <w:r w:rsidRPr="00C51579">
        <w:rPr>
          <w:rFonts w:cstheme="minorHAnsi"/>
          <w:i/>
          <w:color w:val="000000" w:themeColor="text1"/>
          <w:szCs w:val="22"/>
          <w:lang w:val="en-US"/>
        </w:rPr>
        <w:t xml:space="preserve"> Books). London, UK: Profile Books Ltd. </w:t>
      </w:r>
    </w:p>
    <w:p w:rsidR="00A77762" w:rsidRPr="00C51579" w:rsidRDefault="00A77762" w:rsidP="00C51579">
      <w:pPr>
        <w:pStyle w:val="ListParagraph"/>
        <w:numPr>
          <w:ilvl w:val="0"/>
          <w:numId w:val="14"/>
        </w:numPr>
        <w:spacing w:after="0" w:line="240" w:lineRule="auto"/>
        <w:ind w:left="567" w:hanging="283"/>
        <w:rPr>
          <w:rFonts w:cstheme="minorHAnsi"/>
          <w:i/>
          <w:color w:val="000000" w:themeColor="text1"/>
          <w:szCs w:val="22"/>
          <w:lang w:val="en-US"/>
        </w:rPr>
      </w:pPr>
      <w:r w:rsidRPr="00C51579">
        <w:rPr>
          <w:rFonts w:cstheme="minorHAnsi"/>
          <w:i/>
          <w:color w:val="000000" w:themeColor="text1"/>
          <w:szCs w:val="22"/>
        </w:rPr>
        <w:t xml:space="preserve">Hetzler, S. (2008). </w:t>
      </w:r>
      <w:r w:rsidRPr="00C51579">
        <w:rPr>
          <w:rFonts w:cstheme="minorHAnsi"/>
          <w:i/>
          <w:iCs/>
          <w:color w:val="000000" w:themeColor="text1"/>
          <w:szCs w:val="22"/>
        </w:rPr>
        <w:t>Brain Supporting Environments für Entscheide in komplexen Systemen</w:t>
      </w:r>
      <w:r w:rsidRPr="00C51579">
        <w:rPr>
          <w:rFonts w:cstheme="minorHAnsi"/>
          <w:i/>
          <w:color w:val="000000" w:themeColor="text1"/>
          <w:szCs w:val="22"/>
        </w:rPr>
        <w:t xml:space="preserve">. </w:t>
      </w:r>
      <w:proofErr w:type="spellStart"/>
      <w:r w:rsidRPr="00C51579">
        <w:rPr>
          <w:rFonts w:cstheme="minorHAnsi"/>
          <w:i/>
          <w:color w:val="000000" w:themeColor="text1"/>
          <w:szCs w:val="22"/>
          <w:lang w:val="en-US"/>
        </w:rPr>
        <w:t>Schesslitz</w:t>
      </w:r>
      <w:proofErr w:type="spellEnd"/>
      <w:r w:rsidRPr="00C51579">
        <w:rPr>
          <w:rFonts w:cstheme="minorHAnsi"/>
          <w:i/>
          <w:color w:val="000000" w:themeColor="text1"/>
          <w:szCs w:val="22"/>
          <w:lang w:val="en-US"/>
        </w:rPr>
        <w:t xml:space="preserve">, Germany: </w:t>
      </w:r>
      <w:proofErr w:type="spellStart"/>
      <w:r w:rsidRPr="00C51579">
        <w:rPr>
          <w:rFonts w:cstheme="minorHAnsi"/>
          <w:i/>
          <w:color w:val="000000" w:themeColor="text1"/>
          <w:szCs w:val="22"/>
          <w:lang w:val="en-US"/>
        </w:rPr>
        <w:t>Rosch-Druck</w:t>
      </w:r>
      <w:proofErr w:type="spellEnd"/>
      <w:r w:rsidRPr="00C51579">
        <w:rPr>
          <w:rFonts w:cstheme="minorHAnsi"/>
          <w:i/>
          <w:color w:val="000000" w:themeColor="text1"/>
          <w:szCs w:val="22"/>
          <w:lang w:val="en-US"/>
        </w:rPr>
        <w:t xml:space="preserve">. </w:t>
      </w:r>
    </w:p>
    <w:p w:rsidR="00A77762" w:rsidRPr="00C51579" w:rsidRDefault="00A77762" w:rsidP="00C51579">
      <w:pPr>
        <w:pStyle w:val="ListParagraph"/>
        <w:numPr>
          <w:ilvl w:val="0"/>
          <w:numId w:val="14"/>
        </w:numPr>
        <w:spacing w:before="120" w:after="0" w:line="240" w:lineRule="auto"/>
        <w:ind w:left="567" w:hanging="283"/>
        <w:rPr>
          <w:rFonts w:cstheme="minorHAnsi"/>
          <w:i/>
          <w:color w:val="000000" w:themeColor="text1"/>
          <w:szCs w:val="22"/>
          <w:lang w:val="en-US"/>
        </w:rPr>
      </w:pPr>
      <w:r w:rsidRPr="00C51579">
        <w:rPr>
          <w:rFonts w:cstheme="minorHAnsi"/>
          <w:i/>
          <w:iCs/>
          <w:color w:val="000000" w:themeColor="text1"/>
          <w:szCs w:val="22"/>
          <w:lang w:val="en-US"/>
        </w:rPr>
        <w:t>Intelligence</w:t>
      </w:r>
      <w:r w:rsidRPr="00C51579">
        <w:rPr>
          <w:rFonts w:cstheme="minorHAnsi"/>
          <w:i/>
          <w:color w:val="000000" w:themeColor="text1"/>
          <w:szCs w:val="22"/>
          <w:lang w:val="en-US"/>
        </w:rPr>
        <w:t xml:space="preserve">. Cambridge, MA and London, UK: The MIT Press. </w:t>
      </w:r>
    </w:p>
    <w:p w:rsidR="00A77762" w:rsidRPr="00C51579" w:rsidRDefault="00A77762" w:rsidP="00C51579">
      <w:pPr>
        <w:pStyle w:val="ListParagraph"/>
        <w:numPr>
          <w:ilvl w:val="0"/>
          <w:numId w:val="14"/>
        </w:numPr>
        <w:spacing w:after="0" w:line="240" w:lineRule="auto"/>
        <w:ind w:left="567" w:hanging="283"/>
        <w:rPr>
          <w:rFonts w:cstheme="minorHAnsi"/>
          <w:i/>
          <w:color w:val="000000" w:themeColor="text1"/>
          <w:szCs w:val="22"/>
          <w:lang w:val="en-US"/>
        </w:rPr>
      </w:pPr>
      <w:r w:rsidRPr="00C51579">
        <w:rPr>
          <w:rFonts w:cstheme="minorHAnsi"/>
          <w:i/>
          <w:color w:val="000000" w:themeColor="text1"/>
          <w:szCs w:val="22"/>
          <w:lang w:val="en-US"/>
        </w:rPr>
        <w:t xml:space="preserve">Kamran, Q. (2013a). </w:t>
      </w:r>
      <w:r w:rsidRPr="00C51579">
        <w:rPr>
          <w:rFonts w:cstheme="minorHAnsi"/>
          <w:i/>
          <w:iCs/>
          <w:color w:val="000000" w:themeColor="text1"/>
          <w:szCs w:val="22"/>
          <w:lang w:val="en-US"/>
        </w:rPr>
        <w:t>Complexity the Sixth Competitive Force that Shapes Strategy – A Cybernetics Approach to “Porter’s FFM” in Turbulent and Complex Environments</w:t>
      </w:r>
      <w:r w:rsidRPr="00C51579">
        <w:rPr>
          <w:rFonts w:cstheme="minorHAnsi"/>
          <w:i/>
          <w:color w:val="000000" w:themeColor="text1"/>
          <w:szCs w:val="22"/>
          <w:lang w:val="en-US"/>
        </w:rPr>
        <w:t xml:space="preserve">. </w:t>
      </w:r>
      <w:proofErr w:type="spellStart"/>
      <w:r w:rsidRPr="00C51579">
        <w:rPr>
          <w:rFonts w:cstheme="minorHAnsi"/>
          <w:i/>
          <w:color w:val="000000" w:themeColor="text1"/>
          <w:szCs w:val="22"/>
          <w:lang w:val="en-US"/>
        </w:rPr>
        <w:t>Saarbrücken</w:t>
      </w:r>
      <w:proofErr w:type="spellEnd"/>
      <w:r w:rsidRPr="00C51579">
        <w:rPr>
          <w:rFonts w:cstheme="minorHAnsi"/>
          <w:i/>
          <w:color w:val="000000" w:themeColor="text1"/>
          <w:szCs w:val="22"/>
          <w:lang w:val="en-US"/>
        </w:rPr>
        <w:t xml:space="preserve">, Germany: Lambert Academic Publishing. </w:t>
      </w:r>
    </w:p>
    <w:p w:rsidR="00A77762" w:rsidRPr="00C51579" w:rsidRDefault="00A77762" w:rsidP="00C51579">
      <w:pPr>
        <w:pStyle w:val="ListParagraph"/>
        <w:numPr>
          <w:ilvl w:val="0"/>
          <w:numId w:val="14"/>
        </w:numPr>
        <w:spacing w:after="0" w:line="240" w:lineRule="auto"/>
        <w:ind w:left="567" w:hanging="283"/>
        <w:rPr>
          <w:rFonts w:cstheme="minorHAnsi"/>
          <w:i/>
          <w:color w:val="000000" w:themeColor="text1"/>
          <w:szCs w:val="22"/>
          <w:lang w:val="en-US"/>
        </w:rPr>
      </w:pPr>
      <w:r w:rsidRPr="00C51579">
        <w:rPr>
          <w:rFonts w:cstheme="minorHAnsi"/>
          <w:i/>
          <w:color w:val="000000" w:themeColor="text1"/>
          <w:szCs w:val="22"/>
          <w:lang w:val="en-US"/>
        </w:rPr>
        <w:t xml:space="preserve">Kim, W., Mauborgne, R. (2005). </w:t>
      </w:r>
      <w:r w:rsidRPr="00C51579">
        <w:rPr>
          <w:rFonts w:cstheme="minorHAnsi"/>
          <w:i/>
          <w:iCs/>
          <w:color w:val="000000" w:themeColor="text1"/>
          <w:szCs w:val="22"/>
          <w:lang w:val="en-US"/>
        </w:rPr>
        <w:t>Blue Ocean Strategy: How to Create Uncontested Market Space and Make Competition Irrelevant</w:t>
      </w:r>
      <w:r w:rsidRPr="00C51579">
        <w:rPr>
          <w:rFonts w:cstheme="minorHAnsi"/>
          <w:i/>
          <w:color w:val="000000" w:themeColor="text1"/>
          <w:szCs w:val="22"/>
          <w:lang w:val="en-US"/>
        </w:rPr>
        <w:t xml:space="preserve">. Boston, MA: Harvard Business School Publishing Corporation. </w:t>
      </w:r>
    </w:p>
    <w:p w:rsidR="00A77762" w:rsidRPr="00C51579" w:rsidRDefault="00A77762" w:rsidP="00C51579">
      <w:pPr>
        <w:pStyle w:val="ListParagraph"/>
        <w:numPr>
          <w:ilvl w:val="0"/>
          <w:numId w:val="14"/>
        </w:numPr>
        <w:spacing w:after="0" w:line="240" w:lineRule="auto"/>
        <w:ind w:left="567" w:hanging="283"/>
        <w:rPr>
          <w:rFonts w:cstheme="minorHAnsi"/>
          <w:i/>
          <w:color w:val="000000" w:themeColor="text1"/>
          <w:szCs w:val="22"/>
        </w:rPr>
      </w:pPr>
      <w:r w:rsidRPr="00C51579">
        <w:rPr>
          <w:rFonts w:cstheme="minorHAnsi"/>
          <w:i/>
          <w:color w:val="000000" w:themeColor="text1"/>
          <w:szCs w:val="22"/>
        </w:rPr>
        <w:t xml:space="preserve">Malik, F. (1984 – 1996). </w:t>
      </w:r>
      <w:r w:rsidRPr="00C51579">
        <w:rPr>
          <w:rFonts w:cstheme="minorHAnsi"/>
          <w:i/>
          <w:iCs/>
          <w:color w:val="000000" w:themeColor="text1"/>
          <w:szCs w:val="22"/>
        </w:rPr>
        <w:t>Strategie des Managements komplexer Systeme, überarbeitete und wesentlich erweiterte Habilitationsschrift</w:t>
      </w:r>
      <w:r w:rsidRPr="00C51579">
        <w:rPr>
          <w:rFonts w:cstheme="minorHAnsi"/>
          <w:i/>
          <w:color w:val="000000" w:themeColor="text1"/>
          <w:szCs w:val="22"/>
        </w:rPr>
        <w:t xml:space="preserve">. Veröffentlicht in der Schriftenreihe „Unternehmung </w:t>
      </w:r>
      <w:r w:rsidRPr="00C51579">
        <w:rPr>
          <w:rFonts w:cstheme="minorHAnsi"/>
          <w:i/>
          <w:color w:val="000000" w:themeColor="text1"/>
          <w:szCs w:val="22"/>
        </w:rPr>
        <w:lastRenderedPageBreak/>
        <w:t xml:space="preserve">und Unternehmensführung“ des Instituts für Betriebswirtschaft an der Hochschule St. Gallen. 5th ed. Bern, Switzerland and Stuttgart, Germany: Verlag Paul Haupt. </w:t>
      </w:r>
    </w:p>
    <w:p w:rsidR="00A77762" w:rsidRPr="00C51579" w:rsidRDefault="00A77762" w:rsidP="00C51579">
      <w:pPr>
        <w:pStyle w:val="ListParagraph"/>
        <w:numPr>
          <w:ilvl w:val="0"/>
          <w:numId w:val="14"/>
        </w:numPr>
        <w:spacing w:before="120" w:after="0" w:line="240" w:lineRule="auto"/>
        <w:ind w:left="567" w:hanging="283"/>
        <w:rPr>
          <w:rFonts w:cstheme="minorHAnsi"/>
          <w:i/>
          <w:spacing w:val="-4"/>
          <w:szCs w:val="22"/>
          <w:lang w:val="en-US"/>
        </w:rPr>
      </w:pPr>
      <w:r w:rsidRPr="00C51579">
        <w:rPr>
          <w:rFonts w:cstheme="minorHAnsi"/>
          <w:i/>
          <w:spacing w:val="-4"/>
          <w:szCs w:val="22"/>
          <w:lang w:val="en-US"/>
        </w:rPr>
        <w:t xml:space="preserve">NY: Herder and Herder. </w:t>
      </w:r>
    </w:p>
    <w:p w:rsidR="00A77762" w:rsidRPr="00C51579" w:rsidRDefault="00A77762" w:rsidP="00C51579">
      <w:pPr>
        <w:pStyle w:val="ListParagraph"/>
        <w:numPr>
          <w:ilvl w:val="0"/>
          <w:numId w:val="14"/>
        </w:numPr>
        <w:spacing w:before="120" w:after="0" w:line="240" w:lineRule="auto"/>
        <w:ind w:left="567" w:hanging="283"/>
        <w:rPr>
          <w:rFonts w:cstheme="minorHAnsi"/>
          <w:i/>
          <w:iCs/>
          <w:spacing w:val="-4"/>
          <w:szCs w:val="22"/>
          <w:lang w:val="en-US"/>
        </w:rPr>
      </w:pPr>
      <w:r w:rsidRPr="00C51579">
        <w:rPr>
          <w:rFonts w:cstheme="minorHAnsi"/>
          <w:i/>
          <w:iCs/>
          <w:spacing w:val="-4"/>
          <w:szCs w:val="22"/>
          <w:lang w:val="en-US"/>
        </w:rPr>
        <w:t>Organizations</w:t>
      </w:r>
      <w:r w:rsidRPr="00C51579">
        <w:rPr>
          <w:rFonts w:cstheme="minorHAnsi"/>
          <w:i/>
          <w:spacing w:val="-4"/>
          <w:szCs w:val="22"/>
          <w:lang w:val="en-US"/>
        </w:rPr>
        <w:t xml:space="preserve">. </w:t>
      </w:r>
      <w:proofErr w:type="spellStart"/>
      <w:r w:rsidRPr="00C51579">
        <w:rPr>
          <w:rFonts w:cstheme="minorHAnsi"/>
          <w:i/>
          <w:spacing w:val="-4"/>
          <w:szCs w:val="22"/>
          <w:lang w:val="en-US"/>
        </w:rPr>
        <w:t>Chichester</w:t>
      </w:r>
      <w:proofErr w:type="spellEnd"/>
      <w:r w:rsidRPr="00C51579">
        <w:rPr>
          <w:rFonts w:cstheme="minorHAnsi"/>
          <w:i/>
          <w:spacing w:val="-4"/>
          <w:szCs w:val="22"/>
          <w:lang w:val="en-US"/>
        </w:rPr>
        <w:t xml:space="preserve">, UK: John Wiley &amp; Sons. </w:t>
      </w:r>
    </w:p>
    <w:p w:rsidR="00A77762" w:rsidRPr="00C51579" w:rsidRDefault="00A77762" w:rsidP="00C51579">
      <w:pPr>
        <w:pStyle w:val="ListParagraph"/>
        <w:numPr>
          <w:ilvl w:val="0"/>
          <w:numId w:val="14"/>
        </w:numPr>
        <w:spacing w:before="120" w:after="0" w:line="240" w:lineRule="auto"/>
        <w:ind w:left="567" w:hanging="283"/>
        <w:rPr>
          <w:rFonts w:cstheme="minorHAnsi"/>
          <w:i/>
          <w:color w:val="000000" w:themeColor="text1"/>
          <w:szCs w:val="22"/>
          <w:lang w:val="en-US"/>
        </w:rPr>
      </w:pPr>
      <w:r w:rsidRPr="00C51579">
        <w:rPr>
          <w:rFonts w:cstheme="minorHAnsi"/>
          <w:i/>
          <w:color w:val="000000" w:themeColor="text1"/>
          <w:szCs w:val="22"/>
          <w:lang w:val="en-US"/>
        </w:rPr>
        <w:t xml:space="preserve">Pfeifer, R., </w:t>
      </w:r>
      <w:proofErr w:type="spellStart"/>
      <w:r w:rsidRPr="00C51579">
        <w:rPr>
          <w:rFonts w:cstheme="minorHAnsi"/>
          <w:i/>
          <w:color w:val="000000" w:themeColor="text1"/>
          <w:szCs w:val="22"/>
          <w:lang w:val="en-US"/>
        </w:rPr>
        <w:t>Bongard</w:t>
      </w:r>
      <w:proofErr w:type="spellEnd"/>
      <w:r w:rsidRPr="00C51579">
        <w:rPr>
          <w:rFonts w:cstheme="minorHAnsi"/>
          <w:i/>
          <w:color w:val="000000" w:themeColor="text1"/>
          <w:szCs w:val="22"/>
          <w:lang w:val="en-US"/>
        </w:rPr>
        <w:t xml:space="preserve">, J. (2007). </w:t>
      </w:r>
      <w:r w:rsidRPr="00C51579">
        <w:rPr>
          <w:rFonts w:cstheme="minorHAnsi"/>
          <w:i/>
          <w:iCs/>
          <w:color w:val="000000" w:themeColor="text1"/>
          <w:szCs w:val="22"/>
          <w:lang w:val="en-US"/>
        </w:rPr>
        <w:t xml:space="preserve">How the Body Shapes the Way We Think: A New View of </w:t>
      </w:r>
    </w:p>
    <w:p w:rsidR="00A77762" w:rsidRPr="00C51579" w:rsidRDefault="00A77762" w:rsidP="00C51579">
      <w:pPr>
        <w:pStyle w:val="ListParagraph"/>
        <w:numPr>
          <w:ilvl w:val="0"/>
          <w:numId w:val="14"/>
        </w:numPr>
        <w:spacing w:before="120" w:after="0" w:line="240" w:lineRule="auto"/>
        <w:ind w:left="567" w:hanging="283"/>
        <w:rPr>
          <w:rFonts w:cstheme="minorHAnsi"/>
          <w:i/>
          <w:color w:val="000000" w:themeColor="text1"/>
          <w:szCs w:val="22"/>
          <w:lang w:val="en-US"/>
        </w:rPr>
      </w:pPr>
      <w:r w:rsidRPr="00C51579">
        <w:rPr>
          <w:rFonts w:cstheme="minorHAnsi"/>
          <w:i/>
          <w:color w:val="000000" w:themeColor="text1"/>
          <w:szCs w:val="22"/>
          <w:lang w:val="en-US"/>
        </w:rPr>
        <w:t xml:space="preserve">Porter, M. (1980 – 1998). </w:t>
      </w:r>
      <w:r w:rsidRPr="00C51579">
        <w:rPr>
          <w:rFonts w:cstheme="minorHAnsi"/>
          <w:i/>
          <w:iCs/>
          <w:color w:val="000000" w:themeColor="text1"/>
          <w:szCs w:val="22"/>
          <w:lang w:val="en-US"/>
        </w:rPr>
        <w:t>Competitive Strategy: Techniques for Analyzing Industries and Competitors</w:t>
      </w:r>
      <w:r w:rsidRPr="00C51579">
        <w:rPr>
          <w:rFonts w:cstheme="minorHAnsi"/>
          <w:i/>
          <w:color w:val="000000" w:themeColor="text1"/>
          <w:szCs w:val="22"/>
          <w:lang w:val="en-US"/>
        </w:rPr>
        <w:t xml:space="preserve">. New York, NY: The Free Press. </w:t>
      </w:r>
    </w:p>
    <w:p w:rsidR="00A77762" w:rsidRPr="00C51579" w:rsidRDefault="00A77762" w:rsidP="00C51579">
      <w:pPr>
        <w:pStyle w:val="ListParagraph"/>
        <w:numPr>
          <w:ilvl w:val="0"/>
          <w:numId w:val="14"/>
        </w:numPr>
        <w:spacing w:before="120" w:after="0" w:line="240" w:lineRule="auto"/>
        <w:ind w:left="567" w:hanging="283"/>
        <w:rPr>
          <w:rFonts w:cstheme="minorHAnsi"/>
          <w:i/>
          <w:color w:val="000000" w:themeColor="text1"/>
          <w:szCs w:val="22"/>
          <w:lang w:val="en-US"/>
        </w:rPr>
      </w:pPr>
      <w:r w:rsidRPr="00C51579">
        <w:rPr>
          <w:rFonts w:cstheme="minorHAnsi"/>
          <w:i/>
          <w:color w:val="000000" w:themeColor="text1"/>
          <w:szCs w:val="22"/>
          <w:lang w:val="en-US"/>
        </w:rPr>
        <w:t xml:space="preserve">Porter, M. (1985 – 1998). </w:t>
      </w:r>
      <w:r w:rsidRPr="00C51579">
        <w:rPr>
          <w:rFonts w:cstheme="minorHAnsi"/>
          <w:i/>
          <w:iCs/>
          <w:color w:val="000000" w:themeColor="text1"/>
          <w:szCs w:val="22"/>
          <w:lang w:val="en-US"/>
        </w:rPr>
        <w:t>Competitive Advantage, Creating and Sustaining Superior Performance</w:t>
      </w:r>
      <w:r w:rsidRPr="00C51579">
        <w:rPr>
          <w:rFonts w:cstheme="minorHAnsi"/>
          <w:i/>
          <w:color w:val="000000" w:themeColor="text1"/>
          <w:szCs w:val="22"/>
          <w:lang w:val="en-US"/>
        </w:rPr>
        <w:t xml:space="preserve">. New York, NY: Free Press. </w:t>
      </w:r>
    </w:p>
    <w:p w:rsidR="00A77762" w:rsidRPr="00C51579" w:rsidRDefault="00A77762" w:rsidP="00C51579">
      <w:pPr>
        <w:pStyle w:val="ListParagraph"/>
        <w:numPr>
          <w:ilvl w:val="0"/>
          <w:numId w:val="14"/>
        </w:numPr>
        <w:spacing w:before="120" w:after="0" w:line="240" w:lineRule="auto"/>
        <w:ind w:left="567" w:hanging="283"/>
        <w:rPr>
          <w:rFonts w:cstheme="minorHAnsi"/>
          <w:i/>
          <w:color w:val="000000" w:themeColor="text1"/>
          <w:szCs w:val="22"/>
          <w:lang w:val="en-US"/>
        </w:rPr>
      </w:pPr>
      <w:r w:rsidRPr="00C51579">
        <w:rPr>
          <w:rFonts w:cstheme="minorHAnsi"/>
          <w:i/>
          <w:color w:val="000000" w:themeColor="text1"/>
          <w:szCs w:val="22"/>
          <w:lang w:val="en-US"/>
        </w:rPr>
        <w:t xml:space="preserve">Porter, M. (1996). </w:t>
      </w:r>
      <w:r w:rsidRPr="00C51579">
        <w:rPr>
          <w:rFonts w:cstheme="minorHAnsi"/>
          <w:i/>
          <w:iCs/>
          <w:color w:val="000000" w:themeColor="text1"/>
          <w:szCs w:val="22"/>
          <w:lang w:val="en-US"/>
        </w:rPr>
        <w:t>What is Strategy?</w:t>
      </w:r>
      <w:r w:rsidRPr="00C51579">
        <w:rPr>
          <w:rFonts w:cstheme="minorHAnsi"/>
          <w:i/>
          <w:color w:val="000000" w:themeColor="text1"/>
          <w:szCs w:val="22"/>
          <w:lang w:val="en-US"/>
        </w:rPr>
        <w:t xml:space="preserve"> Cambridge, MA: Harvard Business Review. </w:t>
      </w:r>
    </w:p>
    <w:p w:rsidR="00A77762" w:rsidRPr="00C51579" w:rsidRDefault="00A77762" w:rsidP="00C51579">
      <w:pPr>
        <w:pStyle w:val="ListParagraph"/>
        <w:numPr>
          <w:ilvl w:val="0"/>
          <w:numId w:val="14"/>
        </w:numPr>
        <w:spacing w:after="0" w:line="240" w:lineRule="auto"/>
        <w:ind w:left="567" w:hanging="283"/>
        <w:rPr>
          <w:rFonts w:cstheme="minorHAnsi"/>
          <w:i/>
          <w:color w:val="000000" w:themeColor="text1"/>
          <w:szCs w:val="22"/>
          <w:lang w:val="en-US"/>
        </w:rPr>
      </w:pPr>
      <w:proofErr w:type="spellStart"/>
      <w:r w:rsidRPr="00C51579">
        <w:rPr>
          <w:rFonts w:cstheme="minorHAnsi"/>
          <w:i/>
          <w:color w:val="000000" w:themeColor="text1"/>
          <w:szCs w:val="22"/>
          <w:lang w:val="en-US"/>
        </w:rPr>
        <w:t>Prahalad</w:t>
      </w:r>
      <w:proofErr w:type="spellEnd"/>
      <w:r w:rsidRPr="00C51579">
        <w:rPr>
          <w:rFonts w:cstheme="minorHAnsi"/>
          <w:i/>
          <w:color w:val="000000" w:themeColor="text1"/>
          <w:szCs w:val="22"/>
          <w:lang w:val="en-US"/>
        </w:rPr>
        <w:t>, C., Hamel, G. (1990). The core competence of the corporation. Harvard Business Review 68(3), 79–91.</w:t>
      </w:r>
    </w:p>
    <w:p w:rsidR="00A77762" w:rsidRPr="00C51579" w:rsidRDefault="00A77762" w:rsidP="00C51579">
      <w:pPr>
        <w:pStyle w:val="ListParagraph"/>
        <w:numPr>
          <w:ilvl w:val="0"/>
          <w:numId w:val="14"/>
        </w:numPr>
        <w:spacing w:after="0" w:line="240" w:lineRule="auto"/>
        <w:ind w:left="567" w:hanging="283"/>
        <w:rPr>
          <w:rFonts w:cstheme="minorHAnsi"/>
          <w:i/>
          <w:color w:val="000000" w:themeColor="text1"/>
          <w:szCs w:val="22"/>
        </w:rPr>
      </w:pPr>
      <w:proofErr w:type="spellStart"/>
      <w:r w:rsidRPr="00C51579">
        <w:rPr>
          <w:rFonts w:cstheme="minorHAnsi"/>
          <w:i/>
          <w:color w:val="000000" w:themeColor="text1"/>
          <w:szCs w:val="22"/>
          <w:lang w:val="en-US"/>
        </w:rPr>
        <w:t>Ramos-Rodríguez</w:t>
      </w:r>
      <w:proofErr w:type="spellEnd"/>
      <w:r w:rsidRPr="00C51579">
        <w:rPr>
          <w:rFonts w:cstheme="minorHAnsi"/>
          <w:i/>
          <w:color w:val="000000" w:themeColor="text1"/>
          <w:szCs w:val="22"/>
          <w:lang w:val="en-US"/>
        </w:rPr>
        <w:t xml:space="preserve">, A., Ruíz-Navarro, J. (2004). Changes in the Intellectual Structure of Strategic Management Research: A Bibliometric Study of the Strategic Management Journal. </w:t>
      </w:r>
      <w:r w:rsidRPr="00C51579">
        <w:rPr>
          <w:rFonts w:cstheme="minorHAnsi"/>
          <w:i/>
          <w:color w:val="000000" w:themeColor="text1"/>
          <w:szCs w:val="22"/>
        </w:rPr>
        <w:t>Strategic Management Journal, 25(10), 981–1004.</w:t>
      </w:r>
    </w:p>
    <w:p w:rsidR="00A77762" w:rsidRPr="00C51579" w:rsidRDefault="00A77762" w:rsidP="00C51579">
      <w:pPr>
        <w:pStyle w:val="ListParagraph"/>
        <w:numPr>
          <w:ilvl w:val="0"/>
          <w:numId w:val="14"/>
        </w:numPr>
        <w:spacing w:before="120" w:after="0" w:line="240" w:lineRule="auto"/>
        <w:ind w:left="567" w:hanging="283"/>
        <w:rPr>
          <w:rFonts w:cstheme="minorHAnsi"/>
          <w:i/>
          <w:color w:val="000000" w:themeColor="text1"/>
          <w:szCs w:val="22"/>
        </w:rPr>
      </w:pPr>
      <w:proofErr w:type="spellStart"/>
      <w:r w:rsidRPr="00C51579">
        <w:rPr>
          <w:rFonts w:cstheme="minorHAnsi"/>
          <w:i/>
          <w:color w:val="000000" w:themeColor="text1"/>
          <w:szCs w:val="22"/>
          <w:lang w:val="en-US"/>
        </w:rPr>
        <w:t>Rumelt</w:t>
      </w:r>
      <w:proofErr w:type="spellEnd"/>
      <w:r w:rsidRPr="00C51579">
        <w:rPr>
          <w:rFonts w:cstheme="minorHAnsi"/>
          <w:i/>
          <w:color w:val="000000" w:themeColor="text1"/>
          <w:szCs w:val="22"/>
          <w:lang w:val="en-US"/>
        </w:rPr>
        <w:t xml:space="preserve">, R. (2012). </w:t>
      </w:r>
      <w:r w:rsidRPr="00C51579">
        <w:rPr>
          <w:rFonts w:cstheme="minorHAnsi"/>
          <w:i/>
          <w:iCs/>
          <w:color w:val="000000" w:themeColor="text1"/>
          <w:szCs w:val="22"/>
          <w:lang w:val="en-US"/>
        </w:rPr>
        <w:t xml:space="preserve">Good Strategy Bad Strategy: The Difference and </w:t>
      </w:r>
      <w:proofErr w:type="gramStart"/>
      <w:r w:rsidRPr="00C51579">
        <w:rPr>
          <w:rFonts w:cstheme="minorHAnsi"/>
          <w:i/>
          <w:iCs/>
          <w:color w:val="000000" w:themeColor="text1"/>
          <w:szCs w:val="22"/>
          <w:lang w:val="en-US"/>
        </w:rPr>
        <w:t>Why</w:t>
      </w:r>
      <w:proofErr w:type="gramEnd"/>
      <w:r w:rsidRPr="00C51579">
        <w:rPr>
          <w:rFonts w:cstheme="minorHAnsi"/>
          <w:i/>
          <w:iCs/>
          <w:color w:val="000000" w:themeColor="text1"/>
          <w:szCs w:val="22"/>
          <w:lang w:val="en-US"/>
        </w:rPr>
        <w:t xml:space="preserve"> it Matters</w:t>
      </w:r>
      <w:r w:rsidRPr="00C51579">
        <w:rPr>
          <w:rFonts w:cstheme="minorHAnsi"/>
          <w:i/>
          <w:color w:val="000000" w:themeColor="text1"/>
          <w:szCs w:val="22"/>
          <w:lang w:val="en-US"/>
        </w:rPr>
        <w:t xml:space="preserve">. </w:t>
      </w:r>
      <w:r w:rsidRPr="00C51579">
        <w:rPr>
          <w:rFonts w:cstheme="minorHAnsi"/>
          <w:i/>
          <w:color w:val="000000" w:themeColor="text1"/>
          <w:szCs w:val="22"/>
        </w:rPr>
        <w:t xml:space="preserve">London, UK: Profile Books. </w:t>
      </w:r>
    </w:p>
    <w:p w:rsidR="00A77762" w:rsidRPr="00C51579" w:rsidRDefault="00A77762" w:rsidP="00C51579">
      <w:pPr>
        <w:pStyle w:val="ListParagraph"/>
        <w:numPr>
          <w:ilvl w:val="0"/>
          <w:numId w:val="14"/>
        </w:numPr>
        <w:spacing w:after="0" w:line="240" w:lineRule="auto"/>
        <w:ind w:left="567" w:hanging="283"/>
        <w:rPr>
          <w:rFonts w:cstheme="minorHAnsi"/>
          <w:i/>
          <w:color w:val="000000" w:themeColor="text1"/>
          <w:szCs w:val="22"/>
          <w:lang w:val="en-US"/>
        </w:rPr>
      </w:pPr>
      <w:proofErr w:type="spellStart"/>
      <w:r w:rsidRPr="00C51579">
        <w:rPr>
          <w:rFonts w:cstheme="minorHAnsi"/>
          <w:i/>
          <w:color w:val="000000" w:themeColor="text1"/>
          <w:szCs w:val="22"/>
          <w:lang w:val="en-US"/>
        </w:rPr>
        <w:t>Schwaninger</w:t>
      </w:r>
      <w:proofErr w:type="spellEnd"/>
      <w:r w:rsidRPr="00C51579">
        <w:rPr>
          <w:rFonts w:cstheme="minorHAnsi"/>
          <w:i/>
          <w:color w:val="000000" w:themeColor="text1"/>
          <w:szCs w:val="22"/>
          <w:lang w:val="en-US"/>
        </w:rPr>
        <w:t xml:space="preserve">, M. (2010a). Model-based Management (MBM): A Vital Prerequisite for Organizational Viability. </w:t>
      </w:r>
      <w:proofErr w:type="spellStart"/>
      <w:r w:rsidRPr="00C51579">
        <w:rPr>
          <w:rFonts w:cstheme="minorHAnsi"/>
          <w:i/>
          <w:iCs/>
          <w:color w:val="000000" w:themeColor="text1"/>
          <w:szCs w:val="22"/>
          <w:lang w:val="en-US"/>
        </w:rPr>
        <w:t>Kybernetes</w:t>
      </w:r>
      <w:proofErr w:type="spellEnd"/>
      <w:r w:rsidRPr="00C51579">
        <w:rPr>
          <w:rFonts w:cstheme="minorHAnsi"/>
          <w:i/>
          <w:iCs/>
          <w:color w:val="000000" w:themeColor="text1"/>
          <w:szCs w:val="22"/>
          <w:lang w:val="en-US"/>
        </w:rPr>
        <w:t>, 10</w:t>
      </w:r>
      <w:r w:rsidRPr="00C51579">
        <w:rPr>
          <w:rFonts w:cstheme="minorHAnsi"/>
          <w:i/>
          <w:color w:val="000000" w:themeColor="text1"/>
          <w:szCs w:val="22"/>
          <w:lang w:val="en-US"/>
        </w:rPr>
        <w:t xml:space="preserve">(9), 1419–1428. </w:t>
      </w:r>
    </w:p>
    <w:p w:rsidR="00A77762" w:rsidRPr="00C51579" w:rsidRDefault="00A77762" w:rsidP="00C51579">
      <w:pPr>
        <w:pStyle w:val="ListParagraph"/>
        <w:numPr>
          <w:ilvl w:val="0"/>
          <w:numId w:val="14"/>
        </w:numPr>
        <w:spacing w:after="0" w:line="240" w:lineRule="auto"/>
        <w:ind w:left="567" w:hanging="283"/>
        <w:rPr>
          <w:rFonts w:cstheme="minorHAnsi"/>
          <w:i/>
          <w:color w:val="000000" w:themeColor="text1"/>
          <w:szCs w:val="22"/>
          <w:lang w:val="en-US"/>
        </w:rPr>
      </w:pPr>
      <w:proofErr w:type="spellStart"/>
      <w:r w:rsidRPr="00C51579">
        <w:rPr>
          <w:rFonts w:cstheme="minorHAnsi"/>
          <w:i/>
          <w:color w:val="000000" w:themeColor="text1"/>
          <w:szCs w:val="22"/>
          <w:lang w:val="en-US"/>
        </w:rPr>
        <w:t>Schwaninger</w:t>
      </w:r>
      <w:proofErr w:type="spellEnd"/>
      <w:r w:rsidRPr="00C51579">
        <w:rPr>
          <w:rFonts w:cstheme="minorHAnsi"/>
          <w:i/>
          <w:color w:val="000000" w:themeColor="text1"/>
          <w:szCs w:val="22"/>
          <w:lang w:val="en-US"/>
        </w:rPr>
        <w:t xml:space="preserve">, M., </w:t>
      </w:r>
      <w:proofErr w:type="spellStart"/>
      <w:r w:rsidRPr="00C51579">
        <w:rPr>
          <w:rFonts w:cstheme="minorHAnsi"/>
          <w:i/>
          <w:color w:val="000000" w:themeColor="text1"/>
          <w:szCs w:val="22"/>
          <w:lang w:val="en-US"/>
        </w:rPr>
        <w:t>Grösser</w:t>
      </w:r>
      <w:proofErr w:type="spellEnd"/>
      <w:r w:rsidRPr="00C51579">
        <w:rPr>
          <w:rFonts w:cstheme="minorHAnsi"/>
          <w:i/>
          <w:color w:val="000000" w:themeColor="text1"/>
          <w:szCs w:val="22"/>
          <w:lang w:val="en-US"/>
        </w:rPr>
        <w:t xml:space="preserve">, S. (2008). System Dynamics as Model-Based Theory Building. </w:t>
      </w:r>
      <w:r w:rsidRPr="00C51579">
        <w:rPr>
          <w:rFonts w:cstheme="minorHAnsi"/>
          <w:i/>
          <w:iCs/>
          <w:color w:val="000000" w:themeColor="text1"/>
          <w:szCs w:val="22"/>
          <w:lang w:val="en-US"/>
        </w:rPr>
        <w:t>Systems Research and Behavioral Science, 25</w:t>
      </w:r>
      <w:r w:rsidRPr="00C51579">
        <w:rPr>
          <w:rFonts w:cstheme="minorHAnsi"/>
          <w:i/>
          <w:color w:val="000000" w:themeColor="text1"/>
          <w:szCs w:val="22"/>
          <w:lang w:val="en-US"/>
        </w:rPr>
        <w:t xml:space="preserve">(4), 447–465. </w:t>
      </w:r>
    </w:p>
    <w:p w:rsidR="00A77762" w:rsidRPr="00C51579" w:rsidRDefault="00A77762" w:rsidP="00C51579">
      <w:pPr>
        <w:pStyle w:val="ListParagraph"/>
        <w:numPr>
          <w:ilvl w:val="0"/>
          <w:numId w:val="14"/>
        </w:numPr>
        <w:spacing w:after="0" w:line="240" w:lineRule="auto"/>
        <w:ind w:left="567" w:hanging="283"/>
        <w:rPr>
          <w:rFonts w:cstheme="minorHAnsi"/>
          <w:i/>
          <w:color w:val="000000" w:themeColor="text1"/>
          <w:szCs w:val="22"/>
          <w:lang w:val="en-US"/>
        </w:rPr>
      </w:pPr>
      <w:proofErr w:type="spellStart"/>
      <w:r w:rsidRPr="00C51579">
        <w:rPr>
          <w:rFonts w:cstheme="minorHAnsi"/>
          <w:i/>
          <w:color w:val="000000" w:themeColor="text1"/>
          <w:szCs w:val="22"/>
          <w:lang w:val="en-US"/>
        </w:rPr>
        <w:t>Teece</w:t>
      </w:r>
      <w:proofErr w:type="spellEnd"/>
      <w:r w:rsidRPr="00C51579">
        <w:rPr>
          <w:rFonts w:cstheme="minorHAnsi"/>
          <w:i/>
          <w:color w:val="000000" w:themeColor="text1"/>
          <w:szCs w:val="22"/>
          <w:lang w:val="en-US"/>
        </w:rPr>
        <w:t xml:space="preserve">, D. et al. (1996). Firm organization, industrial structure, and technological innovation. </w:t>
      </w:r>
      <w:r w:rsidRPr="00C51579">
        <w:rPr>
          <w:rFonts w:cstheme="minorHAnsi"/>
          <w:i/>
          <w:iCs/>
          <w:color w:val="000000" w:themeColor="text1"/>
          <w:szCs w:val="22"/>
          <w:lang w:val="en-US"/>
        </w:rPr>
        <w:t xml:space="preserve">Journal of Economic Behavior &amp; Organization, </w:t>
      </w:r>
      <w:r w:rsidRPr="00C51579">
        <w:rPr>
          <w:rFonts w:cstheme="minorHAnsi"/>
          <w:i/>
          <w:color w:val="000000" w:themeColor="text1"/>
          <w:szCs w:val="22"/>
          <w:lang w:val="en-US"/>
        </w:rPr>
        <w:t xml:space="preserve">31(2), 193–224. doi:10.1016/S0167- 2681(96)00895-5 </w:t>
      </w:r>
    </w:p>
    <w:p w:rsidR="00A77762" w:rsidRPr="00C51579" w:rsidRDefault="00A77762" w:rsidP="00C51579">
      <w:pPr>
        <w:pStyle w:val="ListParagraph"/>
        <w:numPr>
          <w:ilvl w:val="0"/>
          <w:numId w:val="14"/>
        </w:numPr>
        <w:spacing w:after="0" w:line="240" w:lineRule="auto"/>
        <w:ind w:left="567" w:hanging="283"/>
        <w:rPr>
          <w:rFonts w:cstheme="minorHAnsi"/>
          <w:i/>
          <w:color w:val="000000" w:themeColor="text1"/>
          <w:szCs w:val="22"/>
          <w:lang w:val="en-US"/>
        </w:rPr>
      </w:pPr>
      <w:proofErr w:type="spellStart"/>
      <w:r w:rsidRPr="00C51579">
        <w:rPr>
          <w:rFonts w:cstheme="minorHAnsi"/>
          <w:i/>
          <w:color w:val="000000" w:themeColor="text1"/>
          <w:szCs w:val="22"/>
          <w:lang w:val="en-US"/>
        </w:rPr>
        <w:t>Teece</w:t>
      </w:r>
      <w:proofErr w:type="spellEnd"/>
      <w:r w:rsidRPr="00C51579">
        <w:rPr>
          <w:rFonts w:cstheme="minorHAnsi"/>
          <w:i/>
          <w:color w:val="000000" w:themeColor="text1"/>
          <w:szCs w:val="22"/>
          <w:lang w:val="en-US"/>
        </w:rPr>
        <w:t xml:space="preserve">, D. et al. (1997). Dynamic Capabilities and Strategic Management. </w:t>
      </w:r>
      <w:r w:rsidRPr="00C51579">
        <w:rPr>
          <w:rFonts w:cstheme="minorHAnsi"/>
          <w:i/>
          <w:iCs/>
          <w:color w:val="000000" w:themeColor="text1"/>
          <w:szCs w:val="22"/>
          <w:lang w:val="en-US"/>
        </w:rPr>
        <w:t>Strategic Management Journal, 18</w:t>
      </w:r>
      <w:r w:rsidRPr="00C51579">
        <w:rPr>
          <w:rFonts w:cstheme="minorHAnsi"/>
          <w:i/>
          <w:color w:val="000000" w:themeColor="text1"/>
          <w:szCs w:val="22"/>
          <w:lang w:val="en-US"/>
        </w:rPr>
        <w:t xml:space="preserve">(7), 509–533. </w:t>
      </w:r>
    </w:p>
    <w:p w:rsidR="00A77762" w:rsidRPr="00C51579" w:rsidRDefault="00A77762" w:rsidP="00C51579">
      <w:pPr>
        <w:pStyle w:val="ListParagraph"/>
        <w:numPr>
          <w:ilvl w:val="0"/>
          <w:numId w:val="14"/>
        </w:numPr>
        <w:spacing w:before="120" w:after="0" w:line="240" w:lineRule="auto"/>
        <w:ind w:left="567" w:hanging="283"/>
        <w:rPr>
          <w:rFonts w:cstheme="minorHAnsi"/>
          <w:i/>
          <w:color w:val="000000" w:themeColor="text1"/>
          <w:szCs w:val="22"/>
          <w:lang w:val="en-US"/>
        </w:rPr>
      </w:pPr>
      <w:r w:rsidRPr="00C51579">
        <w:rPr>
          <w:rFonts w:cstheme="minorHAnsi"/>
          <w:i/>
          <w:color w:val="000000" w:themeColor="text1"/>
          <w:szCs w:val="22"/>
        </w:rPr>
        <w:t xml:space="preserve">Ulrich, H. (2001). </w:t>
      </w:r>
      <w:r w:rsidRPr="00C51579">
        <w:rPr>
          <w:rFonts w:cstheme="minorHAnsi"/>
          <w:i/>
          <w:iCs/>
          <w:color w:val="000000" w:themeColor="text1"/>
          <w:szCs w:val="22"/>
        </w:rPr>
        <w:t>Gesammelte Schriften: Die Unternehmung als produktives soziales System, Band 1</w:t>
      </w:r>
      <w:r w:rsidRPr="00C51579">
        <w:rPr>
          <w:rFonts w:cstheme="minorHAnsi"/>
          <w:i/>
          <w:color w:val="000000" w:themeColor="text1"/>
          <w:szCs w:val="22"/>
        </w:rPr>
        <w:t xml:space="preserve">. </w:t>
      </w:r>
      <w:r w:rsidRPr="00C51579">
        <w:rPr>
          <w:rFonts w:cstheme="minorHAnsi"/>
          <w:i/>
          <w:color w:val="000000" w:themeColor="text1"/>
          <w:szCs w:val="22"/>
          <w:lang w:val="en-US"/>
        </w:rPr>
        <w:t xml:space="preserve">Bern, Switzerland: </w:t>
      </w:r>
      <w:proofErr w:type="spellStart"/>
      <w:r w:rsidRPr="00C51579">
        <w:rPr>
          <w:rFonts w:cstheme="minorHAnsi"/>
          <w:i/>
          <w:color w:val="000000" w:themeColor="text1"/>
          <w:szCs w:val="22"/>
          <w:lang w:val="en-US"/>
        </w:rPr>
        <w:t>Verlag</w:t>
      </w:r>
      <w:proofErr w:type="spellEnd"/>
      <w:r w:rsidRPr="00C51579">
        <w:rPr>
          <w:rFonts w:cstheme="minorHAnsi"/>
          <w:i/>
          <w:color w:val="000000" w:themeColor="text1"/>
          <w:szCs w:val="22"/>
          <w:lang w:val="en-US"/>
        </w:rPr>
        <w:t xml:space="preserve"> Paul </w:t>
      </w:r>
      <w:proofErr w:type="spellStart"/>
      <w:r w:rsidRPr="00C51579">
        <w:rPr>
          <w:rFonts w:cstheme="minorHAnsi"/>
          <w:i/>
          <w:color w:val="000000" w:themeColor="text1"/>
          <w:szCs w:val="22"/>
          <w:lang w:val="en-US"/>
        </w:rPr>
        <w:t>Haupt</w:t>
      </w:r>
      <w:proofErr w:type="spellEnd"/>
      <w:r w:rsidRPr="00C51579">
        <w:rPr>
          <w:rFonts w:cstheme="minorHAnsi"/>
          <w:i/>
          <w:color w:val="000000" w:themeColor="text1"/>
          <w:szCs w:val="22"/>
          <w:lang w:val="en-US"/>
        </w:rPr>
        <w:t xml:space="preserve">. </w:t>
      </w:r>
    </w:p>
    <w:p w:rsidR="00A77762" w:rsidRPr="00C51579" w:rsidRDefault="00A77762" w:rsidP="00C51579">
      <w:pPr>
        <w:pStyle w:val="ListParagraph"/>
        <w:numPr>
          <w:ilvl w:val="0"/>
          <w:numId w:val="14"/>
        </w:numPr>
        <w:spacing w:after="0" w:line="240" w:lineRule="auto"/>
        <w:ind w:left="567" w:hanging="283"/>
        <w:rPr>
          <w:rFonts w:cstheme="minorHAnsi"/>
          <w:i/>
          <w:color w:val="000000" w:themeColor="text1"/>
          <w:szCs w:val="22"/>
          <w:lang w:val="en-US"/>
        </w:rPr>
      </w:pPr>
      <w:proofErr w:type="spellStart"/>
      <w:r w:rsidRPr="00C51579">
        <w:rPr>
          <w:rFonts w:cstheme="minorHAnsi"/>
          <w:i/>
          <w:color w:val="000000" w:themeColor="text1"/>
          <w:szCs w:val="22"/>
          <w:lang w:val="en-US"/>
        </w:rPr>
        <w:t>Vargo</w:t>
      </w:r>
      <w:proofErr w:type="spellEnd"/>
      <w:r w:rsidRPr="00C51579">
        <w:rPr>
          <w:rFonts w:cstheme="minorHAnsi"/>
          <w:i/>
          <w:color w:val="000000" w:themeColor="text1"/>
          <w:szCs w:val="22"/>
          <w:lang w:val="en-US"/>
        </w:rPr>
        <w:t xml:space="preserve">, S. L., </w:t>
      </w:r>
      <w:proofErr w:type="spellStart"/>
      <w:r w:rsidRPr="00C51579">
        <w:rPr>
          <w:rFonts w:cstheme="minorHAnsi"/>
          <w:i/>
          <w:color w:val="000000" w:themeColor="text1"/>
          <w:szCs w:val="22"/>
          <w:lang w:val="en-US"/>
        </w:rPr>
        <w:t>Lusch</w:t>
      </w:r>
      <w:proofErr w:type="spellEnd"/>
      <w:r w:rsidRPr="00C51579">
        <w:rPr>
          <w:rFonts w:cstheme="minorHAnsi"/>
          <w:i/>
          <w:color w:val="000000" w:themeColor="text1"/>
          <w:szCs w:val="22"/>
          <w:lang w:val="en-US"/>
        </w:rPr>
        <w:t xml:space="preserve">, R. F., &amp; Morgan, F. W. (2014). Historical Perspectives on Service-Dominant Logic. In The Service-dominant Logic of Marketing: Dialog, Debate, and Directions (pp. 29–42). New York: Routledge. </w:t>
      </w:r>
    </w:p>
    <w:p w:rsidR="00A77762" w:rsidRPr="00C51579" w:rsidRDefault="00A77762" w:rsidP="00C51579">
      <w:pPr>
        <w:pStyle w:val="ListParagraph"/>
        <w:numPr>
          <w:ilvl w:val="0"/>
          <w:numId w:val="14"/>
        </w:numPr>
        <w:spacing w:before="120" w:after="0" w:line="240" w:lineRule="auto"/>
        <w:ind w:left="567" w:hanging="283"/>
        <w:rPr>
          <w:rFonts w:cstheme="minorHAnsi"/>
          <w:i/>
          <w:spacing w:val="-4"/>
          <w:szCs w:val="22"/>
          <w:lang w:val="en-US"/>
        </w:rPr>
      </w:pPr>
      <w:r w:rsidRPr="00C51579">
        <w:rPr>
          <w:rFonts w:cstheme="minorHAnsi"/>
          <w:i/>
          <w:spacing w:val="-4"/>
          <w:szCs w:val="22"/>
          <w:lang w:val="en-US"/>
        </w:rPr>
        <w:t>Washington, D.C.: Massachusetts Institute of Technology.</w:t>
      </w:r>
    </w:p>
    <w:p w:rsidR="00A77762" w:rsidRPr="00C51579" w:rsidRDefault="00A77762" w:rsidP="00C51579">
      <w:pPr>
        <w:pStyle w:val="ListParagraph"/>
        <w:numPr>
          <w:ilvl w:val="0"/>
          <w:numId w:val="14"/>
        </w:numPr>
        <w:spacing w:after="0" w:line="240" w:lineRule="auto"/>
        <w:ind w:left="567" w:hanging="283"/>
        <w:rPr>
          <w:rFonts w:cstheme="minorHAnsi"/>
          <w:i/>
          <w:color w:val="000000" w:themeColor="text1"/>
          <w:szCs w:val="22"/>
          <w:lang w:val="en-US"/>
        </w:rPr>
      </w:pPr>
      <w:r w:rsidRPr="00C51579">
        <w:rPr>
          <w:rFonts w:cstheme="minorHAnsi"/>
          <w:i/>
          <w:color w:val="000000" w:themeColor="text1"/>
          <w:szCs w:val="22"/>
          <w:lang w:val="en-US"/>
        </w:rPr>
        <w:t xml:space="preserve">Wiener, N. (1948). </w:t>
      </w:r>
      <w:r w:rsidRPr="00C51579">
        <w:rPr>
          <w:rFonts w:cstheme="minorHAnsi"/>
          <w:i/>
          <w:iCs/>
          <w:color w:val="000000" w:themeColor="text1"/>
          <w:szCs w:val="22"/>
          <w:lang w:val="en-US"/>
        </w:rPr>
        <w:t>Cybernetics: Or Control and Communication in the Animal and the Machine</w:t>
      </w:r>
      <w:r w:rsidRPr="00C51579">
        <w:rPr>
          <w:rFonts w:cstheme="minorHAnsi"/>
          <w:i/>
          <w:color w:val="000000" w:themeColor="text1"/>
          <w:szCs w:val="22"/>
          <w:lang w:val="en-US"/>
        </w:rPr>
        <w:t xml:space="preserve">. Paris, France: Hermann &amp; </w:t>
      </w:r>
      <w:proofErr w:type="spellStart"/>
      <w:r w:rsidRPr="00C51579">
        <w:rPr>
          <w:rFonts w:cstheme="minorHAnsi"/>
          <w:i/>
          <w:color w:val="000000" w:themeColor="text1"/>
          <w:szCs w:val="22"/>
          <w:lang w:val="en-US"/>
        </w:rPr>
        <w:t>Cie</w:t>
      </w:r>
      <w:proofErr w:type="spellEnd"/>
      <w:r w:rsidRPr="00C51579">
        <w:rPr>
          <w:rFonts w:cstheme="minorHAnsi"/>
          <w:i/>
          <w:color w:val="000000" w:themeColor="text1"/>
          <w:szCs w:val="22"/>
          <w:lang w:val="en-US"/>
        </w:rPr>
        <w:t xml:space="preserve">; Cambridge, MA: MIT Press. </w:t>
      </w:r>
    </w:p>
    <w:p w:rsidR="00A77762" w:rsidRPr="00C51579" w:rsidRDefault="00A77762" w:rsidP="00C51579">
      <w:pPr>
        <w:pStyle w:val="ListParagraph"/>
        <w:numPr>
          <w:ilvl w:val="0"/>
          <w:numId w:val="14"/>
        </w:numPr>
        <w:spacing w:after="0" w:line="240" w:lineRule="auto"/>
        <w:ind w:left="567" w:hanging="283"/>
        <w:rPr>
          <w:rFonts w:cstheme="minorHAnsi"/>
          <w:i/>
          <w:color w:val="000000" w:themeColor="text1"/>
          <w:szCs w:val="22"/>
          <w:lang w:val="en-US"/>
        </w:rPr>
      </w:pPr>
      <w:r w:rsidRPr="00C51579">
        <w:rPr>
          <w:rFonts w:cstheme="minorHAnsi"/>
          <w:i/>
          <w:color w:val="000000" w:themeColor="text1"/>
          <w:szCs w:val="22"/>
          <w:lang w:val="en-US"/>
        </w:rPr>
        <w:t>York, NY: Springer-</w:t>
      </w:r>
      <w:proofErr w:type="spellStart"/>
      <w:r w:rsidRPr="00C51579">
        <w:rPr>
          <w:rFonts w:cstheme="minorHAnsi"/>
          <w:i/>
          <w:color w:val="000000" w:themeColor="text1"/>
          <w:szCs w:val="22"/>
          <w:lang w:val="en-US"/>
        </w:rPr>
        <w:t>Verlag</w:t>
      </w:r>
      <w:proofErr w:type="spellEnd"/>
      <w:r w:rsidRPr="00C51579">
        <w:rPr>
          <w:rFonts w:cstheme="minorHAnsi"/>
          <w:i/>
          <w:color w:val="000000" w:themeColor="text1"/>
          <w:szCs w:val="22"/>
          <w:lang w:val="en-US"/>
        </w:rPr>
        <w:t xml:space="preserve"> New York Inc.</w:t>
      </w:r>
      <w:r w:rsidRPr="00C51579">
        <w:rPr>
          <w:rFonts w:ascii="MS Gothic" w:eastAsia="MS Gothic" w:hAnsi="MS Gothic" w:cs="MS Gothic" w:hint="eastAsia"/>
          <w:i/>
          <w:color w:val="000000" w:themeColor="text1"/>
          <w:szCs w:val="22"/>
          <w:lang w:val="en-US"/>
        </w:rPr>
        <w:t> </w:t>
      </w:r>
    </w:p>
    <w:sectPr w:rsidR="00A77762" w:rsidRPr="00C51579" w:rsidSect="00C51579">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07" w:rsidRDefault="004C6D07" w:rsidP="00B92299">
      <w:r>
        <w:separator/>
      </w:r>
    </w:p>
  </w:endnote>
  <w:endnote w:type="continuationSeparator" w:id="0">
    <w:p w:rsidR="004C6D07" w:rsidRDefault="004C6D07" w:rsidP="00B9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62" w:rsidRDefault="00A77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53E" w:rsidRDefault="00625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62" w:rsidRDefault="00A77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07" w:rsidRDefault="004C6D07" w:rsidP="00B92299">
      <w:r>
        <w:separator/>
      </w:r>
    </w:p>
  </w:footnote>
  <w:footnote w:type="continuationSeparator" w:id="0">
    <w:p w:rsidR="004C6D07" w:rsidRDefault="004C6D07" w:rsidP="00B92299">
      <w:r>
        <w:continuationSeparator/>
      </w:r>
    </w:p>
  </w:footnote>
  <w:footnote w:id="1">
    <w:p w:rsidR="008757A1" w:rsidRPr="00D73AF1" w:rsidRDefault="008757A1" w:rsidP="00B92299">
      <w:pPr>
        <w:pStyle w:val="FootnoteText"/>
        <w:rPr>
          <w:lang w:val="en-US"/>
        </w:rPr>
      </w:pPr>
      <w:r w:rsidRPr="00301B2A">
        <w:rPr>
          <w:vertAlign w:val="superscript"/>
        </w:rPr>
        <w:footnoteRef/>
      </w:r>
      <w:r w:rsidRPr="00D73AF1">
        <w:rPr>
          <w:lang w:val="en-US"/>
        </w:rPr>
        <w:t xml:space="preserve"> also observed as “Market segments”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62" w:rsidRDefault="00A77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62" w:rsidRDefault="00A77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62" w:rsidRDefault="00A77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DDE"/>
    <w:multiLevelType w:val="hybridMultilevel"/>
    <w:tmpl w:val="40F66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AE7EB4"/>
    <w:multiLevelType w:val="multilevel"/>
    <w:tmpl w:val="3D24E44C"/>
    <w:lvl w:ilvl="0">
      <w:start w:val="5"/>
      <w:numFmt w:val="decimal"/>
      <w:lvlText w:val="%1."/>
      <w:lvlJc w:val="left"/>
      <w:pPr>
        <w:ind w:left="700" w:hanging="360"/>
      </w:pPr>
      <w:rPr>
        <w:rFonts w:hint="default"/>
        <w:i w:val="0"/>
      </w:rPr>
    </w:lvl>
    <w:lvl w:ilvl="1">
      <w:start w:val="17"/>
      <w:numFmt w:val="decimal"/>
      <w:lvlText w:val="%1.%2."/>
      <w:lvlJc w:val="left"/>
      <w:pPr>
        <w:ind w:left="1800" w:firstLine="1080"/>
      </w:pPr>
    </w:lvl>
    <w:lvl w:ilvl="2">
      <w:start w:val="1"/>
      <w:numFmt w:val="decimal"/>
      <w:lvlText w:val="%1.%2.%3."/>
      <w:lvlJc w:val="left"/>
      <w:pPr>
        <w:ind w:left="1800" w:firstLine="1080"/>
      </w:pPr>
    </w:lvl>
    <w:lvl w:ilvl="3">
      <w:start w:val="1"/>
      <w:numFmt w:val="decimal"/>
      <w:lvlText w:val="%1.%2.%3.%4."/>
      <w:lvlJc w:val="left"/>
      <w:pPr>
        <w:ind w:left="2160" w:firstLine="1080"/>
      </w:pPr>
    </w:lvl>
    <w:lvl w:ilvl="4">
      <w:start w:val="1"/>
      <w:numFmt w:val="decimal"/>
      <w:lvlText w:val="%1.%2.%3.%4.%5."/>
      <w:lvlJc w:val="left"/>
      <w:pPr>
        <w:ind w:left="2160" w:firstLine="1080"/>
      </w:pPr>
    </w:lvl>
    <w:lvl w:ilvl="5">
      <w:start w:val="1"/>
      <w:numFmt w:val="decimal"/>
      <w:lvlText w:val="%1.%2.%3.%4.%5.%6."/>
      <w:lvlJc w:val="left"/>
      <w:pPr>
        <w:ind w:left="2520" w:firstLine="1080"/>
      </w:pPr>
    </w:lvl>
    <w:lvl w:ilvl="6">
      <w:start w:val="1"/>
      <w:numFmt w:val="decimal"/>
      <w:lvlText w:val="%1.%2.%3.%4.%5.%6.%7."/>
      <w:lvlJc w:val="left"/>
      <w:pPr>
        <w:ind w:left="2880" w:firstLine="1080"/>
      </w:pPr>
    </w:lvl>
    <w:lvl w:ilvl="7">
      <w:start w:val="1"/>
      <w:numFmt w:val="decimal"/>
      <w:lvlText w:val="%1.%2.%3.%4.%5.%6.%7.%8."/>
      <w:lvlJc w:val="left"/>
      <w:pPr>
        <w:ind w:left="2880" w:firstLine="1080"/>
      </w:pPr>
    </w:lvl>
    <w:lvl w:ilvl="8">
      <w:start w:val="1"/>
      <w:numFmt w:val="decimal"/>
      <w:lvlText w:val="%1.%2.%3.%4.%5.%6.%7.%8.%9."/>
      <w:lvlJc w:val="left"/>
      <w:pPr>
        <w:ind w:left="3240" w:firstLine="1080"/>
      </w:pPr>
    </w:lvl>
  </w:abstractNum>
  <w:abstractNum w:abstractNumId="2" w15:restartNumberingAfterBreak="0">
    <w:nsid w:val="24020B55"/>
    <w:multiLevelType w:val="multilevel"/>
    <w:tmpl w:val="272E80A2"/>
    <w:lvl w:ilvl="0">
      <w:start w:val="5"/>
      <w:numFmt w:val="decimal"/>
      <w:lvlText w:val="%1."/>
      <w:lvlJc w:val="left"/>
      <w:pPr>
        <w:ind w:left="700" w:hanging="360"/>
      </w:pPr>
      <w:rPr>
        <w:rFonts w:hint="default"/>
        <w:i w:val="0"/>
      </w:rPr>
    </w:lvl>
    <w:lvl w:ilvl="1">
      <w:start w:val="17"/>
      <w:numFmt w:val="decimal"/>
      <w:lvlText w:val="%1.%2."/>
      <w:lvlJc w:val="left"/>
      <w:pPr>
        <w:ind w:left="1800" w:firstLine="1080"/>
      </w:pPr>
    </w:lvl>
    <w:lvl w:ilvl="2">
      <w:start w:val="1"/>
      <w:numFmt w:val="decimal"/>
      <w:lvlText w:val="%1.%2.%3."/>
      <w:lvlJc w:val="left"/>
      <w:pPr>
        <w:ind w:left="1800" w:firstLine="1080"/>
      </w:pPr>
    </w:lvl>
    <w:lvl w:ilvl="3">
      <w:start w:val="1"/>
      <w:numFmt w:val="decimal"/>
      <w:lvlText w:val="%1.%2.%3.%4."/>
      <w:lvlJc w:val="left"/>
      <w:pPr>
        <w:ind w:left="2160" w:firstLine="1080"/>
      </w:pPr>
    </w:lvl>
    <w:lvl w:ilvl="4">
      <w:start w:val="1"/>
      <w:numFmt w:val="decimal"/>
      <w:lvlText w:val="%1.%2.%3.%4.%5."/>
      <w:lvlJc w:val="left"/>
      <w:pPr>
        <w:ind w:left="2160" w:firstLine="1080"/>
      </w:pPr>
    </w:lvl>
    <w:lvl w:ilvl="5">
      <w:start w:val="1"/>
      <w:numFmt w:val="decimal"/>
      <w:lvlText w:val="%1.%2.%3.%4.%5.%6."/>
      <w:lvlJc w:val="left"/>
      <w:pPr>
        <w:ind w:left="2520" w:firstLine="1080"/>
      </w:pPr>
    </w:lvl>
    <w:lvl w:ilvl="6">
      <w:start w:val="1"/>
      <w:numFmt w:val="decimal"/>
      <w:lvlText w:val="%1.%2.%3.%4.%5.%6.%7."/>
      <w:lvlJc w:val="left"/>
      <w:pPr>
        <w:ind w:left="2880" w:firstLine="1080"/>
      </w:pPr>
    </w:lvl>
    <w:lvl w:ilvl="7">
      <w:start w:val="1"/>
      <w:numFmt w:val="decimal"/>
      <w:lvlText w:val="%1.%2.%3.%4.%5.%6.%7.%8."/>
      <w:lvlJc w:val="left"/>
      <w:pPr>
        <w:ind w:left="2880" w:firstLine="1080"/>
      </w:pPr>
    </w:lvl>
    <w:lvl w:ilvl="8">
      <w:start w:val="1"/>
      <w:numFmt w:val="decimal"/>
      <w:lvlText w:val="%1.%2.%3.%4.%5.%6.%7.%8.%9."/>
      <w:lvlJc w:val="left"/>
      <w:pPr>
        <w:ind w:left="3240" w:firstLine="1080"/>
      </w:pPr>
    </w:lvl>
  </w:abstractNum>
  <w:abstractNum w:abstractNumId="3" w15:restartNumberingAfterBreak="0">
    <w:nsid w:val="33700ED9"/>
    <w:multiLevelType w:val="multilevel"/>
    <w:tmpl w:val="A4D87D32"/>
    <w:lvl w:ilvl="0">
      <w:start w:val="1"/>
      <w:numFmt w:val="decimal"/>
      <w:lvlText w:val="%1."/>
      <w:lvlJc w:val="left"/>
      <w:pPr>
        <w:ind w:left="340" w:firstLine="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9B0673E"/>
    <w:multiLevelType w:val="multilevel"/>
    <w:tmpl w:val="0D84D024"/>
    <w:lvl w:ilvl="0">
      <w:start w:val="1"/>
      <w:numFmt w:val="decimal"/>
      <w:lvlText w:val="%1."/>
      <w:lvlJc w:val="left"/>
      <w:pPr>
        <w:ind w:left="340" w:firstLine="0"/>
      </w:pPr>
      <w:rPr>
        <w:rFonts w:ascii="Times New Roman" w:eastAsia="Times New Roman" w:hAnsi="Times New Roman" w:cs="Times New Roman"/>
        <w:b w:val="0"/>
        <w:i w:val="0"/>
      </w:rPr>
    </w:lvl>
    <w:lvl w:ilvl="1">
      <w:start w:val="2"/>
      <w:numFmt w:val="decimal"/>
      <w:lvlText w:val="%1.%2."/>
      <w:lvlJc w:val="left"/>
      <w:pPr>
        <w:ind w:left="900" w:firstLine="360"/>
      </w:pPr>
    </w:lvl>
    <w:lvl w:ilvl="2">
      <w:start w:val="8"/>
      <w:numFmt w:val="decimal"/>
      <w:lvlText w:val="%1.%2.%3."/>
      <w:lvlJc w:val="left"/>
      <w:pPr>
        <w:ind w:left="1440" w:firstLine="720"/>
      </w:p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5" w15:restartNumberingAfterBreak="0">
    <w:nsid w:val="3D5C30F0"/>
    <w:multiLevelType w:val="multilevel"/>
    <w:tmpl w:val="3D24E44C"/>
    <w:lvl w:ilvl="0">
      <w:start w:val="5"/>
      <w:numFmt w:val="decimal"/>
      <w:lvlText w:val="%1."/>
      <w:lvlJc w:val="left"/>
      <w:pPr>
        <w:ind w:left="700" w:hanging="360"/>
      </w:pPr>
      <w:rPr>
        <w:rFonts w:hint="default"/>
        <w:i w:val="0"/>
      </w:rPr>
    </w:lvl>
    <w:lvl w:ilvl="1">
      <w:start w:val="17"/>
      <w:numFmt w:val="decimal"/>
      <w:lvlText w:val="%1.%2."/>
      <w:lvlJc w:val="left"/>
      <w:pPr>
        <w:ind w:left="1800" w:firstLine="1080"/>
      </w:pPr>
    </w:lvl>
    <w:lvl w:ilvl="2">
      <w:start w:val="1"/>
      <w:numFmt w:val="decimal"/>
      <w:lvlText w:val="%1.%2.%3."/>
      <w:lvlJc w:val="left"/>
      <w:pPr>
        <w:ind w:left="1800" w:firstLine="1080"/>
      </w:pPr>
    </w:lvl>
    <w:lvl w:ilvl="3">
      <w:start w:val="1"/>
      <w:numFmt w:val="decimal"/>
      <w:lvlText w:val="%1.%2.%3.%4."/>
      <w:lvlJc w:val="left"/>
      <w:pPr>
        <w:ind w:left="2160" w:firstLine="1080"/>
      </w:pPr>
    </w:lvl>
    <w:lvl w:ilvl="4">
      <w:start w:val="1"/>
      <w:numFmt w:val="decimal"/>
      <w:lvlText w:val="%1.%2.%3.%4.%5."/>
      <w:lvlJc w:val="left"/>
      <w:pPr>
        <w:ind w:left="2160" w:firstLine="1080"/>
      </w:pPr>
    </w:lvl>
    <w:lvl w:ilvl="5">
      <w:start w:val="1"/>
      <w:numFmt w:val="decimal"/>
      <w:lvlText w:val="%1.%2.%3.%4.%5.%6."/>
      <w:lvlJc w:val="left"/>
      <w:pPr>
        <w:ind w:left="2520" w:firstLine="1080"/>
      </w:pPr>
    </w:lvl>
    <w:lvl w:ilvl="6">
      <w:start w:val="1"/>
      <w:numFmt w:val="decimal"/>
      <w:lvlText w:val="%1.%2.%3.%4.%5.%6.%7."/>
      <w:lvlJc w:val="left"/>
      <w:pPr>
        <w:ind w:left="2880" w:firstLine="1080"/>
      </w:pPr>
    </w:lvl>
    <w:lvl w:ilvl="7">
      <w:start w:val="1"/>
      <w:numFmt w:val="decimal"/>
      <w:lvlText w:val="%1.%2.%3.%4.%5.%6.%7.%8."/>
      <w:lvlJc w:val="left"/>
      <w:pPr>
        <w:ind w:left="2880" w:firstLine="1080"/>
      </w:pPr>
    </w:lvl>
    <w:lvl w:ilvl="8">
      <w:start w:val="1"/>
      <w:numFmt w:val="decimal"/>
      <w:lvlText w:val="%1.%2.%3.%4.%5.%6.%7.%8.%9."/>
      <w:lvlJc w:val="left"/>
      <w:pPr>
        <w:ind w:left="3240" w:firstLine="1080"/>
      </w:pPr>
    </w:lvl>
  </w:abstractNum>
  <w:abstractNum w:abstractNumId="6" w15:restartNumberingAfterBreak="0">
    <w:nsid w:val="44D436B5"/>
    <w:multiLevelType w:val="multilevel"/>
    <w:tmpl w:val="EE3C3470"/>
    <w:lvl w:ilvl="0">
      <w:start w:val="1"/>
      <w:numFmt w:val="bullet"/>
      <w:lvlText w:val=""/>
      <w:lvlJc w:val="left"/>
      <w:pPr>
        <w:ind w:left="720" w:firstLine="0"/>
      </w:pPr>
      <w:rPr>
        <w:rFonts w:ascii="Symbol" w:hAnsi="Symbol" w:hint="default"/>
        <w:b w:val="0"/>
      </w:rPr>
    </w:lvl>
    <w:lvl w:ilvl="1">
      <w:start w:val="1"/>
      <w:numFmt w:val="bullet"/>
      <w:lvlText w:val="o"/>
      <w:lvlJc w:val="left"/>
      <w:pPr>
        <w:ind w:left="1440" w:firstLine="720"/>
      </w:pPr>
      <w:rPr>
        <w:rFonts w:ascii="Arial" w:eastAsia="Arial" w:hAnsi="Arial" w:cs="Arial"/>
      </w:rPr>
    </w:lvl>
    <w:lvl w:ilvl="2">
      <w:start w:val="1"/>
      <w:numFmt w:val="bullet"/>
      <w:lvlText w:val="▪"/>
      <w:lvlJc w:val="left"/>
      <w:pPr>
        <w:ind w:left="2160" w:firstLine="1440"/>
      </w:pPr>
      <w:rPr>
        <w:rFonts w:ascii="Arial" w:eastAsia="Arial" w:hAnsi="Arial" w:cs="Arial"/>
      </w:rPr>
    </w:lvl>
    <w:lvl w:ilvl="3">
      <w:start w:val="1"/>
      <w:numFmt w:val="bullet"/>
      <w:lvlText w:val="●"/>
      <w:lvlJc w:val="left"/>
      <w:pPr>
        <w:ind w:left="2880" w:firstLine="2160"/>
      </w:pPr>
      <w:rPr>
        <w:rFonts w:ascii="Arial" w:eastAsia="Arial" w:hAnsi="Arial" w:cs="Arial"/>
      </w:rPr>
    </w:lvl>
    <w:lvl w:ilvl="4">
      <w:start w:val="1"/>
      <w:numFmt w:val="bullet"/>
      <w:lvlText w:val="o"/>
      <w:lvlJc w:val="left"/>
      <w:pPr>
        <w:ind w:left="3600" w:firstLine="2880"/>
      </w:pPr>
      <w:rPr>
        <w:rFonts w:ascii="Arial" w:eastAsia="Arial" w:hAnsi="Arial" w:cs="Arial"/>
      </w:rPr>
    </w:lvl>
    <w:lvl w:ilvl="5">
      <w:start w:val="1"/>
      <w:numFmt w:val="bullet"/>
      <w:lvlText w:val="▪"/>
      <w:lvlJc w:val="left"/>
      <w:pPr>
        <w:ind w:left="4320" w:firstLine="3600"/>
      </w:pPr>
      <w:rPr>
        <w:rFonts w:ascii="Arial" w:eastAsia="Arial" w:hAnsi="Arial" w:cs="Arial"/>
      </w:rPr>
    </w:lvl>
    <w:lvl w:ilvl="6">
      <w:start w:val="1"/>
      <w:numFmt w:val="bullet"/>
      <w:lvlText w:val="●"/>
      <w:lvlJc w:val="left"/>
      <w:pPr>
        <w:ind w:left="5040" w:firstLine="4320"/>
      </w:pPr>
      <w:rPr>
        <w:rFonts w:ascii="Arial" w:eastAsia="Arial" w:hAnsi="Arial" w:cs="Arial"/>
      </w:rPr>
    </w:lvl>
    <w:lvl w:ilvl="7">
      <w:start w:val="1"/>
      <w:numFmt w:val="bullet"/>
      <w:lvlText w:val="o"/>
      <w:lvlJc w:val="left"/>
      <w:pPr>
        <w:ind w:left="5760" w:firstLine="5040"/>
      </w:pPr>
      <w:rPr>
        <w:rFonts w:ascii="Arial" w:eastAsia="Arial" w:hAnsi="Arial" w:cs="Arial"/>
      </w:rPr>
    </w:lvl>
    <w:lvl w:ilvl="8">
      <w:start w:val="1"/>
      <w:numFmt w:val="bullet"/>
      <w:lvlText w:val="▪"/>
      <w:lvlJc w:val="left"/>
      <w:pPr>
        <w:ind w:left="6480" w:firstLine="5760"/>
      </w:pPr>
      <w:rPr>
        <w:rFonts w:ascii="Arial" w:eastAsia="Arial" w:hAnsi="Arial" w:cs="Arial"/>
      </w:rPr>
    </w:lvl>
  </w:abstractNum>
  <w:abstractNum w:abstractNumId="7" w15:restartNumberingAfterBreak="0">
    <w:nsid w:val="46795ED6"/>
    <w:multiLevelType w:val="hybridMultilevel"/>
    <w:tmpl w:val="11789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D86488"/>
    <w:multiLevelType w:val="hybridMultilevel"/>
    <w:tmpl w:val="0DD6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EF54B4"/>
    <w:multiLevelType w:val="multilevel"/>
    <w:tmpl w:val="66204A32"/>
    <w:lvl w:ilvl="0">
      <w:start w:val="1"/>
      <w:numFmt w:val="decimal"/>
      <w:lvlText w:val="%1."/>
      <w:lvlJc w:val="left"/>
      <w:pPr>
        <w:ind w:left="340" w:firstLine="0"/>
      </w:pPr>
      <w:rPr>
        <w:b w:val="0"/>
        <w:i w:val="0"/>
      </w:rPr>
    </w:lvl>
    <w:lvl w:ilvl="1">
      <w:start w:val="13"/>
      <w:numFmt w:val="decimal"/>
      <w:lvlText w:val="%1.%2."/>
      <w:lvlJc w:val="left"/>
      <w:pPr>
        <w:ind w:left="660" w:firstLine="0"/>
      </w:pPr>
    </w:lvl>
    <w:lvl w:ilvl="2">
      <w:start w:val="3"/>
      <w:numFmt w:val="decimal"/>
      <w:lvlText w:val="%1.%2.%3."/>
      <w:lvlJc w:val="left"/>
      <w:pPr>
        <w:ind w:left="360" w:hanging="36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0" w15:restartNumberingAfterBreak="0">
    <w:nsid w:val="774325B4"/>
    <w:multiLevelType w:val="multilevel"/>
    <w:tmpl w:val="627C9B60"/>
    <w:lvl w:ilvl="0">
      <w:start w:val="1"/>
      <w:numFmt w:val="decimal"/>
      <w:lvlText w:val="%1."/>
      <w:lvlJc w:val="left"/>
      <w:pPr>
        <w:ind w:left="340" w:firstLine="0"/>
      </w:pPr>
      <w:rPr>
        <w:i w:val="0"/>
      </w:rPr>
    </w:lvl>
    <w:lvl w:ilvl="1">
      <w:start w:val="1"/>
      <w:numFmt w:val="decimal"/>
      <w:lvlText w:val="%1.%2."/>
      <w:lvlJc w:val="left"/>
      <w:pPr>
        <w:ind w:left="360" w:hanging="360"/>
      </w:pPr>
      <w:rPr>
        <w:rFonts w:ascii="Calibri" w:eastAsia="Calibri" w:hAnsi="Calibri" w:cs="Calibri"/>
        <w:b/>
        <w:sz w:val="28"/>
        <w:szCs w:val="28"/>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1" w15:restartNumberingAfterBreak="0">
    <w:nsid w:val="77FF45DE"/>
    <w:multiLevelType w:val="multilevel"/>
    <w:tmpl w:val="55E0C520"/>
    <w:lvl w:ilvl="0">
      <w:start w:val="1"/>
      <w:numFmt w:val="decimal"/>
      <w:lvlText w:val="%1."/>
      <w:lvlJc w:val="left"/>
      <w:pPr>
        <w:ind w:left="340" w:firstLine="0"/>
      </w:pPr>
      <w:rPr>
        <w:b w:val="0"/>
        <w:i w:val="0"/>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784A71CD"/>
    <w:multiLevelType w:val="hybridMultilevel"/>
    <w:tmpl w:val="63F2C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7F7E83"/>
    <w:multiLevelType w:val="multilevel"/>
    <w:tmpl w:val="921CE50A"/>
    <w:lvl w:ilvl="0">
      <w:start w:val="1"/>
      <w:numFmt w:val="decimal"/>
      <w:lvlText w:val="%1."/>
      <w:lvlJc w:val="left"/>
      <w:pPr>
        <w:ind w:left="340" w:firstLine="0"/>
      </w:pPr>
      <w:rPr>
        <w:i w:val="0"/>
      </w:rPr>
    </w:lvl>
    <w:lvl w:ilvl="1">
      <w:start w:val="1"/>
      <w:numFmt w:val="decimal"/>
      <w:lvlText w:val="%2.4."/>
      <w:lvlJc w:val="left"/>
      <w:pPr>
        <w:ind w:left="-60" w:hanging="420"/>
      </w:pPr>
      <w:rPr>
        <w:i w:val="0"/>
      </w:rPr>
    </w:lvl>
    <w:lvl w:ilvl="2">
      <w:start w:val="1"/>
      <w:numFmt w:val="decimal"/>
      <w:lvlText w:val="%1.%2.%3."/>
      <w:lvlJc w:val="left"/>
      <w:pPr>
        <w:ind w:left="720" w:firstLine="0"/>
      </w:pPr>
      <w:rPr>
        <w:b/>
        <w:sz w:val="28"/>
        <w:szCs w:val="28"/>
      </w:rPr>
    </w:lvl>
    <w:lvl w:ilvl="3">
      <w:start w:val="1"/>
      <w:numFmt w:val="decimal"/>
      <w:lvlText w:val="%1.%2.%3.%4."/>
      <w:lvlJc w:val="left"/>
      <w:pPr>
        <w:ind w:left="720" w:firstLine="0"/>
      </w:pPr>
      <w:rPr>
        <w:b/>
        <w:sz w:val="28"/>
        <w:szCs w:val="28"/>
      </w:rPr>
    </w:lvl>
    <w:lvl w:ilvl="4">
      <w:start w:val="1"/>
      <w:numFmt w:val="decimal"/>
      <w:lvlText w:val="%1.%2.%3.%4.%5."/>
      <w:lvlJc w:val="left"/>
      <w:pPr>
        <w:ind w:left="1080" w:firstLine="0"/>
      </w:pPr>
      <w:rPr>
        <w:b/>
        <w:sz w:val="28"/>
        <w:szCs w:val="28"/>
      </w:rPr>
    </w:lvl>
    <w:lvl w:ilvl="5">
      <w:start w:val="1"/>
      <w:numFmt w:val="decimal"/>
      <w:lvlText w:val="%1.%2.%3.%4.%5.%6."/>
      <w:lvlJc w:val="left"/>
      <w:pPr>
        <w:ind w:left="1080" w:firstLine="0"/>
      </w:pPr>
      <w:rPr>
        <w:b/>
        <w:sz w:val="28"/>
        <w:szCs w:val="28"/>
      </w:rPr>
    </w:lvl>
    <w:lvl w:ilvl="6">
      <w:start w:val="1"/>
      <w:numFmt w:val="decimal"/>
      <w:lvlText w:val="%1.%2.%3.%4.%5.%6.%7."/>
      <w:lvlJc w:val="left"/>
      <w:pPr>
        <w:ind w:left="1440" w:firstLine="0"/>
      </w:pPr>
      <w:rPr>
        <w:b/>
        <w:sz w:val="28"/>
        <w:szCs w:val="28"/>
      </w:rPr>
    </w:lvl>
    <w:lvl w:ilvl="7">
      <w:start w:val="1"/>
      <w:numFmt w:val="decimal"/>
      <w:lvlText w:val="%1.%2.%3.%4.%5.%6.%7.%8."/>
      <w:lvlJc w:val="left"/>
      <w:pPr>
        <w:ind w:left="1440" w:firstLine="0"/>
      </w:pPr>
      <w:rPr>
        <w:b/>
        <w:sz w:val="28"/>
        <w:szCs w:val="28"/>
      </w:rPr>
    </w:lvl>
    <w:lvl w:ilvl="8">
      <w:start w:val="1"/>
      <w:numFmt w:val="decimal"/>
      <w:lvlText w:val="%1.%2.%3.%4.%5.%6.%7.%8.%9."/>
      <w:lvlJc w:val="left"/>
      <w:pPr>
        <w:ind w:left="1800" w:firstLine="0"/>
      </w:pPr>
      <w:rPr>
        <w:b/>
        <w:sz w:val="28"/>
        <w:szCs w:val="28"/>
      </w:rPr>
    </w:lvl>
  </w:abstractNum>
  <w:abstractNum w:abstractNumId="14" w15:restartNumberingAfterBreak="0">
    <w:nsid w:val="7EEF5F11"/>
    <w:multiLevelType w:val="multilevel"/>
    <w:tmpl w:val="272E80A2"/>
    <w:lvl w:ilvl="0">
      <w:start w:val="5"/>
      <w:numFmt w:val="decimal"/>
      <w:lvlText w:val="%1."/>
      <w:lvlJc w:val="left"/>
      <w:pPr>
        <w:ind w:left="700" w:hanging="360"/>
      </w:pPr>
      <w:rPr>
        <w:rFonts w:hint="default"/>
        <w:i w:val="0"/>
      </w:rPr>
    </w:lvl>
    <w:lvl w:ilvl="1">
      <w:start w:val="17"/>
      <w:numFmt w:val="decimal"/>
      <w:lvlText w:val="%1.%2."/>
      <w:lvlJc w:val="left"/>
      <w:pPr>
        <w:ind w:left="1800" w:firstLine="1080"/>
      </w:pPr>
    </w:lvl>
    <w:lvl w:ilvl="2">
      <w:start w:val="1"/>
      <w:numFmt w:val="decimal"/>
      <w:lvlText w:val="%1.%2.%3."/>
      <w:lvlJc w:val="left"/>
      <w:pPr>
        <w:ind w:left="1800" w:firstLine="1080"/>
      </w:pPr>
    </w:lvl>
    <w:lvl w:ilvl="3">
      <w:start w:val="1"/>
      <w:numFmt w:val="decimal"/>
      <w:lvlText w:val="%1.%2.%3.%4."/>
      <w:lvlJc w:val="left"/>
      <w:pPr>
        <w:ind w:left="2160" w:firstLine="1080"/>
      </w:pPr>
    </w:lvl>
    <w:lvl w:ilvl="4">
      <w:start w:val="1"/>
      <w:numFmt w:val="decimal"/>
      <w:lvlText w:val="%1.%2.%3.%4.%5."/>
      <w:lvlJc w:val="left"/>
      <w:pPr>
        <w:ind w:left="2160" w:firstLine="1080"/>
      </w:pPr>
    </w:lvl>
    <w:lvl w:ilvl="5">
      <w:start w:val="1"/>
      <w:numFmt w:val="decimal"/>
      <w:lvlText w:val="%1.%2.%3.%4.%5.%6."/>
      <w:lvlJc w:val="left"/>
      <w:pPr>
        <w:ind w:left="2520" w:firstLine="1080"/>
      </w:pPr>
    </w:lvl>
    <w:lvl w:ilvl="6">
      <w:start w:val="1"/>
      <w:numFmt w:val="decimal"/>
      <w:lvlText w:val="%1.%2.%3.%4.%5.%6.%7."/>
      <w:lvlJc w:val="left"/>
      <w:pPr>
        <w:ind w:left="2880" w:firstLine="1080"/>
      </w:pPr>
    </w:lvl>
    <w:lvl w:ilvl="7">
      <w:start w:val="1"/>
      <w:numFmt w:val="decimal"/>
      <w:lvlText w:val="%1.%2.%3.%4.%5.%6.%7.%8."/>
      <w:lvlJc w:val="left"/>
      <w:pPr>
        <w:ind w:left="2880" w:firstLine="1080"/>
      </w:pPr>
    </w:lvl>
    <w:lvl w:ilvl="8">
      <w:start w:val="1"/>
      <w:numFmt w:val="decimal"/>
      <w:lvlText w:val="%1.%2.%3.%4.%5.%6.%7.%8.%9."/>
      <w:lvlJc w:val="left"/>
      <w:pPr>
        <w:ind w:left="3240" w:firstLine="1080"/>
      </w:pPr>
    </w:lvl>
  </w:abstractNum>
  <w:num w:numId="1">
    <w:abstractNumId w:val="5"/>
  </w:num>
  <w:num w:numId="2">
    <w:abstractNumId w:val="11"/>
  </w:num>
  <w:num w:numId="3">
    <w:abstractNumId w:val="9"/>
  </w:num>
  <w:num w:numId="4">
    <w:abstractNumId w:val="14"/>
  </w:num>
  <w:num w:numId="5">
    <w:abstractNumId w:val="1"/>
  </w:num>
  <w:num w:numId="6">
    <w:abstractNumId w:val="2"/>
  </w:num>
  <w:num w:numId="7">
    <w:abstractNumId w:val="4"/>
  </w:num>
  <w:num w:numId="8">
    <w:abstractNumId w:val="3"/>
  </w:num>
  <w:num w:numId="9">
    <w:abstractNumId w:val="13"/>
  </w:num>
  <w:num w:numId="10">
    <w:abstractNumId w:val="10"/>
  </w:num>
  <w:num w:numId="11">
    <w:abstractNumId w:val="6"/>
  </w:num>
  <w:num w:numId="12">
    <w:abstractNumId w:val="7"/>
  </w:num>
  <w:num w:numId="13">
    <w:abstractNumId w:val="1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99"/>
    <w:rsid w:val="000070D8"/>
    <w:rsid w:val="00034272"/>
    <w:rsid w:val="000370F3"/>
    <w:rsid w:val="000438D8"/>
    <w:rsid w:val="000503B3"/>
    <w:rsid w:val="00051B4B"/>
    <w:rsid w:val="000616F6"/>
    <w:rsid w:val="000D0388"/>
    <w:rsid w:val="000D0EAB"/>
    <w:rsid w:val="000F1701"/>
    <w:rsid w:val="000F5B3E"/>
    <w:rsid w:val="00101EAF"/>
    <w:rsid w:val="001255DF"/>
    <w:rsid w:val="00173A49"/>
    <w:rsid w:val="001B6A0D"/>
    <w:rsid w:val="001E077A"/>
    <w:rsid w:val="001F73D8"/>
    <w:rsid w:val="00233880"/>
    <w:rsid w:val="00233C54"/>
    <w:rsid w:val="00244FF9"/>
    <w:rsid w:val="00260139"/>
    <w:rsid w:val="00273518"/>
    <w:rsid w:val="00281B14"/>
    <w:rsid w:val="002B399E"/>
    <w:rsid w:val="002F38EA"/>
    <w:rsid w:val="002F631E"/>
    <w:rsid w:val="0031416B"/>
    <w:rsid w:val="003145A7"/>
    <w:rsid w:val="0033093E"/>
    <w:rsid w:val="00380740"/>
    <w:rsid w:val="003845C1"/>
    <w:rsid w:val="003A32C8"/>
    <w:rsid w:val="003A516E"/>
    <w:rsid w:val="003B67A8"/>
    <w:rsid w:val="003C772E"/>
    <w:rsid w:val="00405994"/>
    <w:rsid w:val="00410346"/>
    <w:rsid w:val="00413302"/>
    <w:rsid w:val="004435A0"/>
    <w:rsid w:val="00467E6C"/>
    <w:rsid w:val="004752EF"/>
    <w:rsid w:val="0048077D"/>
    <w:rsid w:val="004B151B"/>
    <w:rsid w:val="004C0C97"/>
    <w:rsid w:val="004C6D07"/>
    <w:rsid w:val="004E0B0E"/>
    <w:rsid w:val="005365F7"/>
    <w:rsid w:val="00542E13"/>
    <w:rsid w:val="00552508"/>
    <w:rsid w:val="00574BA4"/>
    <w:rsid w:val="005C09DD"/>
    <w:rsid w:val="005C4CE3"/>
    <w:rsid w:val="005F7E30"/>
    <w:rsid w:val="00602C59"/>
    <w:rsid w:val="0062553E"/>
    <w:rsid w:val="00643C77"/>
    <w:rsid w:val="00670105"/>
    <w:rsid w:val="00673B3D"/>
    <w:rsid w:val="00680FD1"/>
    <w:rsid w:val="0069730D"/>
    <w:rsid w:val="006A0469"/>
    <w:rsid w:val="006D692B"/>
    <w:rsid w:val="00701D24"/>
    <w:rsid w:val="00703E68"/>
    <w:rsid w:val="007408F3"/>
    <w:rsid w:val="00785BEA"/>
    <w:rsid w:val="007A1B04"/>
    <w:rsid w:val="007A4557"/>
    <w:rsid w:val="007C33ED"/>
    <w:rsid w:val="007E1EAB"/>
    <w:rsid w:val="007F2E65"/>
    <w:rsid w:val="00803561"/>
    <w:rsid w:val="00842C83"/>
    <w:rsid w:val="008757A1"/>
    <w:rsid w:val="008B124B"/>
    <w:rsid w:val="008B34C1"/>
    <w:rsid w:val="008F2715"/>
    <w:rsid w:val="00903C39"/>
    <w:rsid w:val="00910AAC"/>
    <w:rsid w:val="00956AE7"/>
    <w:rsid w:val="0097793A"/>
    <w:rsid w:val="009871B1"/>
    <w:rsid w:val="009A1937"/>
    <w:rsid w:val="009C6958"/>
    <w:rsid w:val="00A01DDC"/>
    <w:rsid w:val="00A14523"/>
    <w:rsid w:val="00A55987"/>
    <w:rsid w:val="00A77762"/>
    <w:rsid w:val="00A8620C"/>
    <w:rsid w:val="00AB332A"/>
    <w:rsid w:val="00AD64CC"/>
    <w:rsid w:val="00AD6D50"/>
    <w:rsid w:val="00B1333F"/>
    <w:rsid w:val="00B33915"/>
    <w:rsid w:val="00B60130"/>
    <w:rsid w:val="00B728B9"/>
    <w:rsid w:val="00B92299"/>
    <w:rsid w:val="00BA503C"/>
    <w:rsid w:val="00BA79AA"/>
    <w:rsid w:val="00C11163"/>
    <w:rsid w:val="00C17689"/>
    <w:rsid w:val="00C17AF1"/>
    <w:rsid w:val="00C23F9C"/>
    <w:rsid w:val="00C51579"/>
    <w:rsid w:val="00CD760C"/>
    <w:rsid w:val="00D05DF2"/>
    <w:rsid w:val="00D1274A"/>
    <w:rsid w:val="00D64802"/>
    <w:rsid w:val="00D73AF1"/>
    <w:rsid w:val="00DD71CA"/>
    <w:rsid w:val="00E179AD"/>
    <w:rsid w:val="00E27BF0"/>
    <w:rsid w:val="00E46BF4"/>
    <w:rsid w:val="00E5460E"/>
    <w:rsid w:val="00E65A43"/>
    <w:rsid w:val="00E964E5"/>
    <w:rsid w:val="00E97EC8"/>
    <w:rsid w:val="00EA4F03"/>
    <w:rsid w:val="00EE197A"/>
    <w:rsid w:val="00F44FAC"/>
    <w:rsid w:val="00F5343B"/>
    <w:rsid w:val="00F616CC"/>
    <w:rsid w:val="00F64C79"/>
    <w:rsid w:val="00FD122F"/>
    <w:rsid w:val="00FD4793"/>
    <w:rsid w:val="00FE25EC"/>
    <w:rsid w:val="00FE5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25ADC8"/>
  <w14:defaultImageDpi w14:val="32767"/>
  <w15:docId w15:val="{5E541FAD-0975-4C10-A02D-F911A820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16B"/>
    <w:pPr>
      <w:spacing w:after="60" w:line="312" w:lineRule="auto"/>
      <w:jc w:val="both"/>
    </w:pPr>
    <w:rPr>
      <w:sz w:val="22"/>
    </w:rPr>
  </w:style>
  <w:style w:type="paragraph" w:styleId="Heading1">
    <w:name w:val="heading 1"/>
    <w:basedOn w:val="Normal"/>
    <w:next w:val="Normal"/>
    <w:link w:val="Heading1Char"/>
    <w:uiPriority w:val="9"/>
    <w:qFormat/>
    <w:rsid w:val="003B67A8"/>
    <w:pPr>
      <w:keepNext/>
      <w:keepLines/>
      <w:spacing w:before="240"/>
      <w:outlineLvl w:val="0"/>
    </w:pPr>
    <w:rPr>
      <w:rFonts w:asciiTheme="majorHAnsi" w:eastAsiaTheme="majorEastAsia" w:hAnsiTheme="majorHAnsi"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2299"/>
    <w:rPr>
      <w:sz w:val="20"/>
      <w:szCs w:val="20"/>
    </w:rPr>
  </w:style>
  <w:style w:type="character" w:customStyle="1" w:styleId="FootnoteTextChar">
    <w:name w:val="Footnote Text Char"/>
    <w:basedOn w:val="DefaultParagraphFont"/>
    <w:link w:val="FootnoteText"/>
    <w:uiPriority w:val="99"/>
    <w:semiHidden/>
    <w:rsid w:val="00B92299"/>
    <w:rPr>
      <w:sz w:val="20"/>
      <w:szCs w:val="20"/>
    </w:rPr>
  </w:style>
  <w:style w:type="paragraph" w:styleId="NormalWeb">
    <w:name w:val="Normal (Web)"/>
    <w:basedOn w:val="Normal"/>
    <w:uiPriority w:val="99"/>
    <w:unhideWhenUsed/>
    <w:rsid w:val="001F73D8"/>
    <w:pPr>
      <w:spacing w:before="100" w:beforeAutospacing="1" w:after="100" w:afterAutospacing="1"/>
    </w:pPr>
    <w:rPr>
      <w:rFonts w:ascii="Times New Roman" w:eastAsia="Times New Roman" w:hAnsi="Times New Roman" w:cs="Times New Roman"/>
      <w:lang w:eastAsia="de-DE"/>
    </w:rPr>
  </w:style>
  <w:style w:type="paragraph" w:styleId="ListParagraph">
    <w:name w:val="List Paragraph"/>
    <w:basedOn w:val="Normal"/>
    <w:uiPriority w:val="34"/>
    <w:qFormat/>
    <w:rsid w:val="00B1333F"/>
    <w:pPr>
      <w:ind w:left="720"/>
      <w:contextualSpacing/>
    </w:pPr>
  </w:style>
  <w:style w:type="character" w:styleId="FootnoteReference">
    <w:name w:val="footnote reference"/>
    <w:unhideWhenUsed/>
    <w:rsid w:val="00670105"/>
    <w:rPr>
      <w:vertAlign w:val="superscript"/>
    </w:rPr>
  </w:style>
  <w:style w:type="paragraph" w:styleId="Header">
    <w:name w:val="header"/>
    <w:basedOn w:val="Normal"/>
    <w:link w:val="HeaderChar"/>
    <w:uiPriority w:val="99"/>
    <w:unhideWhenUsed/>
    <w:rsid w:val="0062553E"/>
    <w:pPr>
      <w:tabs>
        <w:tab w:val="center" w:pos="4536"/>
        <w:tab w:val="right" w:pos="9072"/>
      </w:tabs>
    </w:pPr>
  </w:style>
  <w:style w:type="character" w:customStyle="1" w:styleId="HeaderChar">
    <w:name w:val="Header Char"/>
    <w:basedOn w:val="DefaultParagraphFont"/>
    <w:link w:val="Header"/>
    <w:uiPriority w:val="99"/>
    <w:rsid w:val="0062553E"/>
  </w:style>
  <w:style w:type="paragraph" w:styleId="Footer">
    <w:name w:val="footer"/>
    <w:basedOn w:val="Normal"/>
    <w:link w:val="FooterChar"/>
    <w:uiPriority w:val="99"/>
    <w:unhideWhenUsed/>
    <w:rsid w:val="0062553E"/>
    <w:pPr>
      <w:tabs>
        <w:tab w:val="center" w:pos="4536"/>
        <w:tab w:val="right" w:pos="9072"/>
      </w:tabs>
    </w:pPr>
  </w:style>
  <w:style w:type="character" w:customStyle="1" w:styleId="FooterChar">
    <w:name w:val="Footer Char"/>
    <w:basedOn w:val="DefaultParagraphFont"/>
    <w:link w:val="Footer"/>
    <w:uiPriority w:val="99"/>
    <w:rsid w:val="0062553E"/>
  </w:style>
  <w:style w:type="paragraph" w:styleId="BalloonText">
    <w:name w:val="Balloon Text"/>
    <w:basedOn w:val="Normal"/>
    <w:link w:val="BalloonTextChar"/>
    <w:uiPriority w:val="99"/>
    <w:semiHidden/>
    <w:unhideWhenUsed/>
    <w:rsid w:val="003B67A8"/>
    <w:rPr>
      <w:rFonts w:ascii="Tahoma" w:hAnsi="Tahoma" w:cs="Tahoma"/>
      <w:sz w:val="16"/>
      <w:szCs w:val="16"/>
    </w:rPr>
  </w:style>
  <w:style w:type="character" w:customStyle="1" w:styleId="BalloonTextChar">
    <w:name w:val="Balloon Text Char"/>
    <w:basedOn w:val="DefaultParagraphFont"/>
    <w:link w:val="BalloonText"/>
    <w:uiPriority w:val="99"/>
    <w:semiHidden/>
    <w:rsid w:val="003B67A8"/>
    <w:rPr>
      <w:rFonts w:ascii="Tahoma" w:hAnsi="Tahoma" w:cs="Tahoma"/>
      <w:sz w:val="16"/>
      <w:szCs w:val="16"/>
    </w:rPr>
  </w:style>
  <w:style w:type="character" w:customStyle="1" w:styleId="Heading1Char">
    <w:name w:val="Heading 1 Char"/>
    <w:basedOn w:val="DefaultParagraphFont"/>
    <w:link w:val="Heading1"/>
    <w:uiPriority w:val="9"/>
    <w:rsid w:val="003B67A8"/>
    <w:rPr>
      <w:rFonts w:asciiTheme="majorHAnsi" w:eastAsiaTheme="majorEastAsia" w:hAnsiTheme="majorHAnsi" w:cstheme="majorBidi"/>
      <w:b/>
      <w:bCs/>
      <w:sz w:val="22"/>
      <w:szCs w:val="28"/>
      <w:u w:val="single"/>
    </w:rPr>
  </w:style>
  <w:style w:type="paragraph" w:styleId="Title">
    <w:name w:val="Title"/>
    <w:basedOn w:val="Normal"/>
    <w:next w:val="Normal"/>
    <w:link w:val="TitleChar"/>
    <w:uiPriority w:val="10"/>
    <w:qFormat/>
    <w:rsid w:val="005F7E30"/>
    <w:pPr>
      <w:pBdr>
        <w:bottom w:val="single" w:sz="8" w:space="4" w:color="4472C4" w:themeColor="accent1"/>
      </w:pBdr>
      <w:spacing w:after="120" w:line="240" w:lineRule="auto"/>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5F7E30"/>
    <w:rPr>
      <w:rFonts w:eastAsiaTheme="majorEastAsia" w:cstheme="majorBidi"/>
      <w:b/>
      <w:spacing w:val="5"/>
      <w:kern w:val="28"/>
      <w:sz w:val="28"/>
      <w:szCs w:val="52"/>
    </w:rPr>
  </w:style>
  <w:style w:type="paragraph" w:styleId="Caption">
    <w:name w:val="caption"/>
    <w:basedOn w:val="Normal"/>
    <w:next w:val="Normal"/>
    <w:uiPriority w:val="35"/>
    <w:unhideWhenUsed/>
    <w:qFormat/>
    <w:rsid w:val="0031416B"/>
    <w:pPr>
      <w:spacing w:after="200" w:line="240" w:lineRule="auto"/>
      <w:jc w:val="center"/>
    </w:pPr>
    <w:rPr>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0227">
      <w:bodyDiv w:val="1"/>
      <w:marLeft w:val="0"/>
      <w:marRight w:val="0"/>
      <w:marTop w:val="0"/>
      <w:marBottom w:val="0"/>
      <w:divBdr>
        <w:top w:val="none" w:sz="0" w:space="0" w:color="auto"/>
        <w:left w:val="none" w:sz="0" w:space="0" w:color="auto"/>
        <w:bottom w:val="none" w:sz="0" w:space="0" w:color="auto"/>
        <w:right w:val="none" w:sz="0" w:space="0" w:color="auto"/>
      </w:divBdr>
    </w:div>
    <w:div w:id="620301267">
      <w:bodyDiv w:val="1"/>
      <w:marLeft w:val="0"/>
      <w:marRight w:val="0"/>
      <w:marTop w:val="0"/>
      <w:marBottom w:val="0"/>
      <w:divBdr>
        <w:top w:val="none" w:sz="0" w:space="0" w:color="auto"/>
        <w:left w:val="none" w:sz="0" w:space="0" w:color="auto"/>
        <w:bottom w:val="none" w:sz="0" w:space="0" w:color="auto"/>
        <w:right w:val="none" w:sz="0" w:space="0" w:color="auto"/>
      </w:divBdr>
      <w:divsChild>
        <w:div w:id="1557012159">
          <w:marLeft w:val="0"/>
          <w:marRight w:val="0"/>
          <w:marTop w:val="0"/>
          <w:marBottom w:val="0"/>
          <w:divBdr>
            <w:top w:val="none" w:sz="0" w:space="0" w:color="auto"/>
            <w:left w:val="none" w:sz="0" w:space="0" w:color="auto"/>
            <w:bottom w:val="none" w:sz="0" w:space="0" w:color="auto"/>
            <w:right w:val="none" w:sz="0" w:space="0" w:color="auto"/>
          </w:divBdr>
          <w:divsChild>
            <w:div w:id="1292663008">
              <w:marLeft w:val="0"/>
              <w:marRight w:val="0"/>
              <w:marTop w:val="0"/>
              <w:marBottom w:val="0"/>
              <w:divBdr>
                <w:top w:val="none" w:sz="0" w:space="0" w:color="auto"/>
                <w:left w:val="none" w:sz="0" w:space="0" w:color="auto"/>
                <w:bottom w:val="none" w:sz="0" w:space="0" w:color="auto"/>
                <w:right w:val="none" w:sz="0" w:space="0" w:color="auto"/>
              </w:divBdr>
              <w:divsChild>
                <w:div w:id="16937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E897-65D1-4988-98CD-0CC93FEE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3676</Words>
  <Characters>20959</Characters>
  <Application>Microsoft Office Word</Application>
  <DocSecurity>0</DocSecurity>
  <Lines>174</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Saeyeon Roh</cp:lastModifiedBy>
  <cp:revision>4</cp:revision>
  <dcterms:created xsi:type="dcterms:W3CDTF">2018-07-30T11:20:00Z</dcterms:created>
  <dcterms:modified xsi:type="dcterms:W3CDTF">2018-07-30T11:35:00Z</dcterms:modified>
</cp:coreProperties>
</file>